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E166" w14:textId="5E62988E" w:rsidR="009943B0" w:rsidRDefault="001E5427">
      <w:pPr>
        <w:spacing w:line="480" w:lineRule="auto"/>
        <w:rPr>
          <w:i/>
        </w:rPr>
      </w:pPr>
      <w:commentRangeStart w:id="0"/>
      <w:r w:rsidRPr="001E5427">
        <w:rPr>
          <w:i/>
        </w:rPr>
        <w:t xml:space="preserve">Adapting hidden Markov models </w:t>
      </w:r>
      <w:r>
        <w:rPr>
          <w:i/>
        </w:rPr>
        <w:t>f</w:t>
      </w:r>
      <w:r w:rsidRPr="001E5427">
        <w:rPr>
          <w:i/>
        </w:rPr>
        <w:t>or tracking migratory birds using data from small GPS transmitters</w:t>
      </w:r>
      <w:commentRangeEnd w:id="0"/>
      <w:r w:rsidR="00635F04">
        <w:rPr>
          <w:rStyle w:val="CommentReference"/>
        </w:rPr>
        <w:commentReference w:id="0"/>
      </w:r>
    </w:p>
    <w:p w14:paraId="24EEE167" w14:textId="77777777" w:rsidR="009943B0" w:rsidRDefault="00D81B72">
      <w:pPr>
        <w:spacing w:line="480" w:lineRule="auto"/>
      </w:pPr>
      <w:r>
        <w:t>Liam Berigan, Sarah Clements, Rachel Darling, Alex Fish, Amber Roth, Erik Blomberg, Greg Balkcom, Bobbi Carpenter, Gary Costanzo, Jeffrey Duguay, Clayton Graham, William Harvey, Michael Hook, Douglas Howell, Seth Maddox, Scott McWilliams, Shawn Meyer, Theodore Nicols, J. Bruce Pollard, Christian Roy, Colby Slezak, Josh Stiller, Mathieu Tetreault, Lisa Williams</w:t>
      </w:r>
    </w:p>
    <w:p w14:paraId="32127A33" w14:textId="09E6C162" w:rsidR="00873146" w:rsidRDefault="00D81B72">
      <w:pPr>
        <w:spacing w:line="480" w:lineRule="auto"/>
      </w:pPr>
      <w:r>
        <w:t xml:space="preserve">Target: </w:t>
      </w:r>
      <w:r w:rsidR="00B425A3">
        <w:t>Ornithological Applications</w:t>
      </w:r>
    </w:p>
    <w:p w14:paraId="21DBB5AE" w14:textId="68CA44C5" w:rsidR="00DA5D79" w:rsidRDefault="00873146">
      <w:pPr>
        <w:spacing w:line="480" w:lineRule="auto"/>
        <w:rPr>
          <w:bCs/>
        </w:rPr>
      </w:pPr>
      <w:r>
        <w:rPr>
          <w:b/>
        </w:rPr>
        <w:t>Abstract</w:t>
      </w:r>
    </w:p>
    <w:p w14:paraId="7EFD9A77" w14:textId="51AAAE66" w:rsidR="0051334E" w:rsidRDefault="00A95B92">
      <w:pPr>
        <w:spacing w:line="480" w:lineRule="auto"/>
        <w:rPr>
          <w:bCs/>
        </w:rPr>
      </w:pPr>
      <w:bookmarkStart w:id="1" w:name="_Hlk147321301"/>
      <w:r>
        <w:rPr>
          <w:bCs/>
        </w:rPr>
        <w:t>Recent advances that allow the w</w:t>
      </w:r>
      <w:r w:rsidR="00873146">
        <w:rPr>
          <w:bCs/>
        </w:rPr>
        <w:t xml:space="preserve">idespread collection of </w:t>
      </w:r>
      <w:r>
        <w:rPr>
          <w:bCs/>
        </w:rPr>
        <w:t xml:space="preserve">tracking </w:t>
      </w:r>
      <w:r w:rsidR="00873146">
        <w:rPr>
          <w:bCs/>
        </w:rPr>
        <w:t xml:space="preserve">data from migratory birds necessitates tools for the effective processing and classification of that data. Tools such as hidden Markov models provide opportunities </w:t>
      </w:r>
      <w:r>
        <w:rPr>
          <w:bCs/>
        </w:rPr>
        <w:t>to</w:t>
      </w:r>
      <w:r w:rsidR="00873146">
        <w:rPr>
          <w:bCs/>
        </w:rPr>
        <w:t xml:space="preserve"> classify</w:t>
      </w:r>
      <w:r>
        <w:rPr>
          <w:bCs/>
        </w:rPr>
        <w:t xml:space="preserve"> movement states from</w:t>
      </w:r>
      <w:r w:rsidR="00873146">
        <w:rPr>
          <w:bCs/>
        </w:rPr>
        <w:t xml:space="preserve"> </w:t>
      </w:r>
      <w:r>
        <w:rPr>
          <w:bCs/>
        </w:rPr>
        <w:t xml:space="preserve">high-resolution Global </w:t>
      </w:r>
      <w:r w:rsidR="00873146">
        <w:rPr>
          <w:bCs/>
        </w:rPr>
        <w:t>P</w:t>
      </w:r>
      <w:r>
        <w:rPr>
          <w:bCs/>
        </w:rPr>
        <w:t xml:space="preserve">ositioning </w:t>
      </w:r>
      <w:r w:rsidR="00873146">
        <w:rPr>
          <w:bCs/>
        </w:rPr>
        <w:t>S</w:t>
      </w:r>
      <w:r>
        <w:rPr>
          <w:bCs/>
        </w:rPr>
        <w:t>ystem (</w:t>
      </w:r>
      <w:r w:rsidR="006C49CE">
        <w:rPr>
          <w:bCs/>
        </w:rPr>
        <w:t>GP</w:t>
      </w:r>
      <w:r>
        <w:rPr>
          <w:bCs/>
        </w:rPr>
        <w:t>S)</w:t>
      </w:r>
      <w:r w:rsidR="00873146">
        <w:rPr>
          <w:bCs/>
        </w:rPr>
        <w:t xml:space="preserve"> data</w:t>
      </w:r>
      <w:r w:rsidR="00C36D4C">
        <w:rPr>
          <w:bCs/>
        </w:rPr>
        <w:t xml:space="preserve"> collected </w:t>
      </w:r>
      <w:r w:rsidR="00F227A1">
        <w:rPr>
          <w:bCs/>
        </w:rPr>
        <w:t>at frequent, regular intervals. However, small</w:t>
      </w:r>
      <w:r w:rsidR="007B7831">
        <w:rPr>
          <w:bCs/>
        </w:rPr>
        <w:t xml:space="preserve"> bodied migratory birds </w:t>
      </w:r>
      <w:r w:rsidR="00EE387B">
        <w:rPr>
          <w:bCs/>
        </w:rPr>
        <w:t xml:space="preserve">frequently cannot carry large enough </w:t>
      </w:r>
      <w:r w:rsidR="001D1049">
        <w:rPr>
          <w:bCs/>
        </w:rPr>
        <w:t>tags to collect GPS data frequently</w:t>
      </w:r>
      <w:r w:rsidR="00873146">
        <w:rPr>
          <w:bCs/>
        </w:rPr>
        <w:t xml:space="preserve">. </w:t>
      </w:r>
      <w:r>
        <w:rPr>
          <w:bCs/>
        </w:rPr>
        <w:t>U</w:t>
      </w:r>
      <w:r w:rsidR="00873146">
        <w:rPr>
          <w:bCs/>
        </w:rPr>
        <w:t xml:space="preserve">se of additional data streams may assist with </w:t>
      </w:r>
      <w:r w:rsidR="00C45EA2">
        <w:rPr>
          <w:bCs/>
        </w:rPr>
        <w:t>assigning</w:t>
      </w:r>
      <w:r w:rsidR="00873146">
        <w:rPr>
          <w:bCs/>
        </w:rPr>
        <w:t xml:space="preserve"> </w:t>
      </w:r>
      <w:r w:rsidR="0016680A">
        <w:rPr>
          <w:bCs/>
        </w:rPr>
        <w:t xml:space="preserve">cryptic </w:t>
      </w:r>
      <w:r w:rsidR="00873146">
        <w:rPr>
          <w:bCs/>
        </w:rPr>
        <w:t>movement states</w:t>
      </w:r>
      <w:r w:rsidR="0016680A">
        <w:rPr>
          <w:bCs/>
        </w:rPr>
        <w:t xml:space="preserve"> to</w:t>
      </w:r>
      <w:r w:rsidR="009B2CAE">
        <w:rPr>
          <w:bCs/>
        </w:rPr>
        <w:t xml:space="preserve"> sparse and irregular GPS data. Here we </w:t>
      </w:r>
      <w:r>
        <w:rPr>
          <w:bCs/>
        </w:rPr>
        <w:t>apply</w:t>
      </w:r>
      <w:r w:rsidR="009B2CAE">
        <w:rPr>
          <w:bCs/>
        </w:rPr>
        <w:t xml:space="preserve"> a correlated random walk model and </w:t>
      </w:r>
      <w:r w:rsidR="00B936FF">
        <w:rPr>
          <w:bCs/>
        </w:rPr>
        <w:t xml:space="preserve">additional data streams </w:t>
      </w:r>
      <w:r w:rsidR="00873146">
        <w:rPr>
          <w:bCs/>
        </w:rPr>
        <w:t xml:space="preserve">to fit hidden Markov models to GPS data from </w:t>
      </w:r>
      <w:r w:rsidR="00B936FF">
        <w:rPr>
          <w:bCs/>
        </w:rPr>
        <w:t>American Woodcock (</w:t>
      </w:r>
      <w:r w:rsidR="00B936FF">
        <w:rPr>
          <w:bCs/>
          <w:i/>
          <w:iCs/>
        </w:rPr>
        <w:t>Scolopax minor</w:t>
      </w:r>
      <w:r w:rsidR="0049152A" w:rsidRPr="0049152A">
        <w:rPr>
          <w:bCs/>
        </w:rPr>
        <w:t>; here</w:t>
      </w:r>
      <w:r w:rsidR="006C49CE">
        <w:rPr>
          <w:bCs/>
        </w:rPr>
        <w:t>in</w:t>
      </w:r>
      <w:r w:rsidR="0049152A" w:rsidRPr="0049152A">
        <w:rPr>
          <w:bCs/>
        </w:rPr>
        <w:t>after woodcock</w:t>
      </w:r>
      <w:r w:rsidR="00B936FF">
        <w:rPr>
          <w:bCs/>
        </w:rPr>
        <w:t xml:space="preserve">). </w:t>
      </w:r>
      <w:r w:rsidR="00873146">
        <w:rPr>
          <w:bCs/>
        </w:rPr>
        <w:t>Our objectives were to de</w:t>
      </w:r>
      <w:r w:rsidR="00B936FF">
        <w:rPr>
          <w:bCs/>
        </w:rPr>
        <w:t>termine if the use of additional data streams resulted in an improved capacity to predict migratory states, describe the phenology of woodcock</w:t>
      </w:r>
      <w:r>
        <w:rPr>
          <w:bCs/>
        </w:rPr>
        <w:t xml:space="preserve"> migration</w:t>
      </w:r>
      <w:r w:rsidR="00B936FF">
        <w:rPr>
          <w:bCs/>
        </w:rPr>
        <w:t>, and characterize long-distance movements by woodcock outside of the migratory season</w:t>
      </w:r>
      <w:r w:rsidR="006C49CE">
        <w:rPr>
          <w:bCs/>
        </w:rPr>
        <w:t>s</w:t>
      </w:r>
      <w:r w:rsidR="00B936FF">
        <w:rPr>
          <w:bCs/>
        </w:rPr>
        <w:t xml:space="preserve">. We found that </w:t>
      </w:r>
      <w:r w:rsidR="006505A1">
        <w:rPr>
          <w:bCs/>
        </w:rPr>
        <w:t xml:space="preserve">individual data streams only marginally improved model performance, but collectively data streams increased model performance by </w:t>
      </w:r>
      <w:commentRangeStart w:id="2"/>
      <w:r w:rsidR="006505A1">
        <w:rPr>
          <w:bCs/>
        </w:rPr>
        <w:t>tk</w:t>
      </w:r>
      <w:commentRangeEnd w:id="2"/>
      <w:r w:rsidR="006505A1">
        <w:rPr>
          <w:rStyle w:val="CommentReference"/>
        </w:rPr>
        <w:commentReference w:id="2"/>
      </w:r>
      <w:r w:rsidR="006505A1">
        <w:rPr>
          <w:bCs/>
        </w:rPr>
        <w:t xml:space="preserve">%. </w:t>
      </w:r>
      <w:r w:rsidR="00A24186">
        <w:rPr>
          <w:bCs/>
        </w:rPr>
        <w:t xml:space="preserve">Timing of woodcock migration based on model classifications showed that </w:t>
      </w:r>
      <w:r w:rsidR="00305FBD">
        <w:rPr>
          <w:bCs/>
        </w:rPr>
        <w:t xml:space="preserve">most birds completed their migrations during the fall and spring, although we also observed </w:t>
      </w:r>
      <w:r w:rsidR="002233B5">
        <w:rPr>
          <w:bCs/>
        </w:rPr>
        <w:t>continuing migration into the wintering (</w:t>
      </w:r>
      <w:commentRangeStart w:id="3"/>
      <w:r w:rsidR="002233B5">
        <w:rPr>
          <w:bCs/>
        </w:rPr>
        <w:t xml:space="preserve">tk% of </w:t>
      </w:r>
      <w:r w:rsidR="00606F6D">
        <w:rPr>
          <w:bCs/>
        </w:rPr>
        <w:t>birds</w:t>
      </w:r>
      <w:r w:rsidR="002233B5">
        <w:rPr>
          <w:bCs/>
        </w:rPr>
        <w:t xml:space="preserve"> past Dec. tk</w:t>
      </w:r>
      <w:commentRangeEnd w:id="3"/>
      <w:r w:rsidR="000D7F18">
        <w:rPr>
          <w:rStyle w:val="CommentReference"/>
        </w:rPr>
        <w:commentReference w:id="3"/>
      </w:r>
      <w:r w:rsidR="00606F6D">
        <w:rPr>
          <w:bCs/>
        </w:rPr>
        <w:t>) and breeding (</w:t>
      </w:r>
      <w:commentRangeStart w:id="4"/>
      <w:r w:rsidR="00606F6D">
        <w:rPr>
          <w:bCs/>
        </w:rPr>
        <w:t>tk% of birds past Dec. tk</w:t>
      </w:r>
      <w:commentRangeEnd w:id="4"/>
      <w:r w:rsidR="000D7F18">
        <w:rPr>
          <w:rStyle w:val="CommentReference"/>
        </w:rPr>
        <w:commentReference w:id="4"/>
      </w:r>
      <w:r w:rsidR="00606F6D">
        <w:rPr>
          <w:bCs/>
        </w:rPr>
        <w:t>) seasons</w:t>
      </w:r>
      <w:r w:rsidR="000D7F18">
        <w:rPr>
          <w:bCs/>
        </w:rPr>
        <w:t>.</w:t>
      </w:r>
      <w:r w:rsidR="009757D6">
        <w:rPr>
          <w:bCs/>
        </w:rPr>
        <w:t xml:space="preserve"> </w:t>
      </w:r>
      <w:r w:rsidR="002C6060">
        <w:rPr>
          <w:bCs/>
        </w:rPr>
        <w:t xml:space="preserve">We also observed woodcock occasionally making long-distance movements that fell outside </w:t>
      </w:r>
      <w:r w:rsidR="00E943A0">
        <w:rPr>
          <w:bCs/>
        </w:rPr>
        <w:t xml:space="preserve">normal migration, which we classified as dispersal </w:t>
      </w:r>
      <w:r w:rsidR="00E943A0">
        <w:rPr>
          <w:bCs/>
        </w:rPr>
        <w:lastRenderedPageBreak/>
        <w:t>(</w:t>
      </w:r>
      <w:commentRangeStart w:id="5"/>
      <w:r w:rsidR="00E943A0">
        <w:rPr>
          <w:bCs/>
        </w:rPr>
        <w:t>tk%), foray loops (tk%), and summer migrations (tk%).</w:t>
      </w:r>
      <w:commentRangeEnd w:id="5"/>
      <w:r w:rsidR="00C02A01">
        <w:rPr>
          <w:bCs/>
        </w:rPr>
        <w:t xml:space="preserve"> </w:t>
      </w:r>
      <w:r w:rsidR="00E943A0">
        <w:rPr>
          <w:rStyle w:val="CommentReference"/>
        </w:rPr>
        <w:commentReference w:id="5"/>
      </w:r>
      <w:r w:rsidR="0049152A">
        <w:rPr>
          <w:bCs/>
        </w:rPr>
        <w:t xml:space="preserve">Despite our progress in applying hidden Markov models to bird data, the complexities required to do so demonstrate how major new developments in movement ecology </w:t>
      </w:r>
      <w:commentRangeStart w:id="6"/>
      <w:commentRangeStart w:id="7"/>
      <w:r w:rsidR="0049152A">
        <w:rPr>
          <w:bCs/>
        </w:rPr>
        <w:t xml:space="preserve">tools have largely not extended to the modeling of </w:t>
      </w:r>
      <w:r w:rsidR="0051334E">
        <w:rPr>
          <w:bCs/>
        </w:rPr>
        <w:t>sparse and irregular data generated by avian tracking studies</w:t>
      </w:r>
      <w:commentRangeEnd w:id="6"/>
      <w:r w:rsidR="006579BB">
        <w:rPr>
          <w:rStyle w:val="CommentReference"/>
        </w:rPr>
        <w:commentReference w:id="6"/>
      </w:r>
      <w:commentRangeEnd w:id="7"/>
      <w:r w:rsidR="00E97646">
        <w:rPr>
          <w:rStyle w:val="CommentReference"/>
        </w:rPr>
        <w:commentReference w:id="7"/>
      </w:r>
      <w:r w:rsidR="0051334E">
        <w:rPr>
          <w:bCs/>
        </w:rPr>
        <w:t xml:space="preserve">. New techniques and applications are likely to be necessary to accommodate the accelerating effort to understand bird migration using </w:t>
      </w:r>
      <w:r w:rsidR="00C02A01">
        <w:rPr>
          <w:bCs/>
        </w:rPr>
        <w:t>tracking devices</w:t>
      </w:r>
      <w:r w:rsidR="0051334E">
        <w:rPr>
          <w:bCs/>
        </w:rPr>
        <w:t>.</w:t>
      </w:r>
    </w:p>
    <w:bookmarkEnd w:id="1"/>
    <w:p w14:paraId="12907170" w14:textId="2367EB95" w:rsidR="00F071B8" w:rsidRPr="00F43412" w:rsidRDefault="008A7D2E">
      <w:pPr>
        <w:spacing w:line="480" w:lineRule="auto"/>
        <w:rPr>
          <w:b/>
          <w:bCs/>
        </w:rPr>
      </w:pPr>
      <w:r>
        <w:rPr>
          <w:b/>
          <w:bCs/>
        </w:rPr>
        <w:t>Introduction</w:t>
      </w:r>
    </w:p>
    <w:p w14:paraId="79CEF53D" w14:textId="5EAF052B" w:rsidR="00F92C83" w:rsidRDefault="00C409A1">
      <w:pPr>
        <w:spacing w:line="480" w:lineRule="auto"/>
        <w:rPr>
          <w:bCs/>
        </w:rPr>
      </w:pPr>
      <w:r w:rsidRPr="00C409A1">
        <w:rPr>
          <w:bCs/>
        </w:rPr>
        <w:t xml:space="preserve">The amount of </w:t>
      </w:r>
      <w:r w:rsidR="006579BB">
        <w:rPr>
          <w:bCs/>
        </w:rPr>
        <w:t xml:space="preserve">tracking </w:t>
      </w:r>
      <w:r w:rsidRPr="00C409A1">
        <w:rPr>
          <w:bCs/>
        </w:rPr>
        <w:t xml:space="preserve">data collected from small birds has exploded over the last decade </w:t>
      </w:r>
      <w:r w:rsidR="00A43926" w:rsidRPr="00A43926">
        <w:t>(Iverson et al. 2023b)</w:t>
      </w:r>
      <w:r w:rsidR="004242C2">
        <w:rPr>
          <w:bCs/>
        </w:rPr>
        <w:t xml:space="preserve">, providing opportunities to </w:t>
      </w:r>
      <w:r w:rsidR="00030251">
        <w:rPr>
          <w:bCs/>
        </w:rPr>
        <w:t xml:space="preserve">address </w:t>
      </w:r>
      <w:r w:rsidR="006579BB">
        <w:rPr>
          <w:bCs/>
        </w:rPr>
        <w:t>facets of bird migration that have long eluded ornithologists, such as</w:t>
      </w:r>
      <w:r w:rsidR="00030251">
        <w:rPr>
          <w:bCs/>
        </w:rPr>
        <w:t xml:space="preserve"> migrat</w:t>
      </w:r>
      <w:r w:rsidR="006579BB">
        <w:rPr>
          <w:bCs/>
        </w:rPr>
        <w:t>ion</w:t>
      </w:r>
      <w:r w:rsidR="00030251">
        <w:rPr>
          <w:bCs/>
        </w:rPr>
        <w:t xml:space="preserve"> phenology </w:t>
      </w:r>
      <w:r w:rsidR="005C1EF4" w:rsidRPr="005C1EF4">
        <w:t>(Wright et al. 2021)</w:t>
      </w:r>
      <w:r w:rsidR="00030251">
        <w:rPr>
          <w:bCs/>
        </w:rPr>
        <w:t xml:space="preserve">, habitat use </w:t>
      </w:r>
      <w:r w:rsidR="00A43926" w:rsidRPr="00A43926">
        <w:rPr>
          <w:szCs w:val="24"/>
        </w:rPr>
        <w:t>(Moskát et al. 2019, Iverson et al. 2023a)</w:t>
      </w:r>
      <w:r w:rsidR="00030251">
        <w:rPr>
          <w:bCs/>
        </w:rPr>
        <w:t xml:space="preserve">, </w:t>
      </w:r>
      <w:r w:rsidR="0070080E">
        <w:rPr>
          <w:bCs/>
        </w:rPr>
        <w:t xml:space="preserve">survival </w:t>
      </w:r>
      <w:r w:rsidR="0054633A" w:rsidRPr="0054633A">
        <w:t>(Klaassen et al. 2014)</w:t>
      </w:r>
      <w:r w:rsidR="0070080E">
        <w:rPr>
          <w:bCs/>
        </w:rPr>
        <w:t xml:space="preserve">, and connectivity </w:t>
      </w:r>
      <w:r w:rsidR="00BF080E" w:rsidRPr="00BF080E">
        <w:t>(Combreau et al. 2011)</w:t>
      </w:r>
      <w:r w:rsidR="006579BB">
        <w:t>.</w:t>
      </w:r>
      <w:r w:rsidR="00B93906">
        <w:rPr>
          <w:bCs/>
        </w:rPr>
        <w:t xml:space="preserve"> </w:t>
      </w:r>
      <w:r w:rsidR="00A93D0E">
        <w:rPr>
          <w:bCs/>
        </w:rPr>
        <w:t xml:space="preserve">In particular, tracking devices that rely on satellite networks, such as </w:t>
      </w:r>
      <w:r w:rsidR="001D620F">
        <w:rPr>
          <w:bCs/>
        </w:rPr>
        <w:t>Argos and GPS satellite platform transmitting terminals (SAT-PTT)</w:t>
      </w:r>
      <w:r w:rsidR="00F63FDC">
        <w:rPr>
          <w:bCs/>
        </w:rPr>
        <w:t xml:space="preserve">, can provide data at a high temporal resolution </w:t>
      </w:r>
      <w:r w:rsidR="00E2499C">
        <w:rPr>
          <w:bCs/>
        </w:rPr>
        <w:t xml:space="preserve">with near global coverage. GPS SAT-PTT transmitters </w:t>
      </w:r>
      <w:r w:rsidR="0036701E">
        <w:rPr>
          <w:bCs/>
        </w:rPr>
        <w:t xml:space="preserve">can additionally provide data at high geographic resolution </w:t>
      </w:r>
      <w:r w:rsidR="008928E8">
        <w:rPr>
          <w:bCs/>
        </w:rPr>
        <w:t xml:space="preserve">which can be used in studies of bird habitat during migration. Satellite transmission has traditionally required large batteries </w:t>
      </w:r>
      <w:r w:rsidR="00411771">
        <w:rPr>
          <w:bCs/>
        </w:rPr>
        <w:t>or solar panels which limit SAT-PTT transmitters to larger birds</w:t>
      </w:r>
      <w:r w:rsidR="008E067A">
        <w:rPr>
          <w:bCs/>
        </w:rPr>
        <w:t xml:space="preserve">. However, recent innovations in these technologies </w:t>
      </w:r>
      <w:r w:rsidR="00D21490">
        <w:rPr>
          <w:bCs/>
        </w:rPr>
        <w:t xml:space="preserve">have allowed </w:t>
      </w:r>
      <w:r w:rsidR="00B6101C">
        <w:rPr>
          <w:bCs/>
        </w:rPr>
        <w:t>GPS technology to become available for a much larger group of bird species than has historically been the case</w:t>
      </w:r>
      <w:r w:rsidR="006179B7">
        <w:rPr>
          <w:bCs/>
        </w:rPr>
        <w:t xml:space="preserve"> </w:t>
      </w:r>
      <w:r w:rsidR="006179B7" w:rsidRPr="006179B7">
        <w:t>(</w:t>
      </w:r>
      <w:commentRangeStart w:id="8"/>
      <w:r w:rsidR="006179B7" w:rsidRPr="006179B7">
        <w:t>Bridge et al. 2011</w:t>
      </w:r>
      <w:commentRangeEnd w:id="8"/>
      <w:r w:rsidR="00093B8A">
        <w:rPr>
          <w:rStyle w:val="CommentReference"/>
        </w:rPr>
        <w:commentReference w:id="8"/>
      </w:r>
      <w:r w:rsidR="006179B7" w:rsidRPr="006179B7">
        <w:t>)</w:t>
      </w:r>
      <w:r w:rsidR="00315B6E">
        <w:rPr>
          <w:bCs/>
        </w:rPr>
        <w:t>.</w:t>
      </w:r>
    </w:p>
    <w:p w14:paraId="2FF142C7" w14:textId="00C4BE20" w:rsidR="000843F4" w:rsidRPr="006F199D" w:rsidRDefault="001E61DB" w:rsidP="001E561F">
      <w:pPr>
        <w:spacing w:line="480" w:lineRule="auto"/>
        <w:ind w:firstLine="720"/>
      </w:pPr>
      <w:r>
        <w:rPr>
          <w:bCs/>
        </w:rPr>
        <w:t xml:space="preserve">In order to answer questions </w:t>
      </w:r>
      <w:r w:rsidR="00CE12F1">
        <w:rPr>
          <w:bCs/>
        </w:rPr>
        <w:t xml:space="preserve">about bird migration, </w:t>
      </w:r>
      <w:r w:rsidR="00F3508F">
        <w:rPr>
          <w:bCs/>
        </w:rPr>
        <w:t xml:space="preserve">GPS data </w:t>
      </w:r>
      <w:r w:rsidR="00D00992">
        <w:rPr>
          <w:bCs/>
        </w:rPr>
        <w:t>are</w:t>
      </w:r>
      <w:r w:rsidR="00CE12F1">
        <w:rPr>
          <w:bCs/>
        </w:rPr>
        <w:t xml:space="preserve"> usually classified into</w:t>
      </w:r>
      <w:r w:rsidR="00F3508F">
        <w:rPr>
          <w:bCs/>
        </w:rPr>
        <w:t xml:space="preserve"> </w:t>
      </w:r>
      <w:r w:rsidR="009C0294">
        <w:rPr>
          <w:bCs/>
        </w:rPr>
        <w:t>movement states such as</w:t>
      </w:r>
      <w:r w:rsidR="00641277">
        <w:rPr>
          <w:bCs/>
        </w:rPr>
        <w:t xml:space="preserve"> pre-migration, migration, and post-</w:t>
      </w:r>
      <w:r w:rsidR="00CE12F1">
        <w:rPr>
          <w:bCs/>
        </w:rPr>
        <w:t>migration</w:t>
      </w:r>
      <w:r w:rsidR="00B80DB5">
        <w:rPr>
          <w:bCs/>
        </w:rPr>
        <w:t xml:space="preserve">. </w:t>
      </w:r>
      <w:r w:rsidR="00C114DA">
        <w:rPr>
          <w:bCs/>
        </w:rPr>
        <w:t>Assignment into movement states</w:t>
      </w:r>
      <w:r w:rsidR="00FD16C8">
        <w:rPr>
          <w:bCs/>
        </w:rPr>
        <w:t xml:space="preserve"> can be done using </w:t>
      </w:r>
      <w:r w:rsidR="00C75CE1">
        <w:rPr>
          <w:bCs/>
        </w:rPr>
        <w:t xml:space="preserve">one of several simple frameworks. </w:t>
      </w:r>
      <w:r w:rsidR="00B7798E">
        <w:rPr>
          <w:bCs/>
        </w:rPr>
        <w:t xml:space="preserve">The range delineation method </w:t>
      </w:r>
      <w:r w:rsidR="00B46024">
        <w:rPr>
          <w:bCs/>
        </w:rPr>
        <w:t>(Linscott et al. 2022) is based on</w:t>
      </w:r>
      <w:r w:rsidR="005953FD">
        <w:t xml:space="preserve"> the known breeding and wintering ranges of a bird, where a bird is considered to have begun migration when it leaves the breeding range, and completed migration when it enters the wintering range, and </w:t>
      </w:r>
      <w:r w:rsidR="00093B8A">
        <w:t>vice</w:t>
      </w:r>
      <w:r w:rsidR="005953FD">
        <w:t xml:space="preserve"> versa.</w:t>
      </w:r>
      <w:r w:rsidR="00B46024">
        <w:t xml:space="preserve"> </w:t>
      </w:r>
      <w:r w:rsidR="002B7C40">
        <w:t xml:space="preserve">The step-length or distance threshold (Burnside et al. 2017) method </w:t>
      </w:r>
      <w:r w:rsidR="003F072F">
        <w:lastRenderedPageBreak/>
        <w:t xml:space="preserve">dictates that </w:t>
      </w:r>
      <w:r w:rsidR="005953FD">
        <w:t xml:space="preserve">migration begins with the first step </w:t>
      </w:r>
      <w:r w:rsidR="00672AF6">
        <w:t>longer than the</w:t>
      </w:r>
      <w:r w:rsidR="005953FD">
        <w:t xml:space="preserve"> </w:t>
      </w:r>
      <w:r w:rsidR="00132891">
        <w:t xml:space="preserve">distance </w:t>
      </w:r>
      <w:r w:rsidR="005953FD">
        <w:t xml:space="preserve">threshold and ends with the last step </w:t>
      </w:r>
      <w:r w:rsidR="00455C10">
        <w:t>longer than</w:t>
      </w:r>
      <w:r w:rsidR="005953FD">
        <w:t xml:space="preserve"> the</w:t>
      </w:r>
      <w:r w:rsidR="00455C10">
        <w:t xml:space="preserve"> distance</w:t>
      </w:r>
      <w:r w:rsidR="005953FD">
        <w:t xml:space="preserve"> threshold.</w:t>
      </w:r>
      <w:r w:rsidR="00675747">
        <w:rPr>
          <w:bCs/>
        </w:rPr>
        <w:t xml:space="preserve"> </w:t>
      </w:r>
      <w:r w:rsidR="005953FD">
        <w:t xml:space="preserve">The </w:t>
      </w:r>
      <w:r w:rsidR="00414BCB">
        <w:t>range delineation</w:t>
      </w:r>
      <w:r w:rsidR="005953FD">
        <w:t xml:space="preserve"> method </w:t>
      </w:r>
      <w:r w:rsidR="00C057BE">
        <w:t>has the advantage of being robust to incomplete tracks</w:t>
      </w:r>
      <w:r w:rsidR="00E47C53">
        <w:t xml:space="preserve">; if a bird dies or transmitter failure occurs during </w:t>
      </w:r>
      <w:r w:rsidR="00675747">
        <w:t>the bird’s migration, the bird’s final state is still app</w:t>
      </w:r>
      <w:r w:rsidR="000755E2">
        <w:t xml:space="preserve">arent. </w:t>
      </w:r>
      <w:commentRangeStart w:id="9"/>
      <w:commentRangeStart w:id="10"/>
      <w:commentRangeStart w:id="11"/>
      <w:r w:rsidR="000727AE">
        <w:t>However, the range delineation method</w:t>
      </w:r>
      <w:r w:rsidR="00414BCB">
        <w:t xml:space="preserve"> requires </w:t>
      </w:r>
      <w:r w:rsidR="00BC45FA">
        <w:t xml:space="preserve">constrained </w:t>
      </w:r>
      <w:r w:rsidR="006A453E">
        <w:t>breeding and wintering ranges</w:t>
      </w:r>
      <w:r w:rsidR="00723BCA">
        <w:t xml:space="preserve"> that have little overlap with the migratory range (ex. Bar-tailed Godwit,</w:t>
      </w:r>
      <w:r w:rsidR="000D0A9F" w:rsidRPr="000D0A9F">
        <w:t xml:space="preserve"> </w:t>
      </w:r>
      <w:r w:rsidR="000D0A9F" w:rsidRPr="000D0A9F">
        <w:rPr>
          <w:i/>
          <w:iCs/>
        </w:rPr>
        <w:t>Limosa lapponica</w:t>
      </w:r>
      <w:r w:rsidR="00B36354">
        <w:t xml:space="preserve">; </w:t>
      </w:r>
      <w:r w:rsidR="00B36354" w:rsidRPr="00B36354">
        <w:t>Battley et al. 2012)</w:t>
      </w:r>
      <w:r w:rsidR="006A453E">
        <w:t xml:space="preserve">. </w:t>
      </w:r>
      <w:r w:rsidR="00387C20">
        <w:t xml:space="preserve">The step-threshold method </w:t>
      </w:r>
      <w:r w:rsidR="000A7A7C">
        <w:t xml:space="preserve">relaxes the assumption that breeding and wintering ranges </w:t>
      </w:r>
      <w:r w:rsidR="00FB72D9">
        <w:t xml:space="preserve">do not overlap with the migratory </w:t>
      </w:r>
      <w:commentRangeEnd w:id="9"/>
      <w:r w:rsidR="00C114DA">
        <w:rPr>
          <w:rStyle w:val="CommentReference"/>
        </w:rPr>
        <w:commentReference w:id="9"/>
      </w:r>
      <w:commentRangeEnd w:id="10"/>
      <w:r w:rsidR="00D00992">
        <w:rPr>
          <w:rStyle w:val="CommentReference"/>
        </w:rPr>
        <w:commentReference w:id="10"/>
      </w:r>
      <w:commentRangeEnd w:id="11"/>
      <w:r w:rsidR="00397038">
        <w:rPr>
          <w:rStyle w:val="CommentReference"/>
        </w:rPr>
        <w:commentReference w:id="11"/>
      </w:r>
      <w:r w:rsidR="00FB72D9">
        <w:t xml:space="preserve">range, which allows this method to be applicable to a much wider range of birds with </w:t>
      </w:r>
      <w:r w:rsidR="00924039">
        <w:t>widespread breeding and wintering ranges (ex.</w:t>
      </w:r>
      <w:r w:rsidR="0042549F">
        <w:t xml:space="preserve"> Pine Siskin, </w:t>
      </w:r>
      <w:r w:rsidR="00952F67">
        <w:rPr>
          <w:i/>
          <w:iCs/>
        </w:rPr>
        <w:t>Spinus pinus</w:t>
      </w:r>
      <w:r w:rsidR="00952F67">
        <w:t xml:space="preserve">; </w:t>
      </w:r>
      <w:r w:rsidR="00AD36A6" w:rsidRPr="00AD36A6">
        <w:t>Dawson 2020)</w:t>
      </w:r>
      <w:r w:rsidR="006F199D">
        <w:t xml:space="preserve">. </w:t>
      </w:r>
      <w:r w:rsidR="00ED1EA8">
        <w:t xml:space="preserve">However, the step-threshold method does not </w:t>
      </w:r>
      <w:r w:rsidR="00111D58">
        <w:t xml:space="preserve">handle incomplete tracks well; if a bird dies or transmitter failure occurs during the </w:t>
      </w:r>
      <w:r w:rsidR="00640395">
        <w:t>temporal period of</w:t>
      </w:r>
      <w:r w:rsidR="00111D58">
        <w:t xml:space="preserve"> migration, </w:t>
      </w:r>
      <w:r w:rsidR="00B61318">
        <w:t>it is impossible to determine whether the bird has made its final migratory st</w:t>
      </w:r>
      <w:r w:rsidR="001E561F">
        <w:t>e</w:t>
      </w:r>
      <w:r w:rsidR="00B61318">
        <w:t xml:space="preserve">p of </w:t>
      </w:r>
      <w:r w:rsidR="001E561F">
        <w:t>the season and therefore the bird’s final state is unknown</w:t>
      </w:r>
      <w:r w:rsidR="00E05A5F">
        <w:t xml:space="preserve"> (Fig. </w:t>
      </w:r>
      <w:r w:rsidR="00E852DF">
        <w:t>1</w:t>
      </w:r>
      <w:r w:rsidR="00E05A5F">
        <w:t>)</w:t>
      </w:r>
      <w:r w:rsidR="00111D58">
        <w:t xml:space="preserve">. Quantifying the </w:t>
      </w:r>
      <w:r w:rsidR="00C114DA">
        <w:t>terminal migration state</w:t>
      </w:r>
      <w:r w:rsidR="00111D58">
        <w:t xml:space="preserve"> </w:t>
      </w:r>
      <w:r w:rsidR="00F06386">
        <w:t xml:space="preserve">is </w:t>
      </w:r>
      <w:r w:rsidR="00E05A5F">
        <w:t>particularly important for survival and connectivity analyses</w:t>
      </w:r>
      <w:r w:rsidR="00021608">
        <w:t xml:space="preserve">, but also has relevance for phenology and habitat analyses </w:t>
      </w:r>
      <w:r w:rsidR="00F43412">
        <w:t>for which migratory delineation is important.</w:t>
      </w:r>
    </w:p>
    <w:p w14:paraId="4F04DABD" w14:textId="77777777" w:rsidR="000843F4" w:rsidRDefault="000843F4" w:rsidP="00100261">
      <w:pPr>
        <w:spacing w:line="480" w:lineRule="auto"/>
      </w:pPr>
    </w:p>
    <w:p w14:paraId="083CE949" w14:textId="6ABF51E1" w:rsidR="0058453C" w:rsidRDefault="00110101" w:rsidP="00110101">
      <w:pPr>
        <w:spacing w:line="480" w:lineRule="auto"/>
        <w:jc w:val="center"/>
        <w:rPr>
          <w:bCs/>
        </w:rPr>
      </w:pPr>
      <w:r>
        <w:rPr>
          <w:bCs/>
          <w:noProof/>
        </w:rPr>
        <w:lastRenderedPageBreak/>
        <w:drawing>
          <wp:inline distT="0" distB="0" distL="0" distR="0" wp14:anchorId="48E7B29B" wp14:editId="282638F5">
            <wp:extent cx="5316279" cy="4954697"/>
            <wp:effectExtent l="0" t="0" r="0" b="0"/>
            <wp:docPr id="33262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4799" cy="4962638"/>
                    </a:xfrm>
                    <a:prstGeom prst="rect">
                      <a:avLst/>
                    </a:prstGeom>
                    <a:noFill/>
                    <a:ln>
                      <a:noFill/>
                    </a:ln>
                  </pic:spPr>
                </pic:pic>
              </a:graphicData>
            </a:graphic>
          </wp:inline>
        </w:drawing>
      </w:r>
    </w:p>
    <w:p w14:paraId="3A0D57B2" w14:textId="2A4E2BCF" w:rsidR="00F10B41" w:rsidRDefault="00EE309D" w:rsidP="00EE309D">
      <w:pPr>
        <w:spacing w:line="480" w:lineRule="auto"/>
        <w:rPr>
          <w:bCs/>
        </w:rPr>
      </w:pPr>
      <w:commentRangeStart w:id="12"/>
      <w:commentRangeStart w:id="13"/>
      <w:commentRangeStart w:id="14"/>
      <w:r>
        <w:rPr>
          <w:bCs/>
        </w:rPr>
        <w:t xml:space="preserve">Figure </w:t>
      </w:r>
      <w:r w:rsidR="00E852DF">
        <w:rPr>
          <w:bCs/>
        </w:rPr>
        <w:t>1</w:t>
      </w:r>
      <w:r>
        <w:rPr>
          <w:bCs/>
        </w:rPr>
        <w:t xml:space="preserve">. </w:t>
      </w:r>
      <w:r w:rsidR="0048286C">
        <w:rPr>
          <w:bCs/>
        </w:rPr>
        <w:t xml:space="preserve">Complete and </w:t>
      </w:r>
      <w:commentRangeEnd w:id="12"/>
      <w:r w:rsidR="00C114DA">
        <w:rPr>
          <w:rStyle w:val="CommentReference"/>
        </w:rPr>
        <w:commentReference w:id="12"/>
      </w:r>
      <w:commentRangeEnd w:id="13"/>
      <w:r w:rsidR="00D00992">
        <w:rPr>
          <w:rStyle w:val="CommentReference"/>
        </w:rPr>
        <w:commentReference w:id="13"/>
      </w:r>
      <w:commentRangeEnd w:id="14"/>
      <w:r w:rsidR="00EF687D">
        <w:rPr>
          <w:rStyle w:val="CommentReference"/>
        </w:rPr>
        <w:commentReference w:id="14"/>
      </w:r>
      <w:r w:rsidR="0048286C">
        <w:rPr>
          <w:bCs/>
        </w:rPr>
        <w:t xml:space="preserve">incomplete tracks </w:t>
      </w:r>
      <w:r w:rsidR="00DC498A">
        <w:rPr>
          <w:bCs/>
        </w:rPr>
        <w:t>of a theoretical migratory bird.</w:t>
      </w:r>
      <w:r w:rsidR="00811F96">
        <w:rPr>
          <w:bCs/>
        </w:rPr>
        <w:t xml:space="preserve"> </w:t>
      </w:r>
      <w:r w:rsidR="003326C0">
        <w:rPr>
          <w:bCs/>
        </w:rPr>
        <w:t>For birds with complete tracks</w:t>
      </w:r>
      <w:r w:rsidR="00B94515">
        <w:rPr>
          <w:bCs/>
        </w:rPr>
        <w:t xml:space="preserve"> (encompassing the entire temporal period of migration)</w:t>
      </w:r>
      <w:r w:rsidR="003326C0">
        <w:rPr>
          <w:bCs/>
        </w:rPr>
        <w:t xml:space="preserve">, </w:t>
      </w:r>
      <w:r w:rsidR="00544B49">
        <w:rPr>
          <w:bCs/>
        </w:rPr>
        <w:t xml:space="preserve">the pre-migratory, migratory, and post-migratory stages of the track are apparent, and can be identified using </w:t>
      </w:r>
      <w:r w:rsidR="001E30EF">
        <w:rPr>
          <w:bCs/>
        </w:rPr>
        <w:t xml:space="preserve">known breeding and wintering ranges or </w:t>
      </w:r>
      <w:r w:rsidR="007C616A">
        <w:rPr>
          <w:bCs/>
        </w:rPr>
        <w:t xml:space="preserve">a </w:t>
      </w:r>
      <w:r w:rsidR="00544B49">
        <w:rPr>
          <w:bCs/>
        </w:rPr>
        <w:t>st</w:t>
      </w:r>
      <w:r w:rsidR="001E30EF">
        <w:rPr>
          <w:bCs/>
        </w:rPr>
        <w:t>ep-length threshold</w:t>
      </w:r>
      <w:r w:rsidR="007C616A">
        <w:rPr>
          <w:bCs/>
        </w:rPr>
        <w:t xml:space="preserve"> to identify migratory steps</w:t>
      </w:r>
      <w:r w:rsidR="001E30EF">
        <w:rPr>
          <w:bCs/>
        </w:rPr>
        <w:t xml:space="preserve">. For birds with incomplete tracks, however, </w:t>
      </w:r>
      <w:r w:rsidR="00D5653E">
        <w:rPr>
          <w:bCs/>
        </w:rPr>
        <w:t xml:space="preserve">the final state of the bird </w:t>
      </w:r>
      <w:r w:rsidR="00AC5F89">
        <w:rPr>
          <w:bCs/>
        </w:rPr>
        <w:t>cannot be determined using a step-length threshold</w:t>
      </w:r>
      <w:r w:rsidR="00FD5B9F">
        <w:rPr>
          <w:bCs/>
        </w:rPr>
        <w:t>. If points cannot otherwise be delineated using breeding and wintering ranges</w:t>
      </w:r>
      <w:r w:rsidR="00AC5F89">
        <w:rPr>
          <w:bCs/>
        </w:rPr>
        <w:t xml:space="preserve">, </w:t>
      </w:r>
      <w:r w:rsidR="00F10B41">
        <w:rPr>
          <w:bCs/>
        </w:rPr>
        <w:t>incomplete tracks end in an uncertain state that could be either migratory or post-migratory.</w:t>
      </w:r>
    </w:p>
    <w:p w14:paraId="799CD2AD" w14:textId="48B6596A" w:rsidR="001E151A" w:rsidRDefault="00191550" w:rsidP="00F10B41">
      <w:pPr>
        <w:spacing w:line="480" w:lineRule="auto"/>
        <w:ind w:firstLine="720"/>
        <w:rPr>
          <w:bCs/>
        </w:rPr>
      </w:pPr>
      <w:r>
        <w:rPr>
          <w:bCs/>
        </w:rPr>
        <w:t xml:space="preserve">Hidden Markov models </w:t>
      </w:r>
      <w:r w:rsidR="000702D3">
        <w:rPr>
          <w:bCs/>
        </w:rPr>
        <w:t xml:space="preserve">use observed distributions of outcome variables to </w:t>
      </w:r>
      <w:r w:rsidR="00C114DA">
        <w:rPr>
          <w:bCs/>
        </w:rPr>
        <w:t>used to assign</w:t>
      </w:r>
      <w:r w:rsidR="00A97C4C">
        <w:rPr>
          <w:bCs/>
        </w:rPr>
        <w:t xml:space="preserve"> movement states</w:t>
      </w:r>
      <w:r w:rsidR="00C114DA">
        <w:rPr>
          <w:bCs/>
        </w:rPr>
        <w:t xml:space="preserve"> to animal tracking data</w:t>
      </w:r>
      <w:r w:rsidR="00A97C4C">
        <w:rPr>
          <w:bCs/>
        </w:rPr>
        <w:t xml:space="preserve">, and could potentially </w:t>
      </w:r>
      <w:r w:rsidR="00C114DA">
        <w:rPr>
          <w:bCs/>
        </w:rPr>
        <w:t xml:space="preserve">overcome limitations of rule-based </w:t>
      </w:r>
      <w:r w:rsidR="00C114DA">
        <w:rPr>
          <w:bCs/>
        </w:rPr>
        <w:lastRenderedPageBreak/>
        <w:t>assignments, particularly for the</w:t>
      </w:r>
      <w:r w:rsidR="00AA1000">
        <w:rPr>
          <w:bCs/>
        </w:rPr>
        <w:t xml:space="preserve"> final movement state of incomplete movement tracks </w:t>
      </w:r>
      <w:r w:rsidR="00046FA1" w:rsidRPr="00046FA1">
        <w:t>(Langrock et al. 2012, Zucchini et al. 2017)</w:t>
      </w:r>
      <w:r w:rsidR="00AA1000">
        <w:rPr>
          <w:bCs/>
        </w:rPr>
        <w:t>.</w:t>
      </w:r>
      <w:r w:rsidR="001379F3">
        <w:rPr>
          <w:bCs/>
        </w:rPr>
        <w:t xml:space="preserve"> </w:t>
      </w:r>
      <w:r w:rsidR="00FF048D">
        <w:rPr>
          <w:bCs/>
        </w:rPr>
        <w:t>S</w:t>
      </w:r>
      <w:r w:rsidR="002703B2">
        <w:rPr>
          <w:bCs/>
        </w:rPr>
        <w:t xml:space="preserve">tep length and turn angle are the two </w:t>
      </w:r>
      <w:r w:rsidR="00AC1F27">
        <w:rPr>
          <w:bCs/>
        </w:rPr>
        <w:t>most common data streams</w:t>
      </w:r>
      <w:r w:rsidR="002703B2">
        <w:rPr>
          <w:bCs/>
        </w:rPr>
        <w:t xml:space="preserve"> used </w:t>
      </w:r>
      <w:r w:rsidR="00605109">
        <w:rPr>
          <w:bCs/>
        </w:rPr>
        <w:t>by hidden Markov models in movement analyses</w:t>
      </w:r>
      <w:r w:rsidR="00581736">
        <w:rPr>
          <w:bCs/>
        </w:rPr>
        <w:t xml:space="preserve">, although additional </w:t>
      </w:r>
      <w:r w:rsidR="0088059A">
        <w:rPr>
          <w:bCs/>
        </w:rPr>
        <w:t>data streams (such as acceler</w:t>
      </w:r>
      <w:r w:rsidR="002C13EE">
        <w:rPr>
          <w:bCs/>
        </w:rPr>
        <w:t>ation, depth</w:t>
      </w:r>
      <w:r w:rsidR="00BC5048">
        <w:rPr>
          <w:bCs/>
        </w:rPr>
        <w:t>/altitude</w:t>
      </w:r>
      <w:r w:rsidR="009D6418">
        <w:rPr>
          <w:bCs/>
        </w:rPr>
        <w:t>,</w:t>
      </w:r>
      <w:r w:rsidR="00573452">
        <w:rPr>
          <w:bCs/>
        </w:rPr>
        <w:t xml:space="preserve"> and </w:t>
      </w:r>
      <w:r w:rsidR="00BC5048">
        <w:rPr>
          <w:bCs/>
        </w:rPr>
        <w:t>immersion in water</w:t>
      </w:r>
      <w:r w:rsidR="002E5145">
        <w:rPr>
          <w:bCs/>
        </w:rPr>
        <w:t xml:space="preserve">) can be </w:t>
      </w:r>
      <w:r w:rsidR="00882736">
        <w:rPr>
          <w:bCs/>
        </w:rPr>
        <w:t>used t</w:t>
      </w:r>
      <w:r w:rsidR="00611EBD">
        <w:rPr>
          <w:bCs/>
        </w:rPr>
        <w:t>o</w:t>
      </w:r>
      <w:r w:rsidR="00686371">
        <w:rPr>
          <w:bCs/>
        </w:rPr>
        <w:t xml:space="preserve"> improve the model’s predictive capa</w:t>
      </w:r>
      <w:r w:rsidR="003C669F">
        <w:rPr>
          <w:bCs/>
        </w:rPr>
        <w:t xml:space="preserve">bilities </w:t>
      </w:r>
      <w:r w:rsidR="00DA5E93" w:rsidRPr="00DA5E93">
        <w:t>(Dean et al. 2013)</w:t>
      </w:r>
      <w:r w:rsidR="008E3BB3">
        <w:rPr>
          <w:bCs/>
        </w:rPr>
        <w:t>.</w:t>
      </w:r>
      <w:r w:rsidR="00AB4408">
        <w:rPr>
          <w:bCs/>
        </w:rPr>
        <w:t xml:space="preserve"> Hidden Markov models were initially </w:t>
      </w:r>
      <w:commentRangeStart w:id="15"/>
      <w:commentRangeStart w:id="16"/>
      <w:r w:rsidR="00AB4408">
        <w:rPr>
          <w:bCs/>
        </w:rPr>
        <w:t xml:space="preserve">applied to GPS data from large-bodied mammal species, which can carry </w:t>
      </w:r>
      <w:commentRangeStart w:id="17"/>
      <w:commentRangeStart w:id="18"/>
      <w:commentRangeStart w:id="19"/>
      <w:r w:rsidR="00AB4408">
        <w:rPr>
          <w:bCs/>
        </w:rPr>
        <w:t xml:space="preserve">large transmitters that provide high frequency, regularized location data over long periods of time </w:t>
      </w:r>
      <w:r w:rsidR="00DD4D4C" w:rsidRPr="00DD4D4C">
        <w:t>(Langrock et al. 2012, 2014b, a)</w:t>
      </w:r>
      <w:r w:rsidR="00AB4408">
        <w:rPr>
          <w:bCs/>
        </w:rPr>
        <w:t>.</w:t>
      </w:r>
      <w:commentRangeEnd w:id="15"/>
      <w:r w:rsidR="00CC6ED4">
        <w:rPr>
          <w:rStyle w:val="CommentReference"/>
        </w:rPr>
        <w:commentReference w:id="15"/>
      </w:r>
      <w:commentRangeEnd w:id="16"/>
      <w:r w:rsidR="001874A8">
        <w:rPr>
          <w:rStyle w:val="CommentReference"/>
        </w:rPr>
        <w:commentReference w:id="16"/>
      </w:r>
      <w:r w:rsidR="00AB4408">
        <w:rPr>
          <w:bCs/>
        </w:rPr>
        <w:t xml:space="preserve"> </w:t>
      </w:r>
      <w:r w:rsidR="00CA3AF6">
        <w:rPr>
          <w:bCs/>
        </w:rPr>
        <w:t xml:space="preserve">More </w:t>
      </w:r>
      <w:r w:rsidR="00792C4A">
        <w:rPr>
          <w:bCs/>
        </w:rPr>
        <w:t xml:space="preserve">recent </w:t>
      </w:r>
      <w:r w:rsidR="00CA3AF6">
        <w:rPr>
          <w:bCs/>
        </w:rPr>
        <w:t>a</w:t>
      </w:r>
      <w:r w:rsidR="00AB4408">
        <w:rPr>
          <w:bCs/>
        </w:rPr>
        <w:t>pplication</w:t>
      </w:r>
      <w:r w:rsidR="00CA3AF6">
        <w:rPr>
          <w:bCs/>
        </w:rPr>
        <w:t>s</w:t>
      </w:r>
      <w:r w:rsidR="00AB4408">
        <w:rPr>
          <w:bCs/>
        </w:rPr>
        <w:t xml:space="preserve"> of hidden Markov models </w:t>
      </w:r>
      <w:r w:rsidR="00CA3AF6">
        <w:rPr>
          <w:bCs/>
        </w:rPr>
        <w:t xml:space="preserve">include </w:t>
      </w:r>
      <w:r w:rsidR="00D47EB0">
        <w:rPr>
          <w:bCs/>
        </w:rPr>
        <w:t>small mammals</w:t>
      </w:r>
      <w:r w:rsidR="00E637E9">
        <w:rPr>
          <w:bCs/>
        </w:rPr>
        <w:t xml:space="preserve">, </w:t>
      </w:r>
      <w:r w:rsidR="00D47EB0">
        <w:rPr>
          <w:bCs/>
        </w:rPr>
        <w:t>fish</w:t>
      </w:r>
      <w:r w:rsidR="00E637E9">
        <w:rPr>
          <w:bCs/>
        </w:rPr>
        <w:t xml:space="preserve">, </w:t>
      </w:r>
      <w:r w:rsidR="004458FB">
        <w:rPr>
          <w:bCs/>
        </w:rPr>
        <w:t xml:space="preserve">reptiles, </w:t>
      </w:r>
      <w:r w:rsidR="00E637E9">
        <w:rPr>
          <w:bCs/>
        </w:rPr>
        <w:t xml:space="preserve">and </w:t>
      </w:r>
      <w:r w:rsidR="004458FB">
        <w:rPr>
          <w:bCs/>
        </w:rPr>
        <w:t>birds</w:t>
      </w:r>
      <w:r w:rsidR="00E637E9">
        <w:rPr>
          <w:bCs/>
        </w:rPr>
        <w:t xml:space="preserve"> </w:t>
      </w:r>
      <w:r w:rsidR="003C6032" w:rsidRPr="003C6032">
        <w:t>(Bagniewska et al. 2013, McKellar et al. 2015, Heerah et al. 2017, Hromada et al. 2023)</w:t>
      </w:r>
      <w:r w:rsidR="00E637E9">
        <w:rPr>
          <w:bCs/>
        </w:rPr>
        <w:t>.</w:t>
      </w:r>
    </w:p>
    <w:p w14:paraId="5F4ACBD5" w14:textId="3EDCC051" w:rsidR="005C1915" w:rsidRDefault="00BB4BC1" w:rsidP="000E2FD5">
      <w:pPr>
        <w:spacing w:line="480" w:lineRule="auto"/>
        <w:ind w:firstLine="720"/>
        <w:rPr>
          <w:bCs/>
        </w:rPr>
      </w:pPr>
      <w:r>
        <w:rPr>
          <w:bCs/>
        </w:rPr>
        <w:t xml:space="preserve">The application of </w:t>
      </w:r>
      <w:commentRangeEnd w:id="17"/>
      <w:r w:rsidR="00CC6ED4">
        <w:rPr>
          <w:rStyle w:val="CommentReference"/>
        </w:rPr>
        <w:commentReference w:id="17"/>
      </w:r>
      <w:commentRangeEnd w:id="18"/>
      <w:r w:rsidR="00501EA1">
        <w:rPr>
          <w:rStyle w:val="CommentReference"/>
        </w:rPr>
        <w:commentReference w:id="18"/>
      </w:r>
      <w:commentRangeEnd w:id="19"/>
      <w:r w:rsidR="005F1B6E">
        <w:rPr>
          <w:rStyle w:val="CommentReference"/>
        </w:rPr>
        <w:commentReference w:id="19"/>
      </w:r>
      <w:r w:rsidR="000A6FF9">
        <w:rPr>
          <w:bCs/>
        </w:rPr>
        <w:t xml:space="preserve">hidden Markov models to </w:t>
      </w:r>
      <w:r w:rsidR="001961CE">
        <w:rPr>
          <w:bCs/>
        </w:rPr>
        <w:t>bird</w:t>
      </w:r>
      <w:r w:rsidR="000E2FD5">
        <w:rPr>
          <w:bCs/>
        </w:rPr>
        <w:t>s</w:t>
      </w:r>
      <w:r w:rsidR="001961CE">
        <w:rPr>
          <w:bCs/>
        </w:rPr>
        <w:t xml:space="preserve"> has </w:t>
      </w:r>
      <w:r w:rsidR="000E2FD5">
        <w:rPr>
          <w:bCs/>
        </w:rPr>
        <w:t xml:space="preserve">mostly </w:t>
      </w:r>
      <w:r w:rsidR="00212882">
        <w:rPr>
          <w:bCs/>
        </w:rPr>
        <w:t xml:space="preserve">focused </w:t>
      </w:r>
      <w:commentRangeStart w:id="20"/>
      <w:r w:rsidR="00212882">
        <w:rPr>
          <w:bCs/>
        </w:rPr>
        <w:t xml:space="preserve">on larger species, </w:t>
      </w:r>
      <w:commentRangeEnd w:id="20"/>
      <w:r w:rsidR="00C651BA">
        <w:rPr>
          <w:rStyle w:val="CommentReference"/>
        </w:rPr>
        <w:commentReference w:id="20"/>
      </w:r>
      <w:r w:rsidR="00212882">
        <w:rPr>
          <w:bCs/>
        </w:rPr>
        <w:t>particularly shorebirds</w:t>
      </w:r>
      <w:r w:rsidR="002D36A8">
        <w:rPr>
          <w:bCs/>
        </w:rPr>
        <w:t xml:space="preserve">, </w:t>
      </w:r>
      <w:r w:rsidR="00332E3A">
        <w:rPr>
          <w:bCs/>
        </w:rPr>
        <w:t xml:space="preserve">sage-grouse, </w:t>
      </w:r>
      <w:r w:rsidR="00407B92">
        <w:rPr>
          <w:bCs/>
        </w:rPr>
        <w:t>prairie grouse</w:t>
      </w:r>
      <w:r w:rsidR="002D36A8">
        <w:rPr>
          <w:bCs/>
        </w:rPr>
        <w:t>,</w:t>
      </w:r>
      <w:r w:rsidR="00212882">
        <w:rPr>
          <w:bCs/>
        </w:rPr>
        <w:t xml:space="preserve"> and seabirds, </w:t>
      </w:r>
      <w:r w:rsidR="002D36A8">
        <w:rPr>
          <w:bCs/>
        </w:rPr>
        <w:t>which can carry larger transmitters than most other birds</w:t>
      </w:r>
      <w:r w:rsidR="00531910">
        <w:rPr>
          <w:bCs/>
        </w:rPr>
        <w:t xml:space="preserve"> and </w:t>
      </w:r>
      <w:r w:rsidR="00A31A1A">
        <w:rPr>
          <w:bCs/>
        </w:rPr>
        <w:t xml:space="preserve">receive direct sunlight which </w:t>
      </w:r>
      <w:r w:rsidR="001B32CA">
        <w:rPr>
          <w:bCs/>
        </w:rPr>
        <w:t xml:space="preserve">can be used to charge a solar panel </w:t>
      </w:r>
      <w:r w:rsidR="00340434" w:rsidRPr="00340434">
        <w:t xml:space="preserve">(Dean et al. 2013, </w:t>
      </w:r>
      <w:commentRangeStart w:id="21"/>
      <w:commentRangeStart w:id="22"/>
      <w:r w:rsidR="00340434" w:rsidRPr="00340434">
        <w:t>Berigan 2019</w:t>
      </w:r>
      <w:commentRangeEnd w:id="21"/>
      <w:r w:rsidR="00C651BA">
        <w:rPr>
          <w:rStyle w:val="CommentReference"/>
        </w:rPr>
        <w:commentReference w:id="21"/>
      </w:r>
      <w:commentRangeEnd w:id="22"/>
      <w:r w:rsidR="00247CDC">
        <w:rPr>
          <w:rStyle w:val="CommentReference"/>
        </w:rPr>
        <w:commentReference w:id="22"/>
      </w:r>
      <w:r w:rsidR="00340434" w:rsidRPr="00340434">
        <w:t>, Picardi et al. 2022, Mander et al. 2022)</w:t>
      </w:r>
      <w:r w:rsidR="001B32CA">
        <w:rPr>
          <w:bCs/>
        </w:rPr>
        <w:t>.</w:t>
      </w:r>
      <w:r w:rsidR="00606CFB">
        <w:rPr>
          <w:bCs/>
        </w:rPr>
        <w:t xml:space="preserve"> Larger battery size and </w:t>
      </w:r>
      <w:r w:rsidR="00716C53">
        <w:rPr>
          <w:bCs/>
        </w:rPr>
        <w:t xml:space="preserve">the capacity </w:t>
      </w:r>
      <w:r w:rsidR="00D452BA">
        <w:rPr>
          <w:bCs/>
        </w:rPr>
        <w:t>for solar</w:t>
      </w:r>
      <w:r w:rsidR="00716C53">
        <w:rPr>
          <w:bCs/>
        </w:rPr>
        <w:t xml:space="preserve"> recharge allows these transmitters to </w:t>
      </w:r>
      <w:r w:rsidR="00FD1CCE">
        <w:rPr>
          <w:bCs/>
        </w:rPr>
        <w:t xml:space="preserve">collect multiple locations per day, </w:t>
      </w:r>
      <w:r w:rsidR="009B6ADA">
        <w:rPr>
          <w:bCs/>
        </w:rPr>
        <w:t xml:space="preserve">which facilitates the fitting of hidden Markov models. </w:t>
      </w:r>
      <w:r w:rsidR="00155A2C">
        <w:rPr>
          <w:bCs/>
        </w:rPr>
        <w:t xml:space="preserve">Studies have shown that hidden Markov models can be used to </w:t>
      </w:r>
      <w:r w:rsidR="00C45EA2">
        <w:rPr>
          <w:bCs/>
        </w:rPr>
        <w:t>classify</w:t>
      </w:r>
      <w:r w:rsidR="00E11E12">
        <w:rPr>
          <w:bCs/>
        </w:rPr>
        <w:t xml:space="preserve"> smaller scale movement</w:t>
      </w:r>
      <w:r w:rsidR="009F2B74">
        <w:rPr>
          <w:bCs/>
        </w:rPr>
        <w:t>s</w:t>
      </w:r>
      <w:r w:rsidR="00E11E12">
        <w:rPr>
          <w:bCs/>
        </w:rPr>
        <w:t xml:space="preserve">, such as foraging, as well as larger scale movements, such as </w:t>
      </w:r>
      <w:r w:rsidR="00B1119A">
        <w:rPr>
          <w:bCs/>
        </w:rPr>
        <w:t xml:space="preserve">dispersal or </w:t>
      </w:r>
      <w:r w:rsidR="0010128B">
        <w:rPr>
          <w:bCs/>
        </w:rPr>
        <w:t>migration</w:t>
      </w:r>
      <w:r w:rsidR="00C337F5">
        <w:rPr>
          <w:bCs/>
        </w:rPr>
        <w:t xml:space="preserve"> </w:t>
      </w:r>
      <w:r w:rsidR="00255610" w:rsidRPr="00255610">
        <w:t>(Berigan 2019, Zhang et al. 2019, Blomberg et al. 2023)</w:t>
      </w:r>
      <w:r w:rsidR="00E11E12">
        <w:rPr>
          <w:bCs/>
        </w:rPr>
        <w:t xml:space="preserve">. However, </w:t>
      </w:r>
      <w:r w:rsidR="00C37BCA">
        <w:rPr>
          <w:bCs/>
        </w:rPr>
        <w:t xml:space="preserve">small </w:t>
      </w:r>
      <w:r w:rsidR="00C93E34">
        <w:rPr>
          <w:bCs/>
        </w:rPr>
        <w:t xml:space="preserve">size </w:t>
      </w:r>
      <w:r w:rsidR="00652AB5">
        <w:rPr>
          <w:bCs/>
        </w:rPr>
        <w:t>and forest dwelling habits</w:t>
      </w:r>
      <w:r w:rsidR="00033E7C">
        <w:rPr>
          <w:bCs/>
        </w:rPr>
        <w:t xml:space="preserve"> </w:t>
      </w:r>
      <w:r w:rsidR="00E60F25">
        <w:rPr>
          <w:bCs/>
        </w:rPr>
        <w:t>may</w:t>
      </w:r>
      <w:r w:rsidR="00C93E34">
        <w:rPr>
          <w:bCs/>
        </w:rPr>
        <w:t xml:space="preserve"> </w:t>
      </w:r>
      <w:r w:rsidR="00D74268">
        <w:rPr>
          <w:bCs/>
        </w:rPr>
        <w:t>preclude</w:t>
      </w:r>
      <w:r w:rsidR="00C93E34">
        <w:rPr>
          <w:bCs/>
        </w:rPr>
        <w:t xml:space="preserve"> larger</w:t>
      </w:r>
      <w:r w:rsidR="00033E7C">
        <w:rPr>
          <w:bCs/>
        </w:rPr>
        <w:t xml:space="preserve"> tra</w:t>
      </w:r>
      <w:r w:rsidR="000908C4">
        <w:rPr>
          <w:bCs/>
        </w:rPr>
        <w:t>nsmitter</w:t>
      </w:r>
      <w:r w:rsidR="00C93E34">
        <w:rPr>
          <w:bCs/>
        </w:rPr>
        <w:t xml:space="preserve"> batter</w:t>
      </w:r>
      <w:r w:rsidR="000908C4">
        <w:rPr>
          <w:bCs/>
        </w:rPr>
        <w:t>ies or solar recharging</w:t>
      </w:r>
      <w:r w:rsidR="00D74268">
        <w:rPr>
          <w:bCs/>
        </w:rPr>
        <w:t>,</w:t>
      </w:r>
      <w:r w:rsidR="00E60F25">
        <w:rPr>
          <w:bCs/>
        </w:rPr>
        <w:t xml:space="preserve"> respectively,</w:t>
      </w:r>
      <w:r w:rsidR="00D74268">
        <w:rPr>
          <w:bCs/>
        </w:rPr>
        <w:t xml:space="preserve"> whic</w:t>
      </w:r>
      <w:r w:rsidR="00E60F25">
        <w:rPr>
          <w:bCs/>
        </w:rPr>
        <w:t>h can limit</w:t>
      </w:r>
      <w:r w:rsidR="00D74268">
        <w:rPr>
          <w:bCs/>
        </w:rPr>
        <w:t xml:space="preserve"> battery life and transmission frequency of GPS transmitters attached to smaller birds</w:t>
      </w:r>
      <w:r w:rsidR="000908C4">
        <w:rPr>
          <w:bCs/>
        </w:rPr>
        <w:t xml:space="preserve">. </w:t>
      </w:r>
      <w:commentRangeStart w:id="23"/>
      <w:r w:rsidR="005C1915">
        <w:rPr>
          <w:bCs/>
        </w:rPr>
        <w:t xml:space="preserve">The resulting GPS data collected from smaller birds is sparse and </w:t>
      </w:r>
      <w:r w:rsidR="00666CC8">
        <w:rPr>
          <w:bCs/>
        </w:rPr>
        <w:t xml:space="preserve">irregular </w:t>
      </w:r>
      <w:commentRangeEnd w:id="23"/>
      <w:r w:rsidR="00E60F25">
        <w:rPr>
          <w:rStyle w:val="CommentReference"/>
        </w:rPr>
        <w:commentReference w:id="23"/>
      </w:r>
      <w:r w:rsidR="00666CC8">
        <w:rPr>
          <w:bCs/>
        </w:rPr>
        <w:t>and</w:t>
      </w:r>
      <w:r w:rsidR="005C1915">
        <w:rPr>
          <w:bCs/>
        </w:rPr>
        <w:t xml:space="preserve"> is not easily fit using </w:t>
      </w:r>
      <w:r w:rsidR="00666CC8">
        <w:rPr>
          <w:bCs/>
        </w:rPr>
        <w:t>traditional approaches with hidden Markov models.</w:t>
      </w:r>
      <w:r w:rsidR="00AC2A5F">
        <w:rPr>
          <w:bCs/>
        </w:rPr>
        <w:t xml:space="preserve"> </w:t>
      </w:r>
    </w:p>
    <w:p w14:paraId="6CC99451" w14:textId="4C59E91E" w:rsidR="00796A7A" w:rsidRDefault="00A4263B" w:rsidP="00BA6085">
      <w:pPr>
        <w:spacing w:line="480" w:lineRule="auto"/>
        <w:ind w:firstLine="720"/>
        <w:rPr>
          <w:bCs/>
        </w:rPr>
      </w:pPr>
      <w:r>
        <w:rPr>
          <w:bCs/>
        </w:rPr>
        <w:t xml:space="preserve">To demonstrate </w:t>
      </w:r>
      <w:r w:rsidR="00F945CE">
        <w:rPr>
          <w:bCs/>
        </w:rPr>
        <w:t xml:space="preserve">a </w:t>
      </w:r>
      <w:r w:rsidR="00405541">
        <w:rPr>
          <w:bCs/>
        </w:rPr>
        <w:t>situation</w:t>
      </w:r>
      <w:r w:rsidR="00F945CE">
        <w:rPr>
          <w:bCs/>
        </w:rPr>
        <w:t xml:space="preserve"> of a small-bodied bird with a paucity of GPS data, we’ve selected the American Woodcock</w:t>
      </w:r>
      <w:r w:rsidR="00B914E4">
        <w:rPr>
          <w:bCs/>
        </w:rPr>
        <w:t xml:space="preserve"> (</w:t>
      </w:r>
      <w:r w:rsidR="00B914E4">
        <w:rPr>
          <w:bCs/>
          <w:i/>
          <w:iCs/>
        </w:rPr>
        <w:t>Scolopax minor</w:t>
      </w:r>
      <w:r w:rsidR="00A4537F">
        <w:rPr>
          <w:bCs/>
        </w:rPr>
        <w:t>; hereafter</w:t>
      </w:r>
      <w:r w:rsidR="0065782E">
        <w:rPr>
          <w:bCs/>
        </w:rPr>
        <w:t xml:space="preserve"> woodcock</w:t>
      </w:r>
      <w:r w:rsidR="00B914E4">
        <w:rPr>
          <w:bCs/>
        </w:rPr>
        <w:t>)</w:t>
      </w:r>
      <w:r w:rsidR="00D1450F">
        <w:rPr>
          <w:bCs/>
        </w:rPr>
        <w:t>.</w:t>
      </w:r>
      <w:r w:rsidR="007C7E30">
        <w:rPr>
          <w:bCs/>
        </w:rPr>
        <w:t xml:space="preserve"> Woodcock are a</w:t>
      </w:r>
      <w:r w:rsidR="0065782E">
        <w:rPr>
          <w:bCs/>
        </w:rPr>
        <w:t>n early</w:t>
      </w:r>
      <w:r w:rsidR="00C25FF2">
        <w:rPr>
          <w:bCs/>
        </w:rPr>
        <w:t xml:space="preserve"> </w:t>
      </w:r>
      <w:r w:rsidR="0065782E">
        <w:rPr>
          <w:bCs/>
        </w:rPr>
        <w:t>successional</w:t>
      </w:r>
      <w:r w:rsidR="00405541">
        <w:rPr>
          <w:bCs/>
        </w:rPr>
        <w:t xml:space="preserve"> forest</w:t>
      </w:r>
      <w:r w:rsidR="0065782E">
        <w:rPr>
          <w:bCs/>
        </w:rPr>
        <w:t xml:space="preserve"> habitat specialist</w:t>
      </w:r>
      <w:r w:rsidR="0096061E">
        <w:rPr>
          <w:bCs/>
        </w:rPr>
        <w:t xml:space="preserve"> which primarily eats earthworms and are </w:t>
      </w:r>
      <w:r w:rsidR="00AB7D69">
        <w:rPr>
          <w:bCs/>
        </w:rPr>
        <w:t xml:space="preserve">associated more closely with </w:t>
      </w:r>
      <w:r w:rsidR="00CC3FB5">
        <w:rPr>
          <w:bCs/>
        </w:rPr>
        <w:t xml:space="preserve">upland habitats </w:t>
      </w:r>
      <w:r w:rsidR="00CC3FB5">
        <w:rPr>
          <w:bCs/>
        </w:rPr>
        <w:lastRenderedPageBreak/>
        <w:t>than most other North American shorebirds</w:t>
      </w:r>
      <w:r w:rsidR="00EF20B6">
        <w:rPr>
          <w:bCs/>
        </w:rPr>
        <w:t xml:space="preserve"> </w:t>
      </w:r>
      <w:r w:rsidR="00793DC8" w:rsidRPr="00793DC8">
        <w:t>(McAuley et al. 2020)</w:t>
      </w:r>
      <w:r w:rsidR="00EF20B6">
        <w:rPr>
          <w:bCs/>
        </w:rPr>
        <w:t>.</w:t>
      </w:r>
      <w:r w:rsidR="00B043C5">
        <w:rPr>
          <w:bCs/>
        </w:rPr>
        <w:t xml:space="preserve"> </w:t>
      </w:r>
      <w:r w:rsidR="006240CC">
        <w:rPr>
          <w:bCs/>
        </w:rPr>
        <w:t>Woodcock are widely distributed throughout eastern North America, typically breed</w:t>
      </w:r>
      <w:r w:rsidR="00047B43">
        <w:rPr>
          <w:bCs/>
        </w:rPr>
        <w:t>ing</w:t>
      </w:r>
      <w:r w:rsidR="006240CC">
        <w:rPr>
          <w:bCs/>
        </w:rPr>
        <w:t xml:space="preserve"> throughout the northern United States and southern Canada and winter</w:t>
      </w:r>
      <w:r w:rsidR="00047B43">
        <w:rPr>
          <w:bCs/>
        </w:rPr>
        <w:t>ing</w:t>
      </w:r>
      <w:r w:rsidR="006240CC">
        <w:rPr>
          <w:bCs/>
        </w:rPr>
        <w:t xml:space="preserve"> throughout the southern United States. They are frequently among the earliest migrants to arrive in the breeding range as snow melts in the spring and the latest to leave as frost encroaches in the fall </w:t>
      </w:r>
      <w:r w:rsidR="006240CC" w:rsidRPr="008D6563">
        <w:t>(Moore et al. 2021)</w:t>
      </w:r>
      <w:r w:rsidR="006240CC">
        <w:rPr>
          <w:bCs/>
        </w:rPr>
        <w:t>.</w:t>
      </w:r>
      <w:r w:rsidR="00B57065">
        <w:rPr>
          <w:bCs/>
        </w:rPr>
        <w:t xml:space="preserve"> </w:t>
      </w:r>
      <w:r w:rsidR="001632E8">
        <w:rPr>
          <w:bCs/>
        </w:rPr>
        <w:t xml:space="preserve">Woodcock have been in decline since at least 1968, presumably due to </w:t>
      </w:r>
      <w:r w:rsidR="005A5B22">
        <w:rPr>
          <w:bCs/>
        </w:rPr>
        <w:t>reductions in early</w:t>
      </w:r>
      <w:r w:rsidR="00C25FF2">
        <w:rPr>
          <w:bCs/>
        </w:rPr>
        <w:t xml:space="preserve"> </w:t>
      </w:r>
      <w:r w:rsidR="005A5B22">
        <w:rPr>
          <w:bCs/>
        </w:rPr>
        <w:t>successional habitat throughout the northeastern United States, although low migratory survival may also be a contributing factor (</w:t>
      </w:r>
      <w:r w:rsidR="00EF7C33">
        <w:rPr>
          <w:bCs/>
        </w:rPr>
        <w:t>Kelley et al. 2008).</w:t>
      </w:r>
      <w:r w:rsidR="00BA6085">
        <w:rPr>
          <w:bCs/>
        </w:rPr>
        <w:t xml:space="preserve"> </w:t>
      </w:r>
      <w:r w:rsidR="003E026F">
        <w:rPr>
          <w:bCs/>
        </w:rPr>
        <w:t xml:space="preserve">Woodcock </w:t>
      </w:r>
      <w:r w:rsidR="003B265B">
        <w:rPr>
          <w:bCs/>
        </w:rPr>
        <w:t>can be tracked using</w:t>
      </w:r>
      <w:r w:rsidR="003E026F">
        <w:rPr>
          <w:bCs/>
        </w:rPr>
        <w:t xml:space="preserve"> </w:t>
      </w:r>
      <w:r w:rsidR="00FE289F">
        <w:rPr>
          <w:bCs/>
        </w:rPr>
        <w:t xml:space="preserve">GPS </w:t>
      </w:r>
      <w:r w:rsidR="003E026F">
        <w:rPr>
          <w:bCs/>
        </w:rPr>
        <w:t>SAT-PTT transmi</w:t>
      </w:r>
      <w:r w:rsidR="00A3680E">
        <w:rPr>
          <w:bCs/>
        </w:rPr>
        <w:t xml:space="preserve">tters of 4–6 g (woodcock </w:t>
      </w:r>
      <w:r w:rsidR="00A542AD">
        <w:rPr>
          <w:bCs/>
        </w:rPr>
        <w:t xml:space="preserve">mass: </w:t>
      </w:r>
      <w:r w:rsidR="006E450A">
        <w:rPr>
          <w:bCs/>
        </w:rPr>
        <w:t>116–2</w:t>
      </w:r>
      <w:r w:rsidR="00AA7296">
        <w:rPr>
          <w:bCs/>
        </w:rPr>
        <w:t>7</w:t>
      </w:r>
      <w:r w:rsidR="006E450A">
        <w:rPr>
          <w:bCs/>
        </w:rPr>
        <w:t>9 g</w:t>
      </w:r>
      <w:r w:rsidR="00485D09">
        <w:rPr>
          <w:bCs/>
        </w:rPr>
        <w:t xml:space="preserve">; </w:t>
      </w:r>
      <w:r w:rsidR="00485D09" w:rsidRPr="00485D09">
        <w:t>McAuley et al. 2020)</w:t>
      </w:r>
      <w:r w:rsidR="00DE08ED">
        <w:rPr>
          <w:bCs/>
        </w:rPr>
        <w:t xml:space="preserve">, </w:t>
      </w:r>
      <w:r w:rsidR="00FE289F">
        <w:rPr>
          <w:bCs/>
        </w:rPr>
        <w:t xml:space="preserve">although extending the data </w:t>
      </w:r>
      <w:r w:rsidR="00B67235">
        <w:rPr>
          <w:bCs/>
        </w:rPr>
        <w:t>collection</w:t>
      </w:r>
      <w:r w:rsidR="00FE289F">
        <w:rPr>
          <w:bCs/>
        </w:rPr>
        <w:t xml:space="preserve"> perio</w:t>
      </w:r>
      <w:r w:rsidR="00B67235">
        <w:rPr>
          <w:bCs/>
        </w:rPr>
        <w:t>d throughout a full migratory season</w:t>
      </w:r>
      <w:r w:rsidR="00BA6085">
        <w:rPr>
          <w:bCs/>
        </w:rPr>
        <w:t xml:space="preserve"> </w:t>
      </w:r>
      <w:r w:rsidR="00D65211">
        <w:rPr>
          <w:bCs/>
        </w:rPr>
        <w:t>produces</w:t>
      </w:r>
      <w:r w:rsidR="00AF132E">
        <w:rPr>
          <w:bCs/>
        </w:rPr>
        <w:t xml:space="preserve"> </w:t>
      </w:r>
      <w:r w:rsidR="004D31AC">
        <w:rPr>
          <w:bCs/>
        </w:rPr>
        <w:t>infrequent and irregular GPS locations</w:t>
      </w:r>
      <w:r w:rsidR="00B81E36">
        <w:rPr>
          <w:bCs/>
        </w:rPr>
        <w:t>, which provide obstacles for fitting hidden Markov models.</w:t>
      </w:r>
    </w:p>
    <w:p w14:paraId="0DBF2482" w14:textId="42AAC909" w:rsidR="00E851CB" w:rsidRDefault="00666CC8" w:rsidP="001E151A">
      <w:pPr>
        <w:spacing w:line="480" w:lineRule="auto"/>
        <w:ind w:firstLine="720"/>
        <w:rPr>
          <w:bCs/>
        </w:rPr>
      </w:pPr>
      <w:r>
        <w:rPr>
          <w:bCs/>
        </w:rPr>
        <w:t xml:space="preserve">Here we </w:t>
      </w:r>
      <w:r w:rsidR="00BA6085">
        <w:rPr>
          <w:bCs/>
        </w:rPr>
        <w:t>present</w:t>
      </w:r>
      <w:r>
        <w:rPr>
          <w:bCs/>
        </w:rPr>
        <w:t xml:space="preserve"> a modified approach that allows hidden Markov models to </w:t>
      </w:r>
      <w:r w:rsidR="004A317B">
        <w:rPr>
          <w:bCs/>
        </w:rPr>
        <w:t>classify</w:t>
      </w:r>
      <w:r>
        <w:rPr>
          <w:bCs/>
        </w:rPr>
        <w:t xml:space="preserve"> large </w:t>
      </w:r>
      <w:r w:rsidR="002C1A53">
        <w:rPr>
          <w:bCs/>
        </w:rPr>
        <w:t xml:space="preserve">scale movement behaviors, such as migration, using sparse and irregular GPS data. </w:t>
      </w:r>
      <w:r w:rsidR="007942B0">
        <w:rPr>
          <w:bCs/>
        </w:rPr>
        <w:t xml:space="preserve">We suggest a two-stage process: </w:t>
      </w:r>
      <w:r w:rsidR="006F1E28">
        <w:rPr>
          <w:bCs/>
        </w:rPr>
        <w:t xml:space="preserve">1) </w:t>
      </w:r>
      <w:r w:rsidR="007942B0">
        <w:rPr>
          <w:bCs/>
        </w:rPr>
        <w:t>interpol</w:t>
      </w:r>
      <w:r w:rsidR="00A861AC">
        <w:rPr>
          <w:bCs/>
        </w:rPr>
        <w:t>ation of data at a regular interval</w:t>
      </w:r>
      <w:r w:rsidR="00765889">
        <w:rPr>
          <w:bCs/>
        </w:rPr>
        <w:t xml:space="preserve"> using a correlated random walk model</w:t>
      </w:r>
      <w:r w:rsidR="000561C3">
        <w:rPr>
          <w:bCs/>
        </w:rPr>
        <w:t xml:space="preserve">, and </w:t>
      </w:r>
      <w:r w:rsidR="006F1E28">
        <w:rPr>
          <w:bCs/>
        </w:rPr>
        <w:t xml:space="preserve">2) </w:t>
      </w:r>
      <w:r w:rsidR="000561C3">
        <w:rPr>
          <w:bCs/>
        </w:rPr>
        <w:t>fitting a hidden Markov model using a</w:t>
      </w:r>
      <w:r w:rsidR="00470FC3">
        <w:rPr>
          <w:bCs/>
        </w:rPr>
        <w:t>dditional data st</w:t>
      </w:r>
      <w:commentRangeStart w:id="24"/>
      <w:r w:rsidR="00470FC3">
        <w:rPr>
          <w:bCs/>
        </w:rPr>
        <w:t xml:space="preserve">reams that </w:t>
      </w:r>
      <w:r w:rsidR="00BA2713">
        <w:rPr>
          <w:bCs/>
        </w:rPr>
        <w:t>describe the</w:t>
      </w:r>
      <w:r w:rsidR="00E916B2">
        <w:rPr>
          <w:bCs/>
        </w:rPr>
        <w:t xml:space="preserve"> time, location, and movement characteristics</w:t>
      </w:r>
      <w:commentRangeEnd w:id="24"/>
      <w:r w:rsidR="00726E98">
        <w:rPr>
          <w:rStyle w:val="CommentReference"/>
        </w:rPr>
        <w:commentReference w:id="24"/>
      </w:r>
      <w:r w:rsidR="00BA2713">
        <w:rPr>
          <w:bCs/>
        </w:rPr>
        <w:t xml:space="preserve"> of a given GPS point</w:t>
      </w:r>
      <w:r w:rsidR="00E916B2">
        <w:rPr>
          <w:bCs/>
        </w:rPr>
        <w:t>.</w:t>
      </w:r>
      <w:r w:rsidR="000561C3">
        <w:rPr>
          <w:bCs/>
        </w:rPr>
        <w:t xml:space="preserve"> </w:t>
      </w:r>
      <w:r w:rsidR="006F1E28">
        <w:rPr>
          <w:bCs/>
        </w:rPr>
        <w:t xml:space="preserve">We demonstrate this approach </w:t>
      </w:r>
      <w:r w:rsidR="001E0B85">
        <w:rPr>
          <w:bCs/>
        </w:rPr>
        <w:t>on data collected from American Woo</w:t>
      </w:r>
      <w:r w:rsidR="001C7E1A">
        <w:rPr>
          <w:bCs/>
        </w:rPr>
        <w:t>dcock</w:t>
      </w:r>
      <w:r w:rsidR="00FE6470">
        <w:rPr>
          <w:bCs/>
        </w:rPr>
        <w:t xml:space="preserve"> </w:t>
      </w:r>
      <w:commentRangeStart w:id="25"/>
      <w:commentRangeStart w:id="26"/>
      <w:r w:rsidR="00FE6470">
        <w:rPr>
          <w:bCs/>
        </w:rPr>
        <w:t xml:space="preserve">during </w:t>
      </w:r>
      <w:r w:rsidR="004F095E">
        <w:rPr>
          <w:bCs/>
        </w:rPr>
        <w:t xml:space="preserve">a </w:t>
      </w:r>
      <w:r w:rsidR="009B529A">
        <w:rPr>
          <w:bCs/>
        </w:rPr>
        <w:t>range</w:t>
      </w:r>
      <w:r w:rsidR="008A2D62">
        <w:rPr>
          <w:bCs/>
        </w:rPr>
        <w:t>-</w:t>
      </w:r>
      <w:r w:rsidR="009B529A">
        <w:rPr>
          <w:bCs/>
        </w:rPr>
        <w:t>wide</w:t>
      </w:r>
      <w:r w:rsidR="004F095E">
        <w:rPr>
          <w:bCs/>
        </w:rPr>
        <w:t xml:space="preserve"> study of their migratory phenology, habitat use, and survival</w:t>
      </w:r>
      <w:commentRangeEnd w:id="25"/>
      <w:r w:rsidR="00616C09">
        <w:rPr>
          <w:rStyle w:val="CommentReference"/>
        </w:rPr>
        <w:commentReference w:id="25"/>
      </w:r>
      <w:commentRangeEnd w:id="26"/>
      <w:r w:rsidR="008F43CD">
        <w:rPr>
          <w:rStyle w:val="CommentReference"/>
        </w:rPr>
        <w:commentReference w:id="26"/>
      </w:r>
      <w:r w:rsidR="004F095E">
        <w:rPr>
          <w:bCs/>
        </w:rPr>
        <w:t xml:space="preserve">. </w:t>
      </w:r>
      <w:r w:rsidR="00EE46DC">
        <w:rPr>
          <w:bCs/>
        </w:rPr>
        <w:t xml:space="preserve">Our objectives were to 1) determine whether the use of </w:t>
      </w:r>
      <w:r w:rsidR="00750FC4">
        <w:rPr>
          <w:bCs/>
        </w:rPr>
        <w:t>additional data</w:t>
      </w:r>
      <w:r w:rsidR="00CF249E">
        <w:rPr>
          <w:bCs/>
        </w:rPr>
        <w:t xml:space="preserve"> </w:t>
      </w:r>
      <w:r w:rsidR="00750FC4">
        <w:rPr>
          <w:bCs/>
        </w:rPr>
        <w:t xml:space="preserve">streams would </w:t>
      </w:r>
      <w:r w:rsidR="00616C09">
        <w:rPr>
          <w:bCs/>
        </w:rPr>
        <w:t>improve estimation of terminal</w:t>
      </w:r>
      <w:r w:rsidR="009F46A7">
        <w:rPr>
          <w:bCs/>
        </w:rPr>
        <w:t xml:space="preserve"> movement state</w:t>
      </w:r>
      <w:r w:rsidR="00616C09">
        <w:rPr>
          <w:bCs/>
        </w:rPr>
        <w:t>s</w:t>
      </w:r>
      <w:r w:rsidR="009F46A7">
        <w:rPr>
          <w:bCs/>
        </w:rPr>
        <w:t xml:space="preserve"> </w:t>
      </w:r>
      <w:r w:rsidR="00616C09">
        <w:rPr>
          <w:bCs/>
        </w:rPr>
        <w:t>from</w:t>
      </w:r>
      <w:r w:rsidR="009F46A7">
        <w:rPr>
          <w:bCs/>
        </w:rPr>
        <w:t xml:space="preserve"> incomplete </w:t>
      </w:r>
      <w:r w:rsidR="00616C09">
        <w:rPr>
          <w:bCs/>
        </w:rPr>
        <w:t xml:space="preserve">GPS </w:t>
      </w:r>
      <w:r w:rsidR="009F46A7">
        <w:rPr>
          <w:bCs/>
        </w:rPr>
        <w:t>track</w:t>
      </w:r>
      <w:r w:rsidR="00616C09">
        <w:rPr>
          <w:bCs/>
        </w:rPr>
        <w:t>s</w:t>
      </w:r>
      <w:r w:rsidR="00381577">
        <w:rPr>
          <w:bCs/>
        </w:rPr>
        <w:t xml:space="preserve">, </w:t>
      </w:r>
      <w:commentRangeStart w:id="27"/>
      <w:commentRangeStart w:id="28"/>
      <w:commentRangeStart w:id="29"/>
      <w:r w:rsidR="00381577">
        <w:rPr>
          <w:bCs/>
        </w:rPr>
        <w:t xml:space="preserve">2) </w:t>
      </w:r>
      <w:r w:rsidR="00E804BA">
        <w:rPr>
          <w:bCs/>
        </w:rPr>
        <w:t xml:space="preserve">describe the migratory phenology of woodcock, and 3) estimate </w:t>
      </w:r>
      <w:r w:rsidR="003D49FC">
        <w:rPr>
          <w:bCs/>
        </w:rPr>
        <w:t>the prevalence of long-distance movements and non-migratory behaviors among tagged individuals.</w:t>
      </w:r>
      <w:r w:rsidR="0007508B">
        <w:rPr>
          <w:bCs/>
        </w:rPr>
        <w:t xml:space="preserve"> </w:t>
      </w:r>
      <w:commentRangeEnd w:id="27"/>
      <w:r w:rsidR="00823198">
        <w:rPr>
          <w:rStyle w:val="CommentReference"/>
        </w:rPr>
        <w:commentReference w:id="27"/>
      </w:r>
      <w:commentRangeEnd w:id="28"/>
      <w:r w:rsidR="009B529A">
        <w:rPr>
          <w:rStyle w:val="CommentReference"/>
        </w:rPr>
        <w:commentReference w:id="28"/>
      </w:r>
      <w:commentRangeEnd w:id="29"/>
      <w:r w:rsidR="00697E30">
        <w:rPr>
          <w:rStyle w:val="CommentReference"/>
        </w:rPr>
        <w:commentReference w:id="29"/>
      </w:r>
      <w:r w:rsidR="003D069B">
        <w:rPr>
          <w:bCs/>
        </w:rPr>
        <w:t xml:space="preserve">These joint objectives, examining both </w:t>
      </w:r>
      <w:r w:rsidR="00817A59">
        <w:rPr>
          <w:bCs/>
        </w:rPr>
        <w:t>model design</w:t>
      </w:r>
      <w:r w:rsidR="00651349">
        <w:rPr>
          <w:bCs/>
        </w:rPr>
        <w:t xml:space="preserve"> and the life history of American Woodcock, </w:t>
      </w:r>
      <w:r w:rsidR="00171E6B">
        <w:rPr>
          <w:bCs/>
        </w:rPr>
        <w:t>demonstrate the potential</w:t>
      </w:r>
      <w:r w:rsidR="00174A54">
        <w:rPr>
          <w:bCs/>
        </w:rPr>
        <w:t xml:space="preserve"> of a</w:t>
      </w:r>
      <w:r w:rsidR="00171E6B">
        <w:rPr>
          <w:bCs/>
        </w:rPr>
        <w:t xml:space="preserve"> hidden Markov model approach for </w:t>
      </w:r>
      <w:r w:rsidR="000102DB">
        <w:rPr>
          <w:bCs/>
        </w:rPr>
        <w:t>dealing with sparse and irregular GPS data and the</w:t>
      </w:r>
      <w:r w:rsidR="0020016E">
        <w:rPr>
          <w:bCs/>
        </w:rPr>
        <w:t xml:space="preserve"> ecological insights that can be gained from </w:t>
      </w:r>
      <w:r w:rsidR="00C83EDF">
        <w:rPr>
          <w:bCs/>
        </w:rPr>
        <w:t>the application of those models to data from migratory birds.</w:t>
      </w:r>
    </w:p>
    <w:p w14:paraId="24EEE16D" w14:textId="18871DD7" w:rsidR="009943B0" w:rsidRDefault="00D81B72">
      <w:pPr>
        <w:spacing w:line="480" w:lineRule="auto"/>
        <w:rPr>
          <w:b/>
        </w:rPr>
      </w:pPr>
      <w:r>
        <w:rPr>
          <w:b/>
        </w:rPr>
        <w:t>2 Methods</w:t>
      </w:r>
    </w:p>
    <w:p w14:paraId="24EEE16E" w14:textId="77777777" w:rsidR="009943B0" w:rsidRDefault="00D81B72">
      <w:pPr>
        <w:spacing w:line="480" w:lineRule="auto"/>
        <w:rPr>
          <w:i/>
        </w:rPr>
      </w:pPr>
      <w:r>
        <w:rPr>
          <w:i/>
        </w:rPr>
        <w:lastRenderedPageBreak/>
        <w:t>2.1 Collecting data via GPS transmitters</w:t>
      </w:r>
    </w:p>
    <w:p w14:paraId="24EEE16F" w14:textId="0433168F" w:rsidR="009943B0" w:rsidRDefault="00D81B72">
      <w:pPr>
        <w:spacing w:line="480" w:lineRule="auto"/>
      </w:pPr>
      <w:r>
        <w:t xml:space="preserve">We delineated American Woodcock movements throughout the full annual cycle using GPS-tracking data from the Eastern Woodcock Migration Research Cooperative, a collaboration of 42 </w:t>
      </w:r>
      <w:r w:rsidR="006D3CFE">
        <w:t xml:space="preserve">agency, </w:t>
      </w:r>
      <w:r w:rsidR="0048083D">
        <w:t xml:space="preserve">non-profit, and academic </w:t>
      </w:r>
      <w:r w:rsidR="006C794B">
        <w:t>organizations</w:t>
      </w:r>
      <w:r w:rsidR="0048083D">
        <w:t xml:space="preserve"> </w:t>
      </w:r>
      <w:r w:rsidR="006C794B">
        <w:t>in</w:t>
      </w:r>
      <w:r w:rsidR="0048083D">
        <w:t xml:space="preserve"> eastern North America</w:t>
      </w:r>
      <w:r>
        <w:t xml:space="preserve"> (www.woodcockmigration.org). We captured woodcock at 78 sites </w:t>
      </w:r>
      <w:r w:rsidR="00823198">
        <w:t>throughout</w:t>
      </w:r>
      <w:r>
        <w:t xml:space="preserve"> Quebec, Ontario, Nova Scotia, Maine, Vermont, New Jersey, New York, Rhode Island, Pennsylvania, Maryland, West Virginia, Virginia, North Carolina, South Carolina, Georgia, Alabama, Louisiana, and Florida</w:t>
      </w:r>
      <w:r w:rsidR="007938DF">
        <w:t xml:space="preserve"> </w:t>
      </w:r>
      <w:r w:rsidR="00EB0B81">
        <w:t>in 2017</w:t>
      </w:r>
      <w:r w:rsidR="00FE615C" w:rsidRPr="00FE615C">
        <w:t>–</w:t>
      </w:r>
      <w:commentRangeStart w:id="30"/>
      <w:r w:rsidR="00800946">
        <w:t>20tk</w:t>
      </w:r>
      <w:commentRangeEnd w:id="30"/>
      <w:r w:rsidR="00800946">
        <w:rPr>
          <w:rStyle w:val="CommentReference"/>
        </w:rPr>
        <w:commentReference w:id="30"/>
      </w:r>
      <w:r w:rsidR="00823198">
        <w:t>. We used</w:t>
      </w:r>
      <w:r>
        <w:t xml:space="preserve"> mist nets</w:t>
      </w:r>
      <w:r w:rsidR="00823198">
        <w:t xml:space="preserve"> to capture woodcock</w:t>
      </w:r>
      <w:r>
        <w:t xml:space="preserve"> during morning and evening flights </w:t>
      </w:r>
      <w:r w:rsidR="00F63FFF" w:rsidRPr="00F63FFF">
        <w:t>(Sheldon 1960</w:t>
      </w:r>
      <w:r w:rsidR="007072CF" w:rsidRPr="00F63FFF">
        <w:t>)</w:t>
      </w:r>
      <w:r w:rsidR="007072CF">
        <w:t xml:space="preserve"> and</w:t>
      </w:r>
      <w:r>
        <w:t xml:space="preserve"> using spotlights and dip nets</w:t>
      </w:r>
      <w:r w:rsidR="00823198">
        <w:t xml:space="preserve"> on night roosts</w:t>
      </w:r>
      <w:r>
        <w:t xml:space="preserve"> </w:t>
      </w:r>
      <w:r w:rsidR="00F63FFF" w:rsidRPr="00F63FFF">
        <w:t>(Rieffenberger and Kletzly 1966, McAuley et al. 1993)</w:t>
      </w:r>
      <w:r>
        <w:t>. We attached 4g, 5g, or 6.3g PinPoint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w:t>
      </w:r>
      <w:commentRangeStart w:id="31"/>
      <w:commentRangeStart w:id="32"/>
      <w:r>
        <w:t>Protocol # A2020-07-01)</w:t>
      </w:r>
      <w:commentRangeEnd w:id="31"/>
      <w:r w:rsidR="00823198">
        <w:rPr>
          <w:rStyle w:val="CommentReference"/>
        </w:rPr>
        <w:commentReference w:id="31"/>
      </w:r>
      <w:commentRangeEnd w:id="32"/>
      <w:r w:rsidR="00AE69BF">
        <w:rPr>
          <w:rStyle w:val="CommentReference"/>
        </w:rPr>
        <w:commentReference w:id="32"/>
      </w:r>
      <w:r>
        <w:t>.</w:t>
      </w:r>
    </w:p>
    <w:p w14:paraId="24EEE170" w14:textId="508574C2" w:rsidR="009943B0" w:rsidRDefault="00D81B72" w:rsidP="008861BB">
      <w:pPr>
        <w:spacing w:line="480" w:lineRule="auto"/>
        <w:ind w:firstLine="720"/>
      </w:pPr>
      <w:r>
        <w:t xml:space="preserve">GPS transmitters were programmed with one of several schedules, each of which collected data at a slightly different pace to optimize battery life. </w:t>
      </w:r>
      <w:r w:rsidR="00FB00A7">
        <w:t>The</w:t>
      </w:r>
      <w:r w:rsidR="005C170A">
        <w:t xml:space="preserve"> most frequent schedules </w:t>
      </w:r>
      <w:r w:rsidR="00823198">
        <w:t>r</w:t>
      </w:r>
      <w:r w:rsidR="005C170A">
        <w:t>ecord</w:t>
      </w:r>
      <w:r w:rsidR="00823198">
        <w:t>ed</w:t>
      </w:r>
      <w:r w:rsidR="005C170A">
        <w:t xml:space="preserve"> locations daily, while </w:t>
      </w:r>
      <w:r w:rsidR="008A4D0B">
        <w:t>in</w:t>
      </w:r>
      <w:r w:rsidR="00FB00A7">
        <w:t xml:space="preserve">frequent schedules </w:t>
      </w:r>
      <w:r w:rsidR="00823198">
        <w:t>recorded</w:t>
      </w:r>
      <w:r w:rsidR="00FB00A7">
        <w:t xml:space="preserve"> locations every 3–7 days</w:t>
      </w:r>
      <w:r w:rsidR="00D01D9A" w:rsidRPr="00D01D9A">
        <w:t xml:space="preserve"> </w:t>
      </w:r>
      <w:r w:rsidR="00D01D9A">
        <w:t>outside of migratory time periods</w:t>
      </w:r>
      <w:r w:rsidR="00FB00A7">
        <w:t xml:space="preserve">. </w:t>
      </w:r>
      <w:r w:rsidR="006D198A">
        <w:t>Certain s</w:t>
      </w:r>
      <w:r w:rsidR="00FB00A7">
        <w:t>chedules w</w:t>
      </w:r>
      <w:r w:rsidR="006D198A">
        <w:t xml:space="preserve">ere programmed to </w:t>
      </w:r>
      <w:r w:rsidR="00157F0E">
        <w:t xml:space="preserve">switch between </w:t>
      </w:r>
      <w:r w:rsidR="008A4D0B">
        <w:t xml:space="preserve">frequent and </w:t>
      </w:r>
      <w:r w:rsidR="00996C97">
        <w:t xml:space="preserve">infrequent </w:t>
      </w:r>
      <w:r w:rsidR="00F9788A">
        <w:t>modes</w:t>
      </w:r>
      <w:r w:rsidR="00D01D9A">
        <w:t>,</w:t>
      </w:r>
      <w:r w:rsidR="006D198A">
        <w:t xml:space="preserve"> and transmitters were </w:t>
      </w:r>
      <w:r w:rsidR="00F9788A">
        <w:t xml:space="preserve">occasionally set to go dormant for periods of </w:t>
      </w:r>
      <w:r w:rsidR="0059113A">
        <w:t>1–3 months</w:t>
      </w:r>
      <w:r w:rsidR="008A715A">
        <w:t xml:space="preserve"> during summer and fall</w:t>
      </w:r>
      <w:r w:rsidR="0059113A">
        <w:t xml:space="preserve"> to preserve battery life</w:t>
      </w:r>
      <w:r w:rsidR="00066DA3">
        <w:t xml:space="preserve"> for separate study objective</w:t>
      </w:r>
      <w:r w:rsidR="00823198">
        <w:t>s</w:t>
      </w:r>
      <w:r w:rsidR="0059113A">
        <w:t>.</w:t>
      </w:r>
      <w:r w:rsidR="008861BB">
        <w:t xml:space="preserve"> </w:t>
      </w:r>
      <w:r>
        <w:t xml:space="preserve">Each transmitter was predicted to collect a maximum of 75–150 GPS locations, depending on transmitter size and schedule, </w:t>
      </w:r>
      <w:commentRangeStart w:id="33"/>
      <w:commentRangeStart w:id="34"/>
      <w:commentRangeStart w:id="35"/>
      <w:r>
        <w:t xml:space="preserve">at 12–60m </w:t>
      </w:r>
      <w:commentRangeEnd w:id="33"/>
      <w:r w:rsidR="00823198">
        <w:rPr>
          <w:rStyle w:val="CommentReference"/>
        </w:rPr>
        <w:commentReference w:id="33"/>
      </w:r>
      <w:commentRangeEnd w:id="34"/>
      <w:r w:rsidR="00DE61FA">
        <w:rPr>
          <w:rStyle w:val="CommentReference"/>
        </w:rPr>
        <w:commentReference w:id="34"/>
      </w:r>
      <w:commentRangeEnd w:id="35"/>
      <w:r w:rsidR="00856486">
        <w:rPr>
          <w:rStyle w:val="CommentReference"/>
        </w:rPr>
        <w:commentReference w:id="35"/>
      </w:r>
      <w:r>
        <w:t>accuracy. Transmitters relayed GPS locations back to the ARGOS satellite network after every 3</w:t>
      </w:r>
      <w:r>
        <w:rPr>
          <w:vertAlign w:val="superscript"/>
        </w:rPr>
        <w:t>rd</w:t>
      </w:r>
      <w:r>
        <w:t xml:space="preserve"> location, allowing recovery of data without recapture of the bird. However, transmitters occasionally failed to relay data, sometimes resulting in missing </w:t>
      </w:r>
      <w:r w:rsidR="00823198">
        <w:t xml:space="preserve">programmed locations </w:t>
      </w:r>
      <w:r>
        <w:t>near the end of battery life.</w:t>
      </w:r>
    </w:p>
    <w:p w14:paraId="24EEE171" w14:textId="77777777" w:rsidR="009943B0" w:rsidRDefault="00D81B72">
      <w:pPr>
        <w:spacing w:line="480" w:lineRule="auto"/>
        <w:rPr>
          <w:i/>
        </w:rPr>
      </w:pPr>
      <w:commentRangeStart w:id="36"/>
      <w:r>
        <w:rPr>
          <w:i/>
        </w:rPr>
        <w:lastRenderedPageBreak/>
        <w:t>2.2 Delineating spring and fall migration</w:t>
      </w:r>
      <w:commentRangeEnd w:id="36"/>
      <w:r w:rsidR="00C22A32">
        <w:rPr>
          <w:rStyle w:val="CommentReference"/>
        </w:rPr>
        <w:commentReference w:id="36"/>
      </w:r>
    </w:p>
    <w:p w14:paraId="24EEE172" w14:textId="77777777" w:rsidR="009943B0" w:rsidRDefault="00D81B72">
      <w:pPr>
        <w:spacing w:line="480" w:lineRule="auto"/>
        <w:rPr>
          <w:i/>
        </w:rPr>
      </w:pPr>
      <w:r>
        <w:rPr>
          <w:i/>
        </w:rPr>
        <w:t>2.2.1 Using HMMs to delineate woodcock migration</w:t>
      </w:r>
    </w:p>
    <w:p w14:paraId="4AF5D16F" w14:textId="41E7CC55" w:rsidR="00AD0A23" w:rsidRDefault="00193D47">
      <w:pPr>
        <w:spacing w:line="480" w:lineRule="auto"/>
      </w:pPr>
      <w:r>
        <w:t>We delineated woodcock movements</w:t>
      </w:r>
      <w:r w:rsidR="00891D10">
        <w:t xml:space="preserve"> during</w:t>
      </w:r>
      <w:r>
        <w:t xml:space="preserve"> </w:t>
      </w:r>
      <w:r w:rsidR="00272710">
        <w:t xml:space="preserve">fall and spring, </w:t>
      </w:r>
      <w:r w:rsidR="00942F5D">
        <w:t>where fall</w:t>
      </w:r>
      <w:r w:rsidR="00757C4F">
        <w:t xml:space="preserve"> generally encompassed Aug. 1</w:t>
      </w:r>
      <w:r w:rsidR="00757C4F" w:rsidRPr="00D24C21">
        <w:rPr>
          <w:vertAlign w:val="superscript"/>
        </w:rPr>
        <w:t>st</w:t>
      </w:r>
      <w:r w:rsidR="00757C4F">
        <w:t>–Feb. 25</w:t>
      </w:r>
      <w:r w:rsidR="00757C4F" w:rsidRPr="00D24C21">
        <w:rPr>
          <w:vertAlign w:val="superscript"/>
        </w:rPr>
        <w:t>th</w:t>
      </w:r>
      <w:r w:rsidR="00757C4F">
        <w:t xml:space="preserve"> and spring encompassed Jan. 5</w:t>
      </w:r>
      <w:r w:rsidR="00757C4F" w:rsidRPr="00C52442">
        <w:rPr>
          <w:vertAlign w:val="superscript"/>
        </w:rPr>
        <w:t>th</w:t>
      </w:r>
      <w:r w:rsidR="00757C4F">
        <w:t>–Jun. 30</w:t>
      </w:r>
      <w:r w:rsidR="00757C4F" w:rsidRPr="00C52442">
        <w:rPr>
          <w:vertAlign w:val="superscript"/>
        </w:rPr>
        <w:t>th</w:t>
      </w:r>
      <w:r w:rsidR="00891D10">
        <w:t xml:space="preserve">, </w:t>
      </w:r>
      <w:r w:rsidR="00757C4F">
        <w:t xml:space="preserve">based on the periods of time when most birds were migrating. However, for a small subset of birds </w:t>
      </w:r>
      <w:commentRangeStart w:id="37"/>
      <w:commentRangeStart w:id="38"/>
      <w:r w:rsidR="00757C4F">
        <w:t>(n = 14</w:t>
      </w:r>
      <w:commentRangeEnd w:id="37"/>
      <w:r w:rsidR="00891D10">
        <w:rPr>
          <w:rStyle w:val="CommentReference"/>
        </w:rPr>
        <w:commentReference w:id="37"/>
      </w:r>
      <w:commentRangeEnd w:id="38"/>
      <w:r w:rsidR="00DE3808">
        <w:rPr>
          <w:rStyle w:val="CommentReference"/>
        </w:rPr>
        <w:commentReference w:id="38"/>
      </w:r>
      <w:r w:rsidR="00757C4F">
        <w:t xml:space="preserve">) we </w:t>
      </w:r>
      <w:r w:rsidR="00273A70">
        <w:t>extended these</w:t>
      </w:r>
      <w:r w:rsidR="00757C4F">
        <w:t xml:space="preserve"> date ranges due to migratory movements</w:t>
      </w:r>
      <w:r w:rsidR="00891D10">
        <w:t xml:space="preserve"> </w:t>
      </w:r>
      <w:r w:rsidR="008D3BBE">
        <w:t xml:space="preserve">that </w:t>
      </w:r>
      <w:r w:rsidR="00E5591E">
        <w:t>occurred</w:t>
      </w:r>
      <w:r w:rsidR="00891D10">
        <w:t xml:space="preserve"> outside these periods</w:t>
      </w:r>
      <w:r w:rsidR="00757C4F">
        <w:t xml:space="preserve"> (Supplementary Information </w:t>
      </w:r>
      <w:r w:rsidR="00F974B9">
        <w:t>A</w:t>
      </w:r>
      <w:r w:rsidR="00757C4F">
        <w:t>).</w:t>
      </w:r>
      <w:r w:rsidR="00D00942">
        <w:t xml:space="preserve"> </w:t>
      </w:r>
      <w:r w:rsidR="004801F4">
        <w:t xml:space="preserve">To ensure that </w:t>
      </w:r>
      <w:r w:rsidR="00665324">
        <w:t xml:space="preserve">fall and spring migratory movements were </w:t>
      </w:r>
      <w:r w:rsidR="008D3BBE">
        <w:t xml:space="preserve">delineated </w:t>
      </w:r>
      <w:r w:rsidR="00E5591E">
        <w:t>separately</w:t>
      </w:r>
      <w:r w:rsidR="00665324">
        <w:t xml:space="preserve">, we </w:t>
      </w:r>
      <w:r w:rsidR="000555FE">
        <w:t>modeled</w:t>
      </w:r>
      <w:r w:rsidR="00665324">
        <w:t xml:space="preserve"> spring migrations first</w:t>
      </w:r>
      <w:r w:rsidR="00891D10">
        <w:t xml:space="preserve"> for each woodcock</w:t>
      </w:r>
      <w:r w:rsidR="00665324">
        <w:t xml:space="preserve">, </w:t>
      </w:r>
      <w:r w:rsidR="00B81548">
        <w:t xml:space="preserve">and </w:t>
      </w:r>
      <w:r w:rsidR="00174567">
        <w:t xml:space="preserve">shortened the end of the default fall migration timeframe (Aug. 1–Feb. 25) to a day before </w:t>
      </w:r>
      <w:r w:rsidR="00245FAC">
        <w:t xml:space="preserve">the subsequent </w:t>
      </w:r>
      <w:r w:rsidR="00174567">
        <w:t xml:space="preserve">spring migration began for that </w:t>
      </w:r>
      <w:r w:rsidR="00B81548">
        <w:t>individual.</w:t>
      </w:r>
    </w:p>
    <w:p w14:paraId="24EEE173" w14:textId="064074AE" w:rsidR="009943B0" w:rsidRDefault="003F1897" w:rsidP="004C51EB">
      <w:pPr>
        <w:spacing w:line="480" w:lineRule="auto"/>
      </w:pPr>
      <w:r>
        <w:tab/>
        <w:t>We first applied the threshold method (</w:t>
      </w:r>
      <w:commentRangeStart w:id="39"/>
      <w:r>
        <w:t>citation tk</w:t>
      </w:r>
      <w:commentRangeEnd w:id="39"/>
      <w:r>
        <w:rPr>
          <w:rStyle w:val="CommentReference"/>
        </w:rPr>
        <w:commentReference w:id="39"/>
      </w:r>
      <w:r>
        <w:t xml:space="preserve">) </w:t>
      </w:r>
      <w:r w:rsidR="00104EE3">
        <w:t xml:space="preserve">to define migration for each individual GPS track. </w:t>
      </w:r>
      <w:r w:rsidR="00193D47">
        <w:t xml:space="preserve">We </w:t>
      </w:r>
      <w:r w:rsidR="00104EE3">
        <w:t>classified</w:t>
      </w:r>
      <w:r w:rsidR="00193D47">
        <w:t xml:space="preserve"> woodcock migration </w:t>
      </w:r>
      <w:r w:rsidR="00891D10">
        <w:t xml:space="preserve">within each season </w:t>
      </w:r>
      <w:r w:rsidR="00327E58">
        <w:t>on an individual basis</w:t>
      </w:r>
      <w:r w:rsidR="00DF2E8E">
        <w:t>, with migration</w:t>
      </w:r>
      <w:r w:rsidR="00193D47">
        <w:t xml:space="preserve"> beginning </w:t>
      </w:r>
      <w:r w:rsidR="00891D10">
        <w:t xml:space="preserve">after the first movement </w:t>
      </w:r>
      <w:r w:rsidR="00193D47">
        <w:t>≥</w:t>
      </w:r>
      <w:r w:rsidR="00E43410">
        <w:t>16.1</w:t>
      </w:r>
      <w:r w:rsidR="00193D47">
        <w:t xml:space="preserve"> km and ending after </w:t>
      </w:r>
      <w:r w:rsidR="00891D10">
        <w:t xml:space="preserve">the final </w:t>
      </w:r>
      <w:r w:rsidR="00193D47">
        <w:t>≥</w:t>
      </w:r>
      <w:r w:rsidR="00E43410">
        <w:t>16.1</w:t>
      </w:r>
      <w:r w:rsidR="00193D47">
        <w:t xml:space="preserve"> km movement</w:t>
      </w:r>
      <w:r w:rsidR="00316FB5">
        <w:t>.</w:t>
      </w:r>
      <w:r w:rsidR="00AB1C28">
        <w:t xml:space="preserve"> </w:t>
      </w:r>
      <w:r w:rsidR="003857A6">
        <w:t xml:space="preserve">We </w:t>
      </w:r>
      <w:r w:rsidR="00411BFF">
        <w:t xml:space="preserve">chose </w:t>
      </w:r>
      <w:r w:rsidR="00E705BE">
        <w:t>a</w:t>
      </w:r>
      <w:r w:rsidR="00411BFF">
        <w:t xml:space="preserve"> 16.1 km threshold </w:t>
      </w:r>
      <w:r w:rsidR="00512A58">
        <w:t>as it roughly bisects the bimodal distribution of log-transformed step lengths</w:t>
      </w:r>
      <w:r w:rsidR="003465AB">
        <w:t xml:space="preserve"> </w:t>
      </w:r>
      <w:r w:rsidR="00891D10">
        <w:t>in the dataset</w:t>
      </w:r>
      <w:r w:rsidR="003465AB">
        <w:t xml:space="preserve"> </w:t>
      </w:r>
      <w:r w:rsidR="00343A5C" w:rsidRPr="00343A5C">
        <w:t>(Blomberg et al. 2023)</w:t>
      </w:r>
      <w:r w:rsidR="003465AB">
        <w:t>.</w:t>
      </w:r>
      <w:r w:rsidR="00193D47">
        <w:t xml:space="preserve"> </w:t>
      </w:r>
      <w:r w:rsidR="002B62B2">
        <w:t>We then used HMM</w:t>
      </w:r>
      <w:r w:rsidR="001D2EEB">
        <w:t>s to refine movement state classifications and assign ending states to incomplete migration tracks.</w:t>
      </w:r>
    </w:p>
    <w:p w14:paraId="24EEE174" w14:textId="2AAB39D5" w:rsidR="009943B0" w:rsidRDefault="00D81B72">
      <w:pPr>
        <w:spacing w:line="480" w:lineRule="auto"/>
      </w:pPr>
      <w:r>
        <w:tab/>
        <w:t xml:space="preserve">Infrequent </w:t>
      </w:r>
      <w:r w:rsidR="007E6D98">
        <w:t xml:space="preserve">and missing </w:t>
      </w:r>
      <w:r>
        <w:t>locations can impede the ability of the model to detect recursive movements</w:t>
      </w:r>
      <w:r w:rsidR="00430291">
        <w:t xml:space="preserve"> (defined as </w:t>
      </w:r>
      <w:r w:rsidR="001B7235">
        <w:t>“</w:t>
      </w:r>
      <w:r w:rsidR="00430291">
        <w:t>repeated</w:t>
      </w:r>
      <w:r w:rsidR="001B7235">
        <w:t xml:space="preserve"> visitations to the same particular locations in </w:t>
      </w:r>
      <w:r w:rsidR="00B9771D">
        <w:t xml:space="preserve">a systematic manner”; </w:t>
      </w:r>
      <w:r w:rsidR="00F63FFF" w:rsidRPr="00F63FFF">
        <w:t>Berger-Tal and Bar-David 2015)</w:t>
      </w:r>
      <w:r>
        <w:t xml:space="preserve"> which could be indicative of short-distance movements during stopovers and post-migratory settlement. We </w:t>
      </w:r>
      <w:r w:rsidR="000613B1">
        <w:t>filled in data gaps</w:t>
      </w:r>
      <w:r>
        <w:t xml:space="preserve"> using a correlated random walk model to interpolate daily locations using the R package crawl </w:t>
      </w:r>
      <w:r w:rsidR="00F63FFF" w:rsidRPr="00F63FFF">
        <w:t>(Johnson and London 2018, R Core Team 2022)</w:t>
      </w:r>
      <w:r>
        <w:t xml:space="preserve">. </w:t>
      </w:r>
      <w:r w:rsidR="0042069C">
        <w:t xml:space="preserve">Correlated random walk models </w:t>
      </w:r>
      <w:r w:rsidR="006F6821">
        <w:t>interpolate</w:t>
      </w:r>
      <w:r w:rsidR="000F7558">
        <w:t xml:space="preserve"> locations at a more </w:t>
      </w:r>
      <w:r w:rsidR="006F6821">
        <w:t xml:space="preserve">frequent or regular interval based on its </w:t>
      </w:r>
      <w:r w:rsidR="00F8507F">
        <w:t>prior and subsequent location, speed, and direction.</w:t>
      </w:r>
      <w:r w:rsidR="004F1D1D">
        <w:t xml:space="preserve"> The addition of interpolated locations allows </w:t>
      </w:r>
      <w:r>
        <w:t xml:space="preserve">the HMM to detect recursive movements more accurately during stationary periods using a limited number </w:t>
      </w:r>
      <w:r>
        <w:lastRenderedPageBreak/>
        <w:t>of infrequent locations.</w:t>
      </w:r>
      <w:r w:rsidR="00AB0E05">
        <w:t xml:space="preserve"> </w:t>
      </w:r>
      <w:r w:rsidR="008127F3">
        <w:t xml:space="preserve">However, during migratory movements, the correlated random walk model can break </w:t>
      </w:r>
      <w:r w:rsidR="008127F3" w:rsidRPr="008127F3">
        <w:t>long migratory steps into a series of short daily movements, making the HMM less likely to identify these movements as migratory</w:t>
      </w:r>
      <w:r w:rsidR="00AB0E05">
        <w:t>. To combat this tendency, w</w:t>
      </w:r>
      <w:r>
        <w:t>e only used the correlated random walk model to interpolate locations between points that were &lt;</w:t>
      </w:r>
      <w:r w:rsidR="00F57878">
        <w:t>16.1</w:t>
      </w:r>
      <w:r>
        <w:t xml:space="preserve"> km apart (i.e., when the bird was either at a stopover or not migrating. Due to the directional consistency inherent in correlated random walks, models occasionally produced erroneous loops of interpolated points to explain directional changes when birds made recursive movements during non-migratory periods. These interpolated loops were often lengthy and could artificially create step lengths ≥</w:t>
      </w:r>
      <w:r w:rsidR="00F57878">
        <w:t>16.1</w:t>
      </w:r>
      <w:r>
        <w:t xml:space="preserve"> km. To ensure that HMMs didn’t incorrectly interpret these loops as migratory movements, we removed all loops of interpolated points for which the total length of the loop was more than </w:t>
      </w:r>
      <w:commentRangeStart w:id="40"/>
      <w:commentRangeStart w:id="41"/>
      <w:r>
        <w:t xml:space="preserve">10 times </w:t>
      </w:r>
      <w:commentRangeEnd w:id="40"/>
      <w:r w:rsidR="009F6D7F">
        <w:rPr>
          <w:rStyle w:val="CommentReference"/>
        </w:rPr>
        <w:commentReference w:id="40"/>
      </w:r>
      <w:commentRangeEnd w:id="41"/>
      <w:r w:rsidR="00860AAB">
        <w:rPr>
          <w:rStyle w:val="CommentReference"/>
        </w:rPr>
        <w:commentReference w:id="41"/>
      </w:r>
      <w:r>
        <w:t>the distance between observed points and replaced the loops with sets of predicted locations spaced evenly along a line between the observed points.</w:t>
      </w:r>
    </w:p>
    <w:p w14:paraId="24EEE175" w14:textId="2134EE7C" w:rsidR="009943B0" w:rsidRDefault="00D81B72">
      <w:pPr>
        <w:spacing w:line="480" w:lineRule="auto"/>
        <w:ind w:firstLine="720"/>
      </w:pPr>
      <w:commentRangeStart w:id="42"/>
      <w:commentRangeStart w:id="43"/>
      <w:r>
        <w:t xml:space="preserve">While HMMs generally differentiate among different movement states using step lengths and turn angles, we encountered difficulties inferring the final movement state of incomplete tracks using these data streams alone. </w:t>
      </w:r>
      <w:commentRangeEnd w:id="42"/>
      <w:r w:rsidR="009F6D7F">
        <w:rPr>
          <w:rStyle w:val="CommentReference"/>
        </w:rPr>
        <w:commentReference w:id="42"/>
      </w:r>
      <w:commentRangeEnd w:id="43"/>
      <w:r w:rsidR="00FC7DFD">
        <w:rPr>
          <w:rStyle w:val="CommentReference"/>
        </w:rPr>
        <w:commentReference w:id="43"/>
      </w:r>
      <w:r>
        <w:t xml:space="preserve">To overcome this issue, we added additional data streams that allowed models to better differentiate between stopovers and post-migratory locations. Additional data streams measured </w:t>
      </w:r>
      <w:commentRangeStart w:id="44"/>
      <w:commentRangeStart w:id="45"/>
      <w:r>
        <w:t xml:space="preserve">recursiveness, residence time, day of season, and location of a given point </w:t>
      </w:r>
      <w:commentRangeEnd w:id="44"/>
      <w:r w:rsidR="005907C8">
        <w:rPr>
          <w:rStyle w:val="CommentReference"/>
        </w:rPr>
        <w:commentReference w:id="44"/>
      </w:r>
      <w:commentRangeEnd w:id="45"/>
      <w:r w:rsidR="00391545">
        <w:rPr>
          <w:rStyle w:val="CommentReference"/>
        </w:rPr>
        <w:commentReference w:id="45"/>
      </w:r>
      <w:r>
        <w:t xml:space="preserve">(Table 1). We measured recursive movements using the mean distance to the nearest 7 points, transformed using a natural logarithm. This measured whether </w:t>
      </w:r>
      <w:r w:rsidR="006328B8">
        <w:t xml:space="preserve">the nearest 7 </w:t>
      </w:r>
      <w:r>
        <w:t>bird locations</w:t>
      </w:r>
      <w:r w:rsidR="006328B8">
        <w:t xml:space="preserve"> (meant to approximate space use over the period of a week)</w:t>
      </w:r>
      <w:r w:rsidR="001F41A9">
        <w:t xml:space="preserve"> </w:t>
      </w:r>
      <w:r>
        <w:t>reflected intensive use of the same area</w:t>
      </w:r>
      <w:r w:rsidR="001F41A9">
        <w:t xml:space="preserve">, and </w:t>
      </w:r>
      <w:r>
        <w:t>presumably resource utilization</w:t>
      </w:r>
      <w:r w:rsidR="001F41A9">
        <w:t>,</w:t>
      </w:r>
      <w:r>
        <w:t xml:space="preserve"> or spread-out movement throughout the area</w:t>
      </w:r>
      <w:r w:rsidR="00A03F4E">
        <w:t>,</w:t>
      </w:r>
      <w:r>
        <w:t xml:space="preserve"> possibly reflecting exploration. We measured residence time using the time difference between the first and last day that the bird was within a 10</w:t>
      </w:r>
      <w:r w:rsidR="00E23F22">
        <w:t xml:space="preserve"> </w:t>
      </w:r>
      <w:r>
        <w:t xml:space="preserve">km radius of </w:t>
      </w:r>
      <w:r w:rsidR="00015278">
        <w:t>a location</w:t>
      </w:r>
      <w:r>
        <w:t xml:space="preserve">. This reflected the difference between the amount of time that woodcock spent occupying stopover sites as opposed to their post-migratory sites. We </w:t>
      </w:r>
      <w:r w:rsidR="00F16CF8">
        <w:t xml:space="preserve">used </w:t>
      </w:r>
      <w:r>
        <w:t>an ordinal day variable</w:t>
      </w:r>
      <w:r w:rsidR="00F16CF8">
        <w:t xml:space="preserve"> to</w:t>
      </w:r>
      <w:r>
        <w:t xml:space="preserve"> </w:t>
      </w:r>
      <w:r>
        <w:lastRenderedPageBreak/>
        <w:t xml:space="preserve">reflecting woodcocks’ tendency to migrate at similar times each year. We measured location using latitude and two binomial variables. </w:t>
      </w:r>
      <w:commentRangeStart w:id="46"/>
      <w:commentRangeStart w:id="47"/>
      <w:r>
        <w:t xml:space="preserve">The first binomial location variable determined whether a bird had moved </w:t>
      </w:r>
      <w:r w:rsidR="000613B1">
        <w:t>≥</w:t>
      </w:r>
      <w:r>
        <w:t>16.1 km from its positi</w:t>
      </w:r>
      <w:commentRangeEnd w:id="46"/>
      <w:r w:rsidR="005907C8">
        <w:rPr>
          <w:rStyle w:val="CommentReference"/>
        </w:rPr>
        <w:commentReference w:id="46"/>
      </w:r>
      <w:commentRangeEnd w:id="47"/>
      <w:r w:rsidR="00BC3933">
        <w:rPr>
          <w:rStyle w:val="CommentReference"/>
        </w:rPr>
        <w:commentReference w:id="47"/>
      </w:r>
      <w:r>
        <w:t xml:space="preserve">on at the beginning of the season </w:t>
      </w:r>
      <w:r w:rsidR="005907C8">
        <w:t xml:space="preserve">indicating it had </w:t>
      </w:r>
      <w:r>
        <w:t xml:space="preserve">departed its initial site to begin migration. The second binomial location variable reflected whether the bird was currently within the woodcock breeding range, as delineated using the eBird 2021 Status and Trends abundance maps </w:t>
      </w:r>
      <w:r w:rsidR="00F63FFF" w:rsidRPr="00F63FFF">
        <w:t>(Fink et al. 2022)</w:t>
      </w:r>
      <w:r>
        <w:t xml:space="preserve">. </w:t>
      </w:r>
    </w:p>
    <w:p w14:paraId="24EEE176" w14:textId="04C36D7C" w:rsidR="009943B0" w:rsidRDefault="00D81B72">
      <w:pPr>
        <w:spacing w:line="480" w:lineRule="auto"/>
      </w:pPr>
      <w:r>
        <w:t>Table 1. Covariates used to delineate movement states in hidden Markov Models (HMMs), and the type of distribution fit to each covariate in the HMMs. Point-specific attributes (latitude, ordinal day, distance from start, breeding range, log(distance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14:paraId="24EEE17A" w14:textId="77777777">
        <w:tc>
          <w:tcPr>
            <w:tcW w:w="3240" w:type="dxa"/>
            <w:tcBorders>
              <w:left w:val="nil"/>
              <w:bottom w:val="single" w:sz="4" w:space="0" w:color="000000"/>
              <w:right w:val="nil"/>
            </w:tcBorders>
          </w:tcPr>
          <w:p w14:paraId="24EEE177" w14:textId="77777777" w:rsidR="009943B0" w:rsidRDefault="00D81B72">
            <w:pPr>
              <w:rPr>
                <w:b/>
                <w:vertAlign w:val="superscript"/>
              </w:rPr>
            </w:pPr>
            <w:r>
              <w:rPr>
                <w:b/>
              </w:rPr>
              <w:t>Covariate</w:t>
            </w:r>
          </w:p>
        </w:tc>
        <w:tc>
          <w:tcPr>
            <w:tcW w:w="1975" w:type="dxa"/>
            <w:tcBorders>
              <w:left w:val="nil"/>
              <w:bottom w:val="single" w:sz="4" w:space="0" w:color="000000"/>
              <w:right w:val="nil"/>
            </w:tcBorders>
          </w:tcPr>
          <w:p w14:paraId="24EEE178" w14:textId="77777777" w:rsidR="009943B0" w:rsidRDefault="00D81B72">
            <w:pPr>
              <w:rPr>
                <w:b/>
                <w:vertAlign w:val="superscript"/>
              </w:rPr>
            </w:pPr>
            <w:r>
              <w:rPr>
                <w:b/>
              </w:rPr>
              <w:t>Distribution</w:t>
            </w:r>
          </w:p>
        </w:tc>
        <w:tc>
          <w:tcPr>
            <w:tcW w:w="4135" w:type="dxa"/>
            <w:tcBorders>
              <w:left w:val="nil"/>
              <w:bottom w:val="single" w:sz="4" w:space="0" w:color="000000"/>
              <w:right w:val="nil"/>
            </w:tcBorders>
          </w:tcPr>
          <w:p w14:paraId="24EEE179" w14:textId="77777777" w:rsidR="009943B0" w:rsidRDefault="00D81B72">
            <w:pPr>
              <w:rPr>
                <w:b/>
                <w:vertAlign w:val="superscript"/>
              </w:rPr>
            </w:pPr>
            <w:r>
              <w:rPr>
                <w:b/>
              </w:rPr>
              <w:t>Description</w:t>
            </w:r>
          </w:p>
        </w:tc>
      </w:tr>
      <w:tr w:rsidR="009943B0" w14:paraId="24EEE17E" w14:textId="77777777">
        <w:tc>
          <w:tcPr>
            <w:tcW w:w="3240" w:type="dxa"/>
            <w:tcBorders>
              <w:left w:val="nil"/>
              <w:bottom w:val="nil"/>
              <w:right w:val="nil"/>
            </w:tcBorders>
          </w:tcPr>
          <w:p w14:paraId="24EEE17B" w14:textId="77777777" w:rsidR="009943B0" w:rsidRDefault="00D81B72">
            <w:r>
              <w:t>Step length</w:t>
            </w:r>
          </w:p>
        </w:tc>
        <w:tc>
          <w:tcPr>
            <w:tcW w:w="1975" w:type="dxa"/>
            <w:tcBorders>
              <w:left w:val="nil"/>
              <w:bottom w:val="nil"/>
              <w:right w:val="nil"/>
            </w:tcBorders>
          </w:tcPr>
          <w:p w14:paraId="24EEE17C" w14:textId="77777777" w:rsidR="009943B0" w:rsidRDefault="00D81B72">
            <w:r>
              <w:t>Gamma</w:t>
            </w:r>
          </w:p>
        </w:tc>
        <w:tc>
          <w:tcPr>
            <w:tcW w:w="4135" w:type="dxa"/>
            <w:tcBorders>
              <w:left w:val="nil"/>
              <w:bottom w:val="nil"/>
              <w:right w:val="nil"/>
            </w:tcBorders>
          </w:tcPr>
          <w:p w14:paraId="24EEE17D" w14:textId="77777777" w:rsidR="009943B0" w:rsidRDefault="00D81B72">
            <w:r>
              <w:t>Length of the current step</w:t>
            </w:r>
          </w:p>
        </w:tc>
      </w:tr>
      <w:tr w:rsidR="009943B0" w14:paraId="24EEE182" w14:textId="77777777">
        <w:tc>
          <w:tcPr>
            <w:tcW w:w="3240" w:type="dxa"/>
            <w:tcBorders>
              <w:top w:val="nil"/>
              <w:left w:val="nil"/>
              <w:bottom w:val="nil"/>
              <w:right w:val="nil"/>
            </w:tcBorders>
          </w:tcPr>
          <w:p w14:paraId="24EEE17F" w14:textId="77777777" w:rsidR="009943B0" w:rsidRDefault="00D81B72">
            <w:r>
              <w:t>Turn angle</w:t>
            </w:r>
          </w:p>
        </w:tc>
        <w:tc>
          <w:tcPr>
            <w:tcW w:w="1975" w:type="dxa"/>
            <w:tcBorders>
              <w:top w:val="nil"/>
              <w:left w:val="nil"/>
              <w:bottom w:val="nil"/>
              <w:right w:val="nil"/>
            </w:tcBorders>
          </w:tcPr>
          <w:p w14:paraId="24EEE180" w14:textId="77777777" w:rsidR="009943B0" w:rsidRDefault="00D81B72">
            <w:r>
              <w:t>Wrapped Cauchy</w:t>
            </w:r>
          </w:p>
        </w:tc>
        <w:tc>
          <w:tcPr>
            <w:tcW w:w="4135" w:type="dxa"/>
            <w:tcBorders>
              <w:top w:val="nil"/>
              <w:left w:val="nil"/>
              <w:bottom w:val="nil"/>
              <w:right w:val="nil"/>
            </w:tcBorders>
          </w:tcPr>
          <w:p w14:paraId="24EEE181" w14:textId="77777777" w:rsidR="009943B0" w:rsidRDefault="00D81B72">
            <w:r>
              <w:t>Angle between the current and previous step</w:t>
            </w:r>
          </w:p>
        </w:tc>
      </w:tr>
      <w:tr w:rsidR="009943B0" w14:paraId="24EEE186" w14:textId="77777777">
        <w:tc>
          <w:tcPr>
            <w:tcW w:w="3240" w:type="dxa"/>
            <w:tcBorders>
              <w:top w:val="nil"/>
              <w:left w:val="nil"/>
              <w:bottom w:val="nil"/>
              <w:right w:val="nil"/>
            </w:tcBorders>
          </w:tcPr>
          <w:p w14:paraId="24EEE183" w14:textId="77777777" w:rsidR="009943B0" w:rsidRDefault="00D81B72">
            <w:r>
              <w:t>Latitude</w:t>
            </w:r>
          </w:p>
        </w:tc>
        <w:tc>
          <w:tcPr>
            <w:tcW w:w="1975" w:type="dxa"/>
            <w:tcBorders>
              <w:top w:val="nil"/>
              <w:left w:val="nil"/>
              <w:bottom w:val="nil"/>
              <w:right w:val="nil"/>
            </w:tcBorders>
          </w:tcPr>
          <w:p w14:paraId="24EEE184" w14:textId="77777777" w:rsidR="009943B0" w:rsidRDefault="00D81B72">
            <w:r>
              <w:t>Normal</w:t>
            </w:r>
          </w:p>
        </w:tc>
        <w:tc>
          <w:tcPr>
            <w:tcW w:w="4135" w:type="dxa"/>
            <w:tcBorders>
              <w:top w:val="nil"/>
              <w:left w:val="nil"/>
              <w:bottom w:val="nil"/>
              <w:right w:val="nil"/>
            </w:tcBorders>
          </w:tcPr>
          <w:p w14:paraId="24EEE185" w14:textId="77777777" w:rsidR="009943B0" w:rsidRDefault="00D81B72">
            <w:r>
              <w:t>Latitude at the beginning of the step</w:t>
            </w:r>
          </w:p>
        </w:tc>
      </w:tr>
      <w:tr w:rsidR="009943B0" w14:paraId="24EEE18A" w14:textId="77777777">
        <w:tc>
          <w:tcPr>
            <w:tcW w:w="3240" w:type="dxa"/>
            <w:tcBorders>
              <w:top w:val="nil"/>
              <w:left w:val="nil"/>
              <w:bottom w:val="nil"/>
              <w:right w:val="nil"/>
            </w:tcBorders>
          </w:tcPr>
          <w:p w14:paraId="24EEE187" w14:textId="77777777" w:rsidR="009943B0" w:rsidRDefault="00D81B72">
            <w:r>
              <w:t>Ordinal day</w:t>
            </w:r>
          </w:p>
        </w:tc>
        <w:tc>
          <w:tcPr>
            <w:tcW w:w="1975" w:type="dxa"/>
            <w:tcBorders>
              <w:top w:val="nil"/>
              <w:left w:val="nil"/>
              <w:bottom w:val="nil"/>
              <w:right w:val="nil"/>
            </w:tcBorders>
          </w:tcPr>
          <w:p w14:paraId="24EEE188" w14:textId="77777777" w:rsidR="009943B0" w:rsidRDefault="00D81B72">
            <w:r>
              <w:t>Normal</w:t>
            </w:r>
          </w:p>
        </w:tc>
        <w:tc>
          <w:tcPr>
            <w:tcW w:w="4135" w:type="dxa"/>
            <w:tcBorders>
              <w:top w:val="nil"/>
              <w:left w:val="nil"/>
              <w:bottom w:val="nil"/>
              <w:right w:val="nil"/>
            </w:tcBorders>
          </w:tcPr>
          <w:p w14:paraId="24EEE189" w14:textId="77777777" w:rsidR="009943B0" w:rsidRDefault="00D81B72">
            <w:r>
              <w:t>Days since the beginning of the migratory season</w:t>
            </w:r>
          </w:p>
        </w:tc>
      </w:tr>
      <w:tr w:rsidR="009943B0" w14:paraId="24EEE18E" w14:textId="77777777">
        <w:tc>
          <w:tcPr>
            <w:tcW w:w="3240" w:type="dxa"/>
            <w:tcBorders>
              <w:top w:val="nil"/>
              <w:left w:val="nil"/>
              <w:bottom w:val="nil"/>
              <w:right w:val="nil"/>
            </w:tcBorders>
          </w:tcPr>
          <w:p w14:paraId="24EEE18B" w14:textId="77777777" w:rsidR="009943B0" w:rsidRDefault="00D81B72">
            <w:r>
              <w:t>Distance from start threshold</w:t>
            </w:r>
          </w:p>
        </w:tc>
        <w:tc>
          <w:tcPr>
            <w:tcW w:w="1975" w:type="dxa"/>
            <w:tcBorders>
              <w:top w:val="nil"/>
              <w:left w:val="nil"/>
              <w:bottom w:val="nil"/>
              <w:right w:val="nil"/>
            </w:tcBorders>
          </w:tcPr>
          <w:p w14:paraId="24EEE18C" w14:textId="77777777" w:rsidR="009943B0" w:rsidRDefault="00D81B72">
            <w:r>
              <w:t>Bernoulli</w:t>
            </w:r>
          </w:p>
        </w:tc>
        <w:tc>
          <w:tcPr>
            <w:tcW w:w="4135" w:type="dxa"/>
            <w:tcBorders>
              <w:top w:val="nil"/>
              <w:left w:val="nil"/>
              <w:bottom w:val="nil"/>
              <w:right w:val="nil"/>
            </w:tcBorders>
          </w:tcPr>
          <w:p w14:paraId="24EEE18D" w14:textId="5506E42B" w:rsidR="009943B0" w:rsidRDefault="007D1B9D">
            <w:r>
              <w:t>Binomial indicating if the</w:t>
            </w:r>
            <w:r w:rsidR="00D81B72">
              <w:t xml:space="preserve"> bird moved &gt;16.1 km from its location at the beginning of the migratory season</w:t>
            </w:r>
          </w:p>
        </w:tc>
      </w:tr>
      <w:tr w:rsidR="009943B0" w14:paraId="24EEE192" w14:textId="77777777">
        <w:tc>
          <w:tcPr>
            <w:tcW w:w="3240" w:type="dxa"/>
            <w:tcBorders>
              <w:top w:val="nil"/>
              <w:left w:val="nil"/>
              <w:bottom w:val="nil"/>
              <w:right w:val="nil"/>
            </w:tcBorders>
          </w:tcPr>
          <w:p w14:paraId="24EEE18F" w14:textId="77777777" w:rsidR="009943B0" w:rsidRDefault="00D81B72">
            <w:r>
              <w:t>Step length threshold</w:t>
            </w:r>
          </w:p>
        </w:tc>
        <w:tc>
          <w:tcPr>
            <w:tcW w:w="1975" w:type="dxa"/>
            <w:tcBorders>
              <w:top w:val="nil"/>
              <w:left w:val="nil"/>
              <w:bottom w:val="nil"/>
              <w:right w:val="nil"/>
            </w:tcBorders>
          </w:tcPr>
          <w:p w14:paraId="24EEE190" w14:textId="77777777" w:rsidR="009943B0" w:rsidRDefault="00D81B72">
            <w:r>
              <w:t>Bernoulli</w:t>
            </w:r>
          </w:p>
        </w:tc>
        <w:tc>
          <w:tcPr>
            <w:tcW w:w="4135" w:type="dxa"/>
            <w:tcBorders>
              <w:top w:val="nil"/>
              <w:left w:val="nil"/>
              <w:bottom w:val="nil"/>
              <w:right w:val="nil"/>
            </w:tcBorders>
          </w:tcPr>
          <w:p w14:paraId="24EEE191" w14:textId="14000BEA" w:rsidR="009943B0" w:rsidRDefault="007D1B9D">
            <w:r>
              <w:t>Binomial indicating if the</w:t>
            </w:r>
            <w:r w:rsidR="00D81B72">
              <w:t xml:space="preserve"> current step length</w:t>
            </w:r>
            <w:r>
              <w:t xml:space="preserve"> is</w:t>
            </w:r>
            <w:r w:rsidR="00D81B72">
              <w:t xml:space="preserve"> ≥</w:t>
            </w:r>
            <w:r w:rsidR="00F57878">
              <w:t xml:space="preserve">16.1 </w:t>
            </w:r>
            <w:r w:rsidR="00D81B72">
              <w:t>km</w:t>
            </w:r>
            <w:r>
              <w:t>.</w:t>
            </w:r>
            <w:r w:rsidR="00D81B72">
              <w:t xml:space="preserve"> Implemented with a fixed distribution so that all steps ≥</w:t>
            </w:r>
            <w:r w:rsidR="00F57878">
              <w:t xml:space="preserve">16.1 </w:t>
            </w:r>
            <w:r w:rsidR="00D81B72">
              <w:t>km are migratory.</w:t>
            </w:r>
          </w:p>
        </w:tc>
      </w:tr>
      <w:tr w:rsidR="009943B0" w14:paraId="24EEE196" w14:textId="77777777">
        <w:tc>
          <w:tcPr>
            <w:tcW w:w="3240" w:type="dxa"/>
            <w:tcBorders>
              <w:top w:val="nil"/>
              <w:left w:val="nil"/>
              <w:bottom w:val="nil"/>
              <w:right w:val="nil"/>
            </w:tcBorders>
          </w:tcPr>
          <w:p w14:paraId="24EEE193" w14:textId="77777777" w:rsidR="009943B0" w:rsidRDefault="00D81B72">
            <w:r>
              <w:t>Breeding range</w:t>
            </w:r>
          </w:p>
        </w:tc>
        <w:tc>
          <w:tcPr>
            <w:tcW w:w="1975" w:type="dxa"/>
            <w:tcBorders>
              <w:top w:val="nil"/>
              <w:left w:val="nil"/>
              <w:bottom w:val="nil"/>
              <w:right w:val="nil"/>
            </w:tcBorders>
          </w:tcPr>
          <w:p w14:paraId="24EEE194" w14:textId="77777777" w:rsidR="009943B0" w:rsidRDefault="00D81B72">
            <w:r>
              <w:t>Bernoulli</w:t>
            </w:r>
          </w:p>
        </w:tc>
        <w:tc>
          <w:tcPr>
            <w:tcW w:w="4135" w:type="dxa"/>
            <w:tcBorders>
              <w:top w:val="nil"/>
              <w:left w:val="nil"/>
              <w:bottom w:val="nil"/>
              <w:right w:val="nil"/>
            </w:tcBorders>
          </w:tcPr>
          <w:p w14:paraId="24EEE195" w14:textId="46FF9132" w:rsidR="009943B0" w:rsidRDefault="00B83396">
            <w:r>
              <w:t>Binomial indicating if</w:t>
            </w:r>
            <w:r w:rsidR="00D81B72">
              <w:t xml:space="preserve"> the step begin</w:t>
            </w:r>
            <w:r w:rsidR="00106617">
              <w:t>s</w:t>
            </w:r>
            <w:r w:rsidR="00D81B72">
              <w:t xml:space="preserve"> in the American Woodcock breeding range </w:t>
            </w:r>
            <w:r w:rsidR="003C2FEF" w:rsidRPr="003C2FEF">
              <w:t>(Fink et al. 2022)</w:t>
            </w:r>
            <w:r w:rsidR="00106617">
              <w:t>.</w:t>
            </w:r>
          </w:p>
        </w:tc>
      </w:tr>
      <w:tr w:rsidR="009943B0" w14:paraId="24EEE19A" w14:textId="77777777">
        <w:tc>
          <w:tcPr>
            <w:tcW w:w="3240" w:type="dxa"/>
            <w:tcBorders>
              <w:top w:val="nil"/>
              <w:left w:val="nil"/>
              <w:bottom w:val="nil"/>
              <w:right w:val="nil"/>
            </w:tcBorders>
          </w:tcPr>
          <w:p w14:paraId="24EEE197" w14:textId="77777777" w:rsidR="009943B0" w:rsidRDefault="00D81B72">
            <w:r>
              <w:lastRenderedPageBreak/>
              <w:t>Log(distance to nearest points)</w:t>
            </w:r>
          </w:p>
        </w:tc>
        <w:tc>
          <w:tcPr>
            <w:tcW w:w="1975" w:type="dxa"/>
            <w:tcBorders>
              <w:top w:val="nil"/>
              <w:left w:val="nil"/>
              <w:bottom w:val="nil"/>
              <w:right w:val="nil"/>
            </w:tcBorders>
          </w:tcPr>
          <w:p w14:paraId="24EEE198" w14:textId="77777777" w:rsidR="009943B0" w:rsidRDefault="00D81B72">
            <w:r>
              <w:t>Normal</w:t>
            </w:r>
          </w:p>
        </w:tc>
        <w:tc>
          <w:tcPr>
            <w:tcW w:w="4135" w:type="dxa"/>
            <w:tcBorders>
              <w:top w:val="nil"/>
              <w:left w:val="nil"/>
              <w:bottom w:val="nil"/>
              <w:right w:val="nil"/>
            </w:tcBorders>
          </w:tcPr>
          <w:p w14:paraId="24EEE199" w14:textId="77777777" w:rsidR="009943B0" w:rsidRDefault="00D81B72">
            <w:r>
              <w:t>Natural logarithm of the mean distance to the nearest 7 points.</w:t>
            </w:r>
          </w:p>
        </w:tc>
      </w:tr>
      <w:tr w:rsidR="009943B0" w14:paraId="24EEE19E" w14:textId="77777777">
        <w:tc>
          <w:tcPr>
            <w:tcW w:w="3240" w:type="dxa"/>
            <w:tcBorders>
              <w:top w:val="nil"/>
              <w:left w:val="nil"/>
              <w:right w:val="nil"/>
            </w:tcBorders>
          </w:tcPr>
          <w:p w14:paraId="24EEE19B" w14:textId="77777777" w:rsidR="009943B0" w:rsidRDefault="00D81B72">
            <w:r>
              <w:t>Residence time</w:t>
            </w:r>
          </w:p>
        </w:tc>
        <w:tc>
          <w:tcPr>
            <w:tcW w:w="1975" w:type="dxa"/>
            <w:tcBorders>
              <w:top w:val="nil"/>
              <w:left w:val="nil"/>
              <w:right w:val="nil"/>
            </w:tcBorders>
          </w:tcPr>
          <w:p w14:paraId="24EEE19C" w14:textId="77777777" w:rsidR="009943B0" w:rsidRDefault="00D81B72">
            <w:r>
              <w:t>Normal</w:t>
            </w:r>
          </w:p>
        </w:tc>
        <w:tc>
          <w:tcPr>
            <w:tcW w:w="4135" w:type="dxa"/>
            <w:tcBorders>
              <w:top w:val="nil"/>
              <w:left w:val="nil"/>
              <w:right w:val="nil"/>
            </w:tcBorders>
          </w:tcPr>
          <w:p w14:paraId="24EEE19D" w14:textId="77777777" w:rsidR="009943B0" w:rsidRDefault="00D81B72">
            <w:r>
              <w:t>Number of days that the bird has spent/will spend within a 10km radius.</w:t>
            </w:r>
          </w:p>
        </w:tc>
      </w:tr>
    </w:tbl>
    <w:p w14:paraId="24EEE19F" w14:textId="77777777" w:rsidR="009943B0" w:rsidRDefault="009943B0">
      <w:pPr>
        <w:spacing w:line="480" w:lineRule="auto"/>
      </w:pPr>
    </w:p>
    <w:p w14:paraId="24EEE1A0" w14:textId="77777777" w:rsidR="009943B0" w:rsidRDefault="00D81B72">
      <w:pPr>
        <w:spacing w:line="480" w:lineRule="auto"/>
        <w:rPr>
          <w:i/>
        </w:rPr>
      </w:pPr>
      <w:r>
        <w:rPr>
          <w:i/>
        </w:rPr>
        <w:t>2.2.2 Model design</w:t>
      </w:r>
    </w:p>
    <w:p w14:paraId="24EEE1A1" w14:textId="540D4544" w:rsidR="009943B0" w:rsidRDefault="00D81B72">
      <w:pPr>
        <w:spacing w:line="480" w:lineRule="auto"/>
      </w:pPr>
      <w:r>
        <w:t xml:space="preserve">We implemented </w:t>
      </w:r>
      <w:r w:rsidR="00D00942">
        <w:t xml:space="preserve">fall and spring </w:t>
      </w:r>
      <w:r>
        <w:t xml:space="preserve">HMMs in the R package momentuHMM </w:t>
      </w:r>
      <w:r w:rsidR="00F63FFF" w:rsidRPr="00F63FFF">
        <w:t>(McClintock and Michelot 2018)</w:t>
      </w:r>
      <w:r w:rsidR="00BF3051">
        <w:t>.</w:t>
      </w:r>
      <w:r>
        <w:t xml:space="preserve"> We used separate HMMs for males and females in spring due to differential breeding movements, and together during the fall as movements were similar between sexes. We constructed a multi-state model for each HMM to identify transitions occurring between </w:t>
      </w:r>
      <w:r w:rsidR="00A5128B">
        <w:t>movement states</w:t>
      </w:r>
      <w:r>
        <w:t xml:space="preserve"> (Fig. </w:t>
      </w:r>
      <w:r w:rsidR="00E11727">
        <w:t>2</w:t>
      </w:r>
      <w:r>
        <w:t>). Models for spring migration by females and all woodcock during fall featured 4 states: pre-migration, migration, stopover, and post-migration. Birds began the season in a pre-migration state and remained as long as the bird made no movements ≥</w:t>
      </w:r>
      <w:r w:rsidR="00D850C1">
        <w:t xml:space="preserve">16.1 </w:t>
      </w:r>
      <w:r>
        <w:t>km. When the bird made its first movement ≥</w:t>
      </w:r>
      <w:r w:rsidR="00D850C1">
        <w:t xml:space="preserve">16.1 </w:t>
      </w:r>
      <w:r>
        <w:t>km it moved into a migration state, which was the only state in which movements ≥</w:t>
      </w:r>
      <w:r w:rsidR="00D850C1">
        <w:t xml:space="preserve">16.1 </w:t>
      </w:r>
      <w:r>
        <w:t>km were permitted. From the migration state, birds could enter either a stopover state or a post-migration state. The stopover state was characterized by a period of recursive movements &lt;</w:t>
      </w:r>
      <w:r w:rsidR="00D850C1">
        <w:t>16.1</w:t>
      </w:r>
      <w:r>
        <w:t xml:space="preserve"> km, where the only possible state transition was back into the migration state. The post-migration state could only be reached from the migration state and did not allow for any further state transitions. This state indicated that the bird had completed movements ≥</w:t>
      </w:r>
      <w:r w:rsidR="00CA189E">
        <w:t xml:space="preserve">16.1 </w:t>
      </w:r>
      <w:r>
        <w:t>km for the remainder of the season.</w:t>
      </w:r>
      <w:r w:rsidR="00D52237">
        <w:t xml:space="preserve"> These state assignments were generally enforce</w:t>
      </w:r>
      <w:r w:rsidR="009D56E7">
        <w:t>d</w:t>
      </w:r>
      <w:r w:rsidR="00D52237">
        <w:t xml:space="preserve"> using the fixed transition </w:t>
      </w:r>
      <w:r w:rsidR="00EC2E30">
        <w:t xml:space="preserve">framework in the momentuHMM package, but occasional </w:t>
      </w:r>
      <w:r w:rsidR="00926ED1">
        <w:t>errors</w:t>
      </w:r>
      <w:r w:rsidR="00EC2E30">
        <w:t xml:space="preserve"> occurred </w:t>
      </w:r>
      <w:r w:rsidR="003215FA">
        <w:t xml:space="preserve">when improbable state assignments caused the </w:t>
      </w:r>
      <w:r w:rsidR="00102F41">
        <w:t xml:space="preserve">framework </w:t>
      </w:r>
      <w:r w:rsidR="0007299D">
        <w:t>to fail</w:t>
      </w:r>
      <w:r w:rsidR="00102F41">
        <w:t xml:space="preserve"> to enforce </w:t>
      </w:r>
      <w:r w:rsidR="0007299D">
        <w:t>state transition rules</w:t>
      </w:r>
      <w:r w:rsidR="00102F41">
        <w:t xml:space="preserve">. These errors and their fixes are detailed in Supplementary </w:t>
      </w:r>
      <w:r w:rsidR="0099611C">
        <w:t xml:space="preserve">Information </w:t>
      </w:r>
      <w:r w:rsidR="00F974B9">
        <w:t>B</w:t>
      </w:r>
      <w:r w:rsidR="0099611C">
        <w:t>.</w:t>
      </w:r>
    </w:p>
    <w:p w14:paraId="35B8C522" w14:textId="3F8EE89A" w:rsidR="009604C4" w:rsidRDefault="00D81B72">
      <w:pPr>
        <w:spacing w:line="480" w:lineRule="auto"/>
      </w:pPr>
      <w:r>
        <w:tab/>
      </w:r>
      <w:commentRangeStart w:id="48"/>
      <w:r>
        <w:t>The spring male model</w:t>
      </w:r>
      <w:r w:rsidR="009D56E7">
        <w:t xml:space="preserve"> differed by inclusion of </w:t>
      </w:r>
      <w:r w:rsidR="001A350E">
        <w:t xml:space="preserve">two </w:t>
      </w:r>
      <w:r w:rsidR="009D56E7">
        <w:t xml:space="preserve">post-migration </w:t>
      </w:r>
      <w:r w:rsidR="001A350E">
        <w:t>states</w:t>
      </w:r>
      <w:r>
        <w:t>,</w:t>
      </w:r>
      <w:r w:rsidR="001A350E">
        <w:t xml:space="preserve"> post-migration (frequent) and post-migration</w:t>
      </w:r>
      <w:r w:rsidR="007E7804">
        <w:t xml:space="preserve"> (infrequent)</w:t>
      </w:r>
      <w:r>
        <w:t xml:space="preserve">, </w:t>
      </w:r>
      <w:commentRangeEnd w:id="48"/>
      <w:r w:rsidR="00151384">
        <w:rPr>
          <w:rStyle w:val="CommentReference"/>
        </w:rPr>
        <w:commentReference w:id="48"/>
      </w:r>
      <w:r>
        <w:t xml:space="preserve">which males could enter in spring at the conclusion of </w:t>
      </w:r>
      <w:r>
        <w:lastRenderedPageBreak/>
        <w:t>migration. The</w:t>
      </w:r>
      <w:r w:rsidR="009743C0">
        <w:t xml:space="preserve"> inclusion of these two states</w:t>
      </w:r>
      <w:r>
        <w:t xml:space="preserve"> </w:t>
      </w:r>
      <w:r w:rsidR="00C9267C">
        <w:t>f</w:t>
      </w:r>
      <w:r w:rsidR="00C766F2">
        <w:t>ixed an artifact in the datase</w:t>
      </w:r>
      <w:r w:rsidR="00A44606">
        <w:t>t</w:t>
      </w:r>
      <w:r w:rsidR="00C766F2">
        <w:t xml:space="preserve"> caused </w:t>
      </w:r>
      <w:r w:rsidR="00A44606">
        <w:t xml:space="preserve">by </w:t>
      </w:r>
      <w:r w:rsidR="00EE227D">
        <w:t xml:space="preserve">male-specific </w:t>
      </w:r>
      <w:r w:rsidR="00E55824">
        <w:t xml:space="preserve">transmission </w:t>
      </w:r>
      <w:r w:rsidR="00EE227D">
        <w:t>schedules</w:t>
      </w:r>
      <w:r w:rsidR="00C22A32">
        <w:t xml:space="preserve"> switching to </w:t>
      </w:r>
      <w:r w:rsidR="00D8660A">
        <w:t xml:space="preserve">less-frequent </w:t>
      </w:r>
      <w:r w:rsidR="001D445B">
        <w:t xml:space="preserve">transmission </w:t>
      </w:r>
      <w:r w:rsidR="00E95C50">
        <w:t xml:space="preserve">late in the spring migratory season. </w:t>
      </w:r>
      <w:r w:rsidR="00D663D1">
        <w:t>I</w:t>
      </w:r>
      <w:r w:rsidR="00E95C50">
        <w:t xml:space="preserve">nfrequent </w:t>
      </w:r>
      <w:r w:rsidR="00B31224">
        <w:t>locations</w:t>
      </w:r>
      <w:r w:rsidR="00E95C50">
        <w:t xml:space="preserve"> caused </w:t>
      </w:r>
      <w:r w:rsidR="00D663D1">
        <w:t>the correlated random walk model to infer a greater prop</w:t>
      </w:r>
      <w:r w:rsidR="0018272A">
        <w:t xml:space="preserve">ortion of steps during the late </w:t>
      </w:r>
      <w:r w:rsidR="004D6D37">
        <w:t xml:space="preserve">migratory period, </w:t>
      </w:r>
      <w:r w:rsidR="00C95CA2">
        <w:t>produc</w:t>
      </w:r>
      <w:r w:rsidR="00C4603F">
        <w:t>ing a much narrower</w:t>
      </w:r>
      <w:r w:rsidR="00C95CA2">
        <w:t xml:space="preserve"> turn angle distribution</w:t>
      </w:r>
      <w:r w:rsidR="00C4603F">
        <w:t xml:space="preserve"> than </w:t>
      </w:r>
      <w:r w:rsidR="0064657A">
        <w:t xml:space="preserve">observed </w:t>
      </w:r>
      <w:r w:rsidR="006731EA">
        <w:t>earlier in the season</w:t>
      </w:r>
      <w:r w:rsidR="0058506B">
        <w:t xml:space="preserve">. The </w:t>
      </w:r>
      <w:r w:rsidR="001D445B">
        <w:t>inclusion of two post-migratory states with separate turn angle distributions</w:t>
      </w:r>
      <w:r w:rsidR="004A0F30">
        <w:t>,</w:t>
      </w:r>
      <w:r w:rsidR="0015549C">
        <w:t xml:space="preserve"> </w:t>
      </w:r>
      <w:r w:rsidR="009E1055">
        <w:t>which birds can transition between</w:t>
      </w:r>
      <w:r w:rsidR="009E1055" w:rsidRPr="009E1055">
        <w:t xml:space="preserve"> </w:t>
      </w:r>
      <w:r w:rsidR="009E1055">
        <w:t>freely</w:t>
      </w:r>
      <w:r w:rsidR="0015549C">
        <w:t>, allow</w:t>
      </w:r>
      <w:r w:rsidR="00C22A32">
        <w:t>ed</w:t>
      </w:r>
      <w:r w:rsidR="0015549C">
        <w:t xml:space="preserve"> the model to </w:t>
      </w:r>
      <w:r w:rsidR="003D134C">
        <w:t xml:space="preserve">better account for this source of </w:t>
      </w:r>
      <w:r w:rsidR="00C864C3">
        <w:t xml:space="preserve">variation in turn angles when delineating </w:t>
      </w:r>
      <w:r w:rsidR="00AE2162">
        <w:t>post-migratory movements.</w:t>
      </w:r>
      <w:r w:rsidR="00C864C3">
        <w:t xml:space="preserve"> </w:t>
      </w:r>
    </w:p>
    <w:p w14:paraId="76F47FAF" w14:textId="2F4C7324" w:rsidR="00A43F3B" w:rsidRDefault="00B67D98" w:rsidP="00925B02">
      <w:pPr>
        <w:spacing w:line="480" w:lineRule="auto"/>
        <w:ind w:firstLine="720"/>
      </w:pPr>
      <w:r>
        <w:t>W</w:t>
      </w:r>
      <w:r w:rsidR="00D81B72">
        <w:t>e excluded any birds which did not have at least 1 step ≥</w:t>
      </w:r>
      <w:r w:rsidR="00CA189E">
        <w:t>16.1</w:t>
      </w:r>
      <w:r w:rsidR="00D81B72">
        <w:t xml:space="preserve"> km</w:t>
      </w:r>
      <w:r w:rsidR="00461060">
        <w:t xml:space="preserve"> (</w:t>
      </w:r>
      <w:commentRangeStart w:id="49"/>
      <w:r w:rsidR="00461060">
        <w:t>tk</w:t>
      </w:r>
      <w:commentRangeEnd w:id="49"/>
      <w:r w:rsidR="00461060">
        <w:rPr>
          <w:rStyle w:val="CommentReference"/>
        </w:rPr>
        <w:commentReference w:id="49"/>
      </w:r>
      <w:r w:rsidR="00461060">
        <w:t>%)</w:t>
      </w:r>
      <w:r w:rsidR="00D81B72">
        <w:t>, or which collected fewer than 3 points</w:t>
      </w:r>
      <w:r w:rsidR="00461060">
        <w:t xml:space="preserve"> (</w:t>
      </w:r>
      <w:commentRangeStart w:id="50"/>
      <w:r w:rsidR="00461060">
        <w:t>tk</w:t>
      </w:r>
      <w:commentRangeEnd w:id="50"/>
      <w:r w:rsidR="00461060">
        <w:rPr>
          <w:rStyle w:val="CommentReference"/>
        </w:rPr>
        <w:commentReference w:id="50"/>
      </w:r>
      <w:r w:rsidR="00461060">
        <w:t>%)</w:t>
      </w:r>
      <w:r>
        <w:t>, from migratory delineation</w:t>
      </w:r>
      <w:r w:rsidR="0054467C">
        <w:t xml:space="preserve"> in the respective season</w:t>
      </w:r>
      <w:r w:rsidR="00D81B72">
        <w:t xml:space="preserve">. We assigned a fixed pre-migration state for the initial step of most birds captured during breeding or wintering. </w:t>
      </w:r>
      <w:r w:rsidR="00925B02">
        <w:t>Because</w:t>
      </w:r>
      <w:r w:rsidR="00D81B72">
        <w:t xml:space="preserve"> birds captured in Virginia, New Jersey, and Maryland were sometimes captured after </w:t>
      </w:r>
      <w:r w:rsidR="00B431DB">
        <w:t>many birds had</w:t>
      </w:r>
      <w:r w:rsidR="00D81B72">
        <w:t xml:space="preserve"> initiat</w:t>
      </w:r>
      <w:r w:rsidR="00B431DB">
        <w:t>ed</w:t>
      </w:r>
      <w:r w:rsidR="00D81B72">
        <w:t xml:space="preserve"> fall or spring</w:t>
      </w:r>
      <w:r w:rsidR="00B431DB">
        <w:t xml:space="preserve"> migration</w:t>
      </w:r>
      <w:r w:rsidR="00D81B72">
        <w:t xml:space="preserve">, we allowed the HMM to estimate the initial state of the model </w:t>
      </w:r>
      <w:r w:rsidR="00B2587B">
        <w:t>for birds captured in these locations</w:t>
      </w:r>
      <w:r w:rsidR="00D81B72">
        <w:t>. The only other circumstance in which we allowed the initial state for a bird to vary from pre-migration was when the first step length was ≥</w:t>
      </w:r>
      <w:r w:rsidR="00CA189E">
        <w:t>16.1</w:t>
      </w:r>
      <w:r w:rsidR="00D81B72">
        <w:t xml:space="preserve"> km, in which case we set the first step to a known migration state. </w:t>
      </w:r>
      <w:r w:rsidR="00A43F3B">
        <w:t>We fixed final steps to the post-migrat</w:t>
      </w:r>
      <w:r w:rsidR="00045C01">
        <w:t>ory state for fall woodcock that were also known to initiate spring migration.</w:t>
      </w:r>
    </w:p>
    <w:p w14:paraId="24EEE1A5" w14:textId="60DC8DC9" w:rsidR="009943B0" w:rsidRDefault="00D81B72">
      <w:pPr>
        <w:spacing w:line="480" w:lineRule="auto"/>
        <w:ind w:firstLine="720"/>
      </w:pPr>
      <w:r>
        <w:t>We visually inspected all HMM state assignments, which sometimes identified circumstances where birds did not fit model predictions due to extra-seasonal movements</w:t>
      </w:r>
      <w:r w:rsidR="00602A3C">
        <w:t xml:space="preserve"> </w:t>
      </w:r>
      <w:commentRangeStart w:id="51"/>
      <w:r w:rsidR="00602A3C">
        <w:t xml:space="preserve">(tk% of </w:t>
      </w:r>
      <w:r w:rsidR="009426B0">
        <w:t>tracks)</w:t>
      </w:r>
      <w:r>
        <w:t xml:space="preserve">, </w:t>
      </w:r>
      <w:r w:rsidR="00193320">
        <w:t>early initiation or late termination of migration</w:t>
      </w:r>
      <w:r w:rsidR="009426B0">
        <w:t xml:space="preserve"> (tk% of tracks)</w:t>
      </w:r>
      <w:r w:rsidR="00193320">
        <w:t xml:space="preserve">, </w:t>
      </w:r>
      <w:r w:rsidR="00793485">
        <w:t>or transmitter error</w:t>
      </w:r>
      <w:r w:rsidR="009426B0">
        <w:t xml:space="preserve"> (tk% of tracks)</w:t>
      </w:r>
      <w:r>
        <w:t xml:space="preserve">. </w:t>
      </w:r>
      <w:commentRangeEnd w:id="51"/>
      <w:r w:rsidR="009426B0">
        <w:rPr>
          <w:rStyle w:val="CommentReference"/>
        </w:rPr>
        <w:commentReference w:id="51"/>
      </w:r>
      <w:r>
        <w:t xml:space="preserve">In those </w:t>
      </w:r>
      <w:r w:rsidR="00D74277">
        <w:t>cases,</w:t>
      </w:r>
      <w:r>
        <w:t xml:space="preserve"> we manually reclassified state assignments (</w:t>
      </w:r>
      <w:r w:rsidR="00C05AE8">
        <w:t xml:space="preserve">Supplementary </w:t>
      </w:r>
      <w:r>
        <w:t xml:space="preserve">Information </w:t>
      </w:r>
      <w:r w:rsidR="005E6722">
        <w:t>A</w:t>
      </w:r>
      <w:r>
        <w:t xml:space="preserve">). </w:t>
      </w:r>
      <w:r w:rsidR="00C22A32">
        <w:t>Woodcock</w:t>
      </w:r>
      <w:r>
        <w:t xml:space="preserve"> </w:t>
      </w:r>
      <w:r w:rsidR="00C22A32">
        <w:t xml:space="preserve">that </w:t>
      </w:r>
      <w:r>
        <w:t>died during migration occasionally continued to transmit and caused the HMM to falsely classify dead birds as post-migratory</w:t>
      </w:r>
      <w:r w:rsidR="00D74277">
        <w:t>.</w:t>
      </w:r>
      <w:r>
        <w:t xml:space="preserve"> We have included methods used in delineating GPS mortalities and removing them from the dataset in Supplementary Information </w:t>
      </w:r>
      <w:r w:rsidR="00035C82">
        <w:t>C</w:t>
      </w:r>
      <w:r>
        <w:t>.</w:t>
      </w:r>
    </w:p>
    <w:p w14:paraId="24EEE1A6" w14:textId="77777777" w:rsidR="009943B0" w:rsidRDefault="00D81B72">
      <w:pPr>
        <w:spacing w:line="480" w:lineRule="auto"/>
        <w:rPr>
          <w:i/>
        </w:rPr>
      </w:pPr>
      <w:r>
        <w:rPr>
          <w:i/>
        </w:rPr>
        <w:lastRenderedPageBreak/>
        <w:t>2.3 Assessment of HMM accuracy</w:t>
      </w:r>
    </w:p>
    <w:p w14:paraId="24EEE1A7" w14:textId="0FEF7EC4" w:rsidR="009943B0" w:rsidRDefault="00D81B72" w:rsidP="00412494">
      <w:pPr>
        <w:spacing w:line="480" w:lineRule="auto"/>
      </w:pPr>
      <w:r>
        <w:t>We assessed the accuracy of</w:t>
      </w:r>
      <w:r w:rsidR="0055157E">
        <w:t xml:space="preserve"> </w:t>
      </w:r>
      <w:r>
        <w:t xml:space="preserve">final </w:t>
      </w:r>
      <w:r w:rsidR="0055157E">
        <w:t xml:space="preserve">HMM </w:t>
      </w:r>
      <w:r>
        <w:t xml:space="preserve">state assignments using a leave-one-out simulation, in which we </w:t>
      </w:r>
      <w:r w:rsidR="00E64215">
        <w:t xml:space="preserve">truncated the </w:t>
      </w:r>
      <w:r w:rsidR="00412494">
        <w:t>tracks of</w:t>
      </w:r>
      <w:r>
        <w:t xml:space="preserve"> individuals with </w:t>
      </w:r>
      <w:r w:rsidR="0055157E">
        <w:t>transmitters that functioned past the end of each migration period</w:t>
      </w:r>
      <w:r>
        <w:t xml:space="preserve">, reran the HMM, and evaluated whether the model correctly </w:t>
      </w:r>
      <w:r w:rsidR="006F2789">
        <w:t>assigned</w:t>
      </w:r>
      <w:r>
        <w:t xml:space="preserve"> the final movement state. We iteratively assessed 50 individuals for each seasonal simulation, testing the accuracy of final state assignment when tracks were </w:t>
      </w:r>
      <w:r w:rsidR="00EE0211">
        <w:t>truncated</w:t>
      </w:r>
      <w:r>
        <w:t xml:space="preserve"> to dates from Oct. 1</w:t>
      </w:r>
      <w:r>
        <w:rPr>
          <w:vertAlign w:val="superscript"/>
        </w:rPr>
        <w:t>st</w:t>
      </w:r>
      <w:r>
        <w:t>–Jan 15</w:t>
      </w:r>
      <w:r>
        <w:rPr>
          <w:vertAlign w:val="superscript"/>
        </w:rPr>
        <w:t>th</w:t>
      </w:r>
      <w:r>
        <w:t xml:space="preserve"> in fall and Mar. 15</w:t>
      </w:r>
      <w:r>
        <w:rPr>
          <w:vertAlign w:val="superscript"/>
        </w:rPr>
        <w:t>th</w:t>
      </w:r>
      <w:r>
        <w:t>–Jun. 15</w:t>
      </w:r>
      <w:r>
        <w:rPr>
          <w:vertAlign w:val="superscript"/>
        </w:rPr>
        <w:t>th</w:t>
      </w:r>
      <w:r>
        <w:t xml:space="preserve"> in spring. We measured the accuracy of final state assignment based on Type I and Type II errors, where a Type I error occurred when </w:t>
      </w:r>
      <w:r w:rsidR="00CF4C9A">
        <w:t>a known post-migratory state</w:t>
      </w:r>
      <w:r>
        <w:t xml:space="preserve"> was falsely classified as migratory, and a Type II error occurred when </w:t>
      </w:r>
      <w:r w:rsidR="00CF4C9A">
        <w:t>a known migratory</w:t>
      </w:r>
      <w:r>
        <w:t xml:space="preserve"> state was falsely classified as post-migratory. We </w:t>
      </w:r>
      <w:commentRangeStart w:id="52"/>
      <w:commentRangeStart w:id="53"/>
      <w:commentRangeStart w:id="54"/>
      <w:r>
        <w:t xml:space="preserve">conducted this assessment </w:t>
      </w:r>
      <w:r w:rsidR="00CF4C9A">
        <w:t>on</w:t>
      </w:r>
      <w:r>
        <w:t xml:space="preserve"> the full model</w:t>
      </w:r>
      <w:r w:rsidR="00CF4C9A">
        <w:t>, which included all ancillary data streams, and</w:t>
      </w:r>
      <w:r>
        <w:t xml:space="preserve"> a </w:t>
      </w:r>
      <w:r w:rsidR="00D5397D">
        <w:t>base</w:t>
      </w:r>
      <w:r>
        <w:t xml:space="preserve"> model that used only step length</w:t>
      </w:r>
      <w:r w:rsidR="00960F6D">
        <w:t>, turn</w:t>
      </w:r>
      <w:r>
        <w:t xml:space="preserve"> angle</w:t>
      </w:r>
      <w:r w:rsidR="00E842BB">
        <w:t xml:space="preserve">, and </w:t>
      </w:r>
      <w:r w:rsidR="00CF4C9A">
        <w:t>the</w:t>
      </w:r>
      <w:r w:rsidR="006E59C6">
        <w:t xml:space="preserve"> ≥16.1 km </w:t>
      </w:r>
      <w:r w:rsidR="00E842BB">
        <w:t>step length threshold parameter</w:t>
      </w:r>
      <w:r>
        <w:t xml:space="preserve"> to train the HMM. Running both full and </w:t>
      </w:r>
      <w:r w:rsidR="00D5397D">
        <w:t>base</w:t>
      </w:r>
      <w:r>
        <w:t xml:space="preserve"> models allowed us to examine how both Type I and Type II errors changed with the inclusion of additional variables in the HMM.</w:t>
      </w:r>
      <w:commentRangeEnd w:id="52"/>
      <w:r w:rsidR="00CF4C9A">
        <w:rPr>
          <w:rStyle w:val="CommentReference"/>
        </w:rPr>
        <w:commentReference w:id="52"/>
      </w:r>
      <w:commentRangeEnd w:id="53"/>
      <w:r w:rsidR="00CF4C9A">
        <w:rPr>
          <w:rStyle w:val="CommentReference"/>
        </w:rPr>
        <w:commentReference w:id="53"/>
      </w:r>
      <w:commentRangeEnd w:id="54"/>
      <w:r w:rsidR="00412494">
        <w:rPr>
          <w:rStyle w:val="CommentReference"/>
        </w:rPr>
        <w:commentReference w:id="54"/>
      </w:r>
    </w:p>
    <w:p w14:paraId="24EEE1A8" w14:textId="77777777" w:rsidR="009943B0" w:rsidRDefault="009943B0">
      <w:pPr>
        <w:spacing w:line="480" w:lineRule="auto"/>
      </w:pPr>
    </w:p>
    <w:p w14:paraId="24EEE1A9" w14:textId="3B4F0076" w:rsidR="009943B0" w:rsidRDefault="00B75517">
      <w:pPr>
        <w:jc w:val="center"/>
      </w:pPr>
      <w:r>
        <w:rPr>
          <w:noProof/>
        </w:rPr>
        <w:lastRenderedPageBreak/>
        <w:drawing>
          <wp:inline distT="0" distB="0" distL="0" distR="0" wp14:anchorId="08802FED" wp14:editId="6FF7A1A3">
            <wp:extent cx="3267075" cy="42970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24EEE1AA" w14:textId="0CAEAA56" w:rsidR="009943B0" w:rsidRDefault="00D81B72">
      <w:pPr>
        <w:spacing w:line="480" w:lineRule="auto"/>
      </w:pPr>
      <w:r>
        <w:t xml:space="preserve">Figure </w:t>
      </w:r>
      <w:r w:rsidR="00500DE3">
        <w:t>2</w:t>
      </w:r>
      <w:r>
        <w:t>. Movement state transition diagram for each hidden Markov Model</w:t>
      </w:r>
      <w:r w:rsidR="000E247C">
        <w:t xml:space="preserve"> </w:t>
      </w:r>
      <w:r>
        <w:t>(HMM).</w:t>
      </w:r>
    </w:p>
    <w:p w14:paraId="24EEE1AB" w14:textId="2A73B78F" w:rsidR="009943B0" w:rsidRDefault="00D81B72" w:rsidP="002A2D17">
      <w:pPr>
        <w:spacing w:line="480" w:lineRule="auto"/>
        <w:rPr>
          <w:i/>
        </w:rPr>
      </w:pPr>
      <w:r>
        <w:rPr>
          <w:i/>
        </w:rPr>
        <w:t xml:space="preserve">2.4 Classifying </w:t>
      </w:r>
      <w:r w:rsidR="002D3F41">
        <w:rPr>
          <w:i/>
        </w:rPr>
        <w:t xml:space="preserve">long-distance </w:t>
      </w:r>
      <w:r>
        <w:rPr>
          <w:i/>
        </w:rPr>
        <w:t>movements outside of spring and fall migration</w:t>
      </w:r>
    </w:p>
    <w:p w14:paraId="410B016A" w14:textId="783C767E" w:rsidR="00562CA1" w:rsidRDefault="002D3F41">
      <w:pPr>
        <w:spacing w:line="480" w:lineRule="auto"/>
      </w:pPr>
      <w:r>
        <w:t>W</w:t>
      </w:r>
      <w:r w:rsidR="000D72A1">
        <w:t>e</w:t>
      </w:r>
      <w:r w:rsidR="00D81B72">
        <w:t xml:space="preserve"> </w:t>
      </w:r>
      <w:commentRangeStart w:id="55"/>
      <w:commentRangeStart w:id="56"/>
      <w:r w:rsidR="00D81B72">
        <w:t xml:space="preserve">manually classified 3 potential long-distance movement </w:t>
      </w:r>
      <w:r w:rsidR="00F93A4A">
        <w:t>states</w:t>
      </w:r>
      <w:r w:rsidR="006517D7">
        <w:t xml:space="preserve"> outside of spring and fall migration periods</w:t>
      </w:r>
      <w:r w:rsidR="00D81B72">
        <w:t xml:space="preserve">: summer migrations, foray loops, and dispersals (Table 2). Summer </w:t>
      </w:r>
      <w:commentRangeEnd w:id="55"/>
      <w:r>
        <w:rPr>
          <w:rStyle w:val="CommentReference"/>
        </w:rPr>
        <w:commentReference w:id="55"/>
      </w:r>
      <w:commentRangeEnd w:id="56"/>
      <w:r w:rsidR="00B7509D">
        <w:rPr>
          <w:rStyle w:val="CommentReference"/>
        </w:rPr>
        <w:commentReference w:id="56"/>
      </w:r>
      <w:r w:rsidR="00D81B72">
        <w:t xml:space="preserve">migrations were </w:t>
      </w:r>
      <w:r w:rsidR="00FE434C">
        <w:t xml:space="preserve">southerly </w:t>
      </w:r>
      <w:r w:rsidR="00D81B72">
        <w:t>movements</w:t>
      </w:r>
      <w:r w:rsidR="007336AB">
        <w:t xml:space="preserve"> ≥</w:t>
      </w:r>
      <w:r w:rsidR="00785AFB">
        <w:t>16.1</w:t>
      </w:r>
      <w:r w:rsidR="00D81B72">
        <w:t xml:space="preserve"> km that were initiated after the conclusion of </w:t>
      </w:r>
      <w:r w:rsidR="00B40BFD">
        <w:t>spring migration</w:t>
      </w:r>
      <w:r w:rsidR="00D81B72">
        <w:t xml:space="preserve"> but prior to the </w:t>
      </w:r>
      <w:r>
        <w:t xml:space="preserve">onset </w:t>
      </w:r>
      <w:r w:rsidR="00D81B72">
        <w:t>of fall migration (Aug. 1</w:t>
      </w:r>
      <w:r>
        <w:t>), which</w:t>
      </w:r>
      <w:r w:rsidR="00D81B72">
        <w:t xml:space="preserve"> preclude</w:t>
      </w:r>
      <w:r>
        <w:t>d</w:t>
      </w:r>
      <w:r w:rsidR="00D81B72">
        <w:t xml:space="preserve"> further migration during the fall. Foray loops were circular or out-and-back movements that included steps ≥</w:t>
      </w:r>
      <w:r w:rsidR="00785AFB">
        <w:t>16.1</w:t>
      </w:r>
      <w:r w:rsidR="00D81B72">
        <w:t xml:space="preserve"> km, but for which the bird’s eventual displacement was &lt;</w:t>
      </w:r>
      <w:r w:rsidR="00785AFB">
        <w:t>16.1</w:t>
      </w:r>
      <w:r w:rsidR="00D81B72">
        <w:t xml:space="preserve"> km. Dispersals were one-way movements including steps ≥</w:t>
      </w:r>
      <w:r w:rsidR="00785AFB">
        <w:t>16.1</w:t>
      </w:r>
      <w:r w:rsidR="00D81B72">
        <w:t xml:space="preserve"> km </w:t>
      </w:r>
      <w:r>
        <w:t>and</w:t>
      </w:r>
      <w:r w:rsidR="00D81B72">
        <w:t xml:space="preserve"> ≥</w:t>
      </w:r>
      <w:r w:rsidR="00785AFB">
        <w:t>16.1</w:t>
      </w:r>
      <w:r w:rsidR="00D81B72">
        <w:t xml:space="preserve"> km of displacement</w:t>
      </w:r>
      <w:r>
        <w:t xml:space="preserve"> to a new summering or wintering site.</w:t>
      </w:r>
      <w:r w:rsidR="00D81B72">
        <w:t xml:space="preserve"> </w:t>
      </w:r>
      <w:r w:rsidR="00BF358C">
        <w:t xml:space="preserve">Birds could </w:t>
      </w:r>
      <w:r w:rsidR="003B726E">
        <w:t xml:space="preserve">only transition between </w:t>
      </w:r>
      <w:r w:rsidR="00C571E1">
        <w:t>a long-distance movement</w:t>
      </w:r>
      <w:r w:rsidR="003B726E">
        <w:t xml:space="preserve"> state</w:t>
      </w:r>
      <w:r w:rsidR="00C571E1">
        <w:t xml:space="preserve"> </w:t>
      </w:r>
      <w:r w:rsidR="0003425E">
        <w:t xml:space="preserve">and a </w:t>
      </w:r>
      <w:r w:rsidR="00337BF1">
        <w:t>non-migratory</w:t>
      </w:r>
      <w:r w:rsidR="0003425E">
        <w:t xml:space="preserve"> state (</w:t>
      </w:r>
      <w:r w:rsidR="00337BF1">
        <w:t xml:space="preserve">pre-migration, </w:t>
      </w:r>
      <w:commentRangeStart w:id="57"/>
      <w:commentRangeStart w:id="58"/>
      <w:commentRangeStart w:id="59"/>
      <w:r w:rsidR="00337BF1">
        <w:t>settling</w:t>
      </w:r>
      <w:commentRangeEnd w:id="57"/>
      <w:r w:rsidR="006517D7">
        <w:rPr>
          <w:rStyle w:val="CommentReference"/>
        </w:rPr>
        <w:commentReference w:id="57"/>
      </w:r>
      <w:commentRangeEnd w:id="58"/>
      <w:r w:rsidR="00E75A24">
        <w:rPr>
          <w:rStyle w:val="CommentReference"/>
        </w:rPr>
        <w:commentReference w:id="58"/>
      </w:r>
      <w:commentRangeEnd w:id="59"/>
      <w:r w:rsidR="000B3B7F">
        <w:rPr>
          <w:rStyle w:val="CommentReference"/>
        </w:rPr>
        <w:commentReference w:id="59"/>
      </w:r>
      <w:r w:rsidR="00337BF1">
        <w:t>, or post-migration</w:t>
      </w:r>
      <w:r w:rsidR="0003425E">
        <w:t>)</w:t>
      </w:r>
      <w:r w:rsidR="005265BE">
        <w:t xml:space="preserve">, ensuring that long-distance movements </w:t>
      </w:r>
      <w:r w:rsidR="00472EB8">
        <w:t xml:space="preserve">were </w:t>
      </w:r>
      <w:r w:rsidR="00562CA1">
        <w:t>separate from early or continued migration.</w:t>
      </w:r>
    </w:p>
    <w:p w14:paraId="24EEE1AD" w14:textId="77777777" w:rsidR="009943B0" w:rsidRDefault="009943B0">
      <w:pPr>
        <w:spacing w:line="480" w:lineRule="auto"/>
      </w:pPr>
    </w:p>
    <w:p w14:paraId="24EEE1AE" w14:textId="70A6942A" w:rsidR="009943B0" w:rsidRDefault="00D81B72">
      <w:pPr>
        <w:spacing w:line="480" w:lineRule="auto"/>
      </w:pPr>
      <w:r>
        <w:t xml:space="preserve">Table 2. Definitions of </w:t>
      </w:r>
      <w:r w:rsidR="00D667B2">
        <w:t>long-distance movement states manually</w:t>
      </w:r>
      <w:r>
        <w:t xml:space="preserve">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9943B0" w14:paraId="24EEE1B1" w14:textId="77777777">
        <w:tc>
          <w:tcPr>
            <w:tcW w:w="2245" w:type="dxa"/>
            <w:tcBorders>
              <w:left w:val="nil"/>
              <w:bottom w:val="single" w:sz="4" w:space="0" w:color="000000"/>
              <w:right w:val="nil"/>
            </w:tcBorders>
          </w:tcPr>
          <w:p w14:paraId="24EEE1AF" w14:textId="77777777" w:rsidR="009943B0" w:rsidRDefault="00D81B72">
            <w:pPr>
              <w:rPr>
                <w:b/>
                <w:vertAlign w:val="superscript"/>
              </w:rPr>
            </w:pPr>
            <w:r>
              <w:rPr>
                <w:b/>
              </w:rPr>
              <w:t>Class</w:t>
            </w:r>
          </w:p>
        </w:tc>
        <w:tc>
          <w:tcPr>
            <w:tcW w:w="7200" w:type="dxa"/>
            <w:tcBorders>
              <w:left w:val="nil"/>
              <w:bottom w:val="single" w:sz="4" w:space="0" w:color="000000"/>
              <w:right w:val="nil"/>
            </w:tcBorders>
          </w:tcPr>
          <w:p w14:paraId="24EEE1B0" w14:textId="77777777" w:rsidR="009943B0" w:rsidRDefault="00D81B72">
            <w:pPr>
              <w:rPr>
                <w:b/>
                <w:vertAlign w:val="superscript"/>
              </w:rPr>
            </w:pPr>
            <w:r>
              <w:rPr>
                <w:b/>
              </w:rPr>
              <w:t>Definition</w:t>
            </w:r>
          </w:p>
        </w:tc>
      </w:tr>
      <w:tr w:rsidR="009943B0" w14:paraId="24EEE1BA" w14:textId="77777777">
        <w:tc>
          <w:tcPr>
            <w:tcW w:w="2245" w:type="dxa"/>
            <w:tcBorders>
              <w:top w:val="nil"/>
              <w:left w:val="nil"/>
              <w:bottom w:val="nil"/>
              <w:right w:val="nil"/>
            </w:tcBorders>
          </w:tcPr>
          <w:p w14:paraId="24EEE1B8" w14:textId="6EB6DF1D" w:rsidR="009943B0" w:rsidRDefault="006517D7">
            <w:r>
              <w:t xml:space="preserve">Summer </w:t>
            </w:r>
            <w:r w:rsidR="00D81B72">
              <w:t xml:space="preserve">Migratory </w:t>
            </w:r>
          </w:p>
        </w:tc>
        <w:tc>
          <w:tcPr>
            <w:tcW w:w="7200" w:type="dxa"/>
            <w:tcBorders>
              <w:top w:val="nil"/>
              <w:left w:val="nil"/>
              <w:bottom w:val="nil"/>
              <w:right w:val="nil"/>
            </w:tcBorders>
          </w:tcPr>
          <w:p w14:paraId="24EEE1B9" w14:textId="77777777" w:rsidR="009943B0" w:rsidRDefault="00D81B72">
            <w:r>
              <w:t>Post-breeding, southerly movements initiated before Aug 1 that preclude fall migratory movements.</w:t>
            </w:r>
          </w:p>
        </w:tc>
      </w:tr>
      <w:tr w:rsidR="009943B0" w14:paraId="24EEE1BD" w14:textId="77777777">
        <w:tc>
          <w:tcPr>
            <w:tcW w:w="2245" w:type="dxa"/>
            <w:tcBorders>
              <w:top w:val="nil"/>
              <w:left w:val="nil"/>
              <w:bottom w:val="nil"/>
              <w:right w:val="nil"/>
            </w:tcBorders>
          </w:tcPr>
          <w:p w14:paraId="24EEE1BB" w14:textId="77777777" w:rsidR="009943B0" w:rsidRDefault="00D81B72">
            <w:r>
              <w:t>Foray loops</w:t>
            </w:r>
          </w:p>
        </w:tc>
        <w:tc>
          <w:tcPr>
            <w:tcW w:w="7200" w:type="dxa"/>
            <w:tcBorders>
              <w:top w:val="nil"/>
              <w:left w:val="nil"/>
              <w:bottom w:val="nil"/>
              <w:right w:val="nil"/>
            </w:tcBorders>
          </w:tcPr>
          <w:p w14:paraId="24EEE1BC" w14:textId="23D56347" w:rsidR="009943B0" w:rsidRDefault="00D81B72">
            <w:r>
              <w:t>Circular or out-and-back movements with steps ≥</w:t>
            </w:r>
            <w:r w:rsidR="00120C63">
              <w:t>16.1</w:t>
            </w:r>
            <w:r>
              <w:t xml:space="preserve"> km that result in &lt;</w:t>
            </w:r>
            <w:r w:rsidR="00120C63">
              <w:t>16.1</w:t>
            </w:r>
            <w:r>
              <w:t xml:space="preserve"> km of net displacement between the first and last point. Foray loops can occur during any season, provided they are temporally distinct from a bird’s migratory movements.</w:t>
            </w:r>
          </w:p>
        </w:tc>
      </w:tr>
      <w:tr w:rsidR="009943B0" w14:paraId="24EEE1C0" w14:textId="77777777">
        <w:tc>
          <w:tcPr>
            <w:tcW w:w="2245" w:type="dxa"/>
            <w:tcBorders>
              <w:top w:val="nil"/>
              <w:left w:val="nil"/>
              <w:right w:val="nil"/>
            </w:tcBorders>
          </w:tcPr>
          <w:p w14:paraId="24EEE1BE" w14:textId="77777777" w:rsidR="009943B0" w:rsidRDefault="00D81B72">
            <w:r>
              <w:t xml:space="preserve">Dispersals </w:t>
            </w:r>
          </w:p>
        </w:tc>
        <w:tc>
          <w:tcPr>
            <w:tcW w:w="7200" w:type="dxa"/>
            <w:tcBorders>
              <w:top w:val="nil"/>
              <w:left w:val="nil"/>
              <w:right w:val="nil"/>
            </w:tcBorders>
          </w:tcPr>
          <w:p w14:paraId="24EEE1BF" w14:textId="601BC443" w:rsidR="009943B0" w:rsidRDefault="00D81B72">
            <w:r>
              <w:t>Movements that include step lengths ≥</w:t>
            </w:r>
            <w:r w:rsidR="00120C63">
              <w:t>16.1</w:t>
            </w:r>
            <w:r>
              <w:t xml:space="preserve"> km and result in ≥</w:t>
            </w:r>
            <w:r w:rsidR="00120C63">
              <w:t>16.1</w:t>
            </w:r>
            <w:r>
              <w:t xml:space="preserve"> km of net displacement between the first and last point. Dispersal movements follow directions which are not typical of co-occurring seasonal migrations.</w:t>
            </w:r>
          </w:p>
        </w:tc>
      </w:tr>
    </w:tbl>
    <w:p w14:paraId="24EEE1C1" w14:textId="77777777" w:rsidR="009943B0" w:rsidRDefault="009943B0">
      <w:pPr>
        <w:spacing w:line="480" w:lineRule="auto"/>
      </w:pPr>
    </w:p>
    <w:p w14:paraId="24EEE1C2" w14:textId="77777777" w:rsidR="009943B0" w:rsidRDefault="00D81B72">
      <w:pPr>
        <w:spacing w:line="480" w:lineRule="auto"/>
      </w:pPr>
      <w:r>
        <w:rPr>
          <w:i/>
        </w:rPr>
        <w:t>2.5 Calculation of full annual cycle phenology metrics</w:t>
      </w:r>
    </w:p>
    <w:p w14:paraId="24EEE1C3" w14:textId="1C744CE6" w:rsidR="009943B0" w:rsidRDefault="00D81B72">
      <w:pPr>
        <w:spacing w:line="480" w:lineRule="auto"/>
      </w:pPr>
      <w:r>
        <w:t xml:space="preserve">We calculated several metrics to describe the </w:t>
      </w:r>
      <w:r w:rsidR="00D75A24">
        <w:t>duration</w:t>
      </w:r>
      <w:r>
        <w:t xml:space="preserve">, distance, and timing of </w:t>
      </w:r>
      <w:r w:rsidR="005A703A">
        <w:t>each movement</w:t>
      </w:r>
      <w:r>
        <w:t xml:space="preserve"> </w:t>
      </w:r>
      <w:r w:rsidR="00B602F6">
        <w:t>state</w:t>
      </w:r>
      <w:r>
        <w:t xml:space="preserve">. We </w:t>
      </w:r>
      <w:r w:rsidR="00D75A24">
        <w:t xml:space="preserve">calculated durations by </w:t>
      </w:r>
      <w:r>
        <w:t>summ</w:t>
      </w:r>
      <w:r w:rsidR="00D75A24">
        <w:t>ing</w:t>
      </w:r>
      <w:r>
        <w:t xml:space="preserve"> the number of days between the first movement in each </w:t>
      </w:r>
      <w:r w:rsidR="00B602F6">
        <w:t>state</w:t>
      </w:r>
      <w:r>
        <w:t xml:space="preserve"> and the initial location of the subsequent movement </w:t>
      </w:r>
      <w:r w:rsidR="00B602F6">
        <w:t>state</w:t>
      </w:r>
      <w:r>
        <w:t xml:space="preserve"> (e.g. the start and end of migration). We </w:t>
      </w:r>
      <w:r w:rsidR="00591693">
        <w:t>calculated distances by summing</w:t>
      </w:r>
      <w:r>
        <w:t xml:space="preserve"> the total distance of all steps in each movement </w:t>
      </w:r>
      <w:r w:rsidR="00C55193">
        <w:t>state</w:t>
      </w:r>
      <w:r>
        <w:t xml:space="preserve"> for each bird. For birds undergoing fall or spring migrations, total distance excluded movements designated as stopovers, i.e. </w:t>
      </w:r>
      <w:r w:rsidR="00A65634">
        <w:t>steps &lt;16.1 km that occurred while the individual was migrating.</w:t>
      </w:r>
      <w:r>
        <w:t xml:space="preserve"> We used medians and ranges to report </w:t>
      </w:r>
      <w:r w:rsidR="008942C1">
        <w:t>the timing</w:t>
      </w:r>
      <w:r>
        <w:t xml:space="preserve"> of migratory initiation and termination, as medians are well suited to accommodating outliers that were common in the initiation and termination dates. We delineated migratory peaks by calculating the proportion of locations which fell into a migratory </w:t>
      </w:r>
      <w:r w:rsidR="00C55193">
        <w:t>state</w:t>
      </w:r>
      <w:r>
        <w:t xml:space="preserve"> during any given week, and reporting the week in which the proportion of migratory locations was greatest.</w:t>
      </w:r>
    </w:p>
    <w:p w14:paraId="24EEE1C4" w14:textId="1B0BAD92" w:rsidR="009943B0" w:rsidRDefault="00D81B72">
      <w:pPr>
        <w:spacing w:line="480" w:lineRule="auto"/>
        <w:ind w:firstLine="720"/>
      </w:pPr>
      <w:r>
        <w:lastRenderedPageBreak/>
        <w:t>We calculated the percentage of individuals which did not migrate using the pool of all individuals tracked between the nominal start of the migratory season (Fall: Oct. 15, Spring: Feb. 15) and the date by which most birds had initiated migration (95</w:t>
      </w:r>
      <w:r w:rsidRPr="00C55193">
        <w:rPr>
          <w:vertAlign w:val="superscript"/>
        </w:rPr>
        <w:t>th</w:t>
      </w:r>
      <w:r>
        <w:t xml:space="preserve"> quantile of the departure dates for that season). Any individuals which had at least one location before, during, and after this period, but did not enter a corresponding migratory state, were designated as non-migratory for that season. We used similar time periods to determine whether a bird migrated during the season before or after its non-migratory season. We counted the frequency of summer migrations based on all birds tracked between May 1</w:t>
      </w:r>
      <w:r>
        <w:rPr>
          <w:vertAlign w:val="superscript"/>
        </w:rPr>
        <w:t>st</w:t>
      </w:r>
      <w:r>
        <w:t>–Sep. 1</w:t>
      </w:r>
      <w:r>
        <w:rPr>
          <w:vertAlign w:val="superscript"/>
        </w:rPr>
        <w:t>st</w:t>
      </w:r>
      <w:r>
        <w:t>, with dates chosen based on the first initiation date and last termination date observed in the dataset. We counted the frequency of dispersals and foray loops based on all birds with locations spanning at least 1 month, which was long enough to correctly classify movement classes. S</w:t>
      </w:r>
      <w:r w:rsidR="00AD0526">
        <w:t>mall s</w:t>
      </w:r>
      <w:r>
        <w:t xml:space="preserve">ample sizes prevented reporting standard deviations for the duration and distance traveled of summer </w:t>
      </w:r>
      <w:commentRangeStart w:id="60"/>
      <w:r>
        <w:t>migration</w:t>
      </w:r>
      <w:r w:rsidR="004E549B">
        <w:t>s (n = tk)</w:t>
      </w:r>
      <w:r>
        <w:t>, foray loops</w:t>
      </w:r>
      <w:r w:rsidR="004E549B">
        <w:t xml:space="preserve"> (n = tk)</w:t>
      </w:r>
      <w:r>
        <w:t>, and dispersal movements</w:t>
      </w:r>
      <w:r w:rsidR="004E549B">
        <w:t xml:space="preserve"> (n = tk)</w:t>
      </w:r>
      <w:r>
        <w:t xml:space="preserve">, </w:t>
      </w:r>
      <w:commentRangeEnd w:id="60"/>
      <w:r w:rsidR="004E549B">
        <w:rPr>
          <w:rStyle w:val="CommentReference"/>
        </w:rPr>
        <w:commentReference w:id="60"/>
      </w:r>
      <w:r>
        <w:t>so we reported ranges for these metrics.</w:t>
      </w:r>
    </w:p>
    <w:p w14:paraId="354630B0" w14:textId="4C47B1F4" w:rsidR="0018143D" w:rsidRDefault="0018143D" w:rsidP="0018143D">
      <w:pPr>
        <w:spacing w:line="480" w:lineRule="auto"/>
      </w:pPr>
      <w:r>
        <w:rPr>
          <w:i/>
          <w:iCs/>
        </w:rPr>
        <w:t>2.6 Distribution of methods and results</w:t>
      </w:r>
    </w:p>
    <w:p w14:paraId="612347B2" w14:textId="14DCEDD7" w:rsidR="0018143D" w:rsidRPr="0018143D" w:rsidRDefault="0018143D" w:rsidP="0018143D">
      <w:pPr>
        <w:spacing w:line="480" w:lineRule="auto"/>
      </w:pPr>
      <w:r>
        <w:t xml:space="preserve">For use in other studies, we </w:t>
      </w:r>
      <w:commentRangeStart w:id="61"/>
      <w:commentRangeStart w:id="62"/>
      <w:commentRangeStart w:id="63"/>
      <w:r>
        <w:t xml:space="preserve">simplified the </w:t>
      </w:r>
      <w:r w:rsidR="00792604">
        <w:t>movement</w:t>
      </w:r>
      <w:r>
        <w:t xml:space="preserve"> state assignments to</w:t>
      </w:r>
      <w:r w:rsidR="006A7161">
        <w:t xml:space="preserve"> only include</w:t>
      </w:r>
      <w:r>
        <w:t xml:space="preserve"> migratory</w:t>
      </w:r>
      <w:r w:rsidR="006A7161">
        <w:t>,</w:t>
      </w:r>
      <w:r>
        <w:t xml:space="preserve"> non-migratory</w:t>
      </w:r>
      <w:r w:rsidR="006A7161">
        <w:t xml:space="preserve">, and long-distance movement </w:t>
      </w:r>
      <w:commentRangeEnd w:id="61"/>
      <w:r w:rsidR="002D3F41">
        <w:rPr>
          <w:rStyle w:val="CommentReference"/>
        </w:rPr>
        <w:commentReference w:id="61"/>
      </w:r>
      <w:commentRangeEnd w:id="62"/>
      <w:r w:rsidR="00A417D8">
        <w:rPr>
          <w:rStyle w:val="CommentReference"/>
        </w:rPr>
        <w:commentReference w:id="62"/>
      </w:r>
      <w:commentRangeEnd w:id="63"/>
      <w:r w:rsidR="00975A46">
        <w:rPr>
          <w:rStyle w:val="CommentReference"/>
        </w:rPr>
        <w:commentReference w:id="63"/>
      </w:r>
      <w:r w:rsidR="006A7161">
        <w:t>designations</w:t>
      </w:r>
      <w:r>
        <w:t xml:space="preserve"> and uploaded these </w:t>
      </w:r>
      <w:r w:rsidR="006A7161">
        <w:t>designations</w:t>
      </w:r>
      <w:r>
        <w:t xml:space="preserve"> to a Movebank repository</w:t>
      </w:r>
      <w:r w:rsidR="00822859">
        <w:t xml:space="preserve"> </w:t>
      </w:r>
      <w:r w:rsidR="00234FF1">
        <w:t xml:space="preserve">(reference ID </w:t>
      </w:r>
      <w:r w:rsidR="00234FF1" w:rsidRPr="00234FF1">
        <w:t>351564596</w:t>
      </w:r>
      <w:r w:rsidR="00234FF1">
        <w:t>)</w:t>
      </w:r>
      <w:r w:rsidR="00654835">
        <w:t xml:space="preserve">. The </w:t>
      </w:r>
      <w:r w:rsidR="00F6223A">
        <w:t xml:space="preserve">process of simplifying these </w:t>
      </w:r>
      <w:r w:rsidR="002049DC">
        <w:t>designations for use in Movebank</w:t>
      </w:r>
      <w:r w:rsidR="00792604">
        <w:t xml:space="preserve"> is detailed in Supplementary Information D.</w:t>
      </w:r>
      <w:r w:rsidR="00EE401B">
        <w:t xml:space="preserve"> All </w:t>
      </w:r>
      <w:r w:rsidR="005E3927">
        <w:t xml:space="preserve">code used in this study is </w:t>
      </w:r>
      <w:r w:rsidR="00141988">
        <w:t>publicly available at</w:t>
      </w:r>
      <w:r w:rsidR="00EE401B">
        <w:t xml:space="preserve"> </w:t>
      </w:r>
      <w:r w:rsidR="00141988" w:rsidRPr="00141988">
        <w:t>https://github.com/EWMRC/fac-classification</w:t>
      </w:r>
      <w:r w:rsidR="00141988">
        <w:t>.</w:t>
      </w:r>
    </w:p>
    <w:p w14:paraId="24EEE1C5" w14:textId="77777777" w:rsidR="009943B0" w:rsidRDefault="00D81B72">
      <w:pPr>
        <w:spacing w:line="480" w:lineRule="auto"/>
        <w:rPr>
          <w:b/>
        </w:rPr>
      </w:pPr>
      <w:r>
        <w:rPr>
          <w:b/>
        </w:rPr>
        <w:t>3 Results</w:t>
      </w:r>
    </w:p>
    <w:p w14:paraId="7E0A0196" w14:textId="39A0E52A" w:rsidR="004A29CE" w:rsidRDefault="00D81B72">
      <w:pPr>
        <w:spacing w:line="480" w:lineRule="auto"/>
        <w:rPr>
          <w:i/>
        </w:rPr>
      </w:pPr>
      <w:r>
        <w:rPr>
          <w:i/>
        </w:rPr>
        <w:t xml:space="preserve">3.1 </w:t>
      </w:r>
      <w:r w:rsidR="004A29CE">
        <w:rPr>
          <w:i/>
        </w:rPr>
        <w:t>Comparative error rates</w:t>
      </w:r>
    </w:p>
    <w:p w14:paraId="24EEE1C8" w14:textId="471DC818" w:rsidR="009943B0" w:rsidRDefault="00D81B72" w:rsidP="005139FF">
      <w:pPr>
        <w:spacing w:line="480" w:lineRule="auto"/>
      </w:pPr>
      <w:r>
        <w:t xml:space="preserve">We analyzed 522 seasonal movement tracks from 401 tagged woodcock, of which </w:t>
      </w:r>
      <w:commentRangeStart w:id="64"/>
      <w:commentRangeStart w:id="65"/>
      <w:commentRangeStart w:id="66"/>
      <w:r w:rsidR="00800739">
        <w:t>43</w:t>
      </w:r>
      <w:commentRangeEnd w:id="64"/>
      <w:r w:rsidR="005415D6">
        <w:rPr>
          <w:rStyle w:val="CommentReference"/>
        </w:rPr>
        <w:commentReference w:id="64"/>
      </w:r>
      <w:commentRangeEnd w:id="65"/>
      <w:r w:rsidR="00226B05">
        <w:rPr>
          <w:rStyle w:val="CommentReference"/>
        </w:rPr>
        <w:commentReference w:id="65"/>
      </w:r>
      <w:commentRangeEnd w:id="66"/>
      <w:r w:rsidR="003B02D3">
        <w:rPr>
          <w:rStyle w:val="CommentReference"/>
        </w:rPr>
        <w:commentReference w:id="66"/>
      </w:r>
      <w:r w:rsidR="00E9388A">
        <w:t xml:space="preserve"> (10.7%)</w:t>
      </w:r>
      <w:r>
        <w:t xml:space="preserve"> required exceptions to the methods </w:t>
      </w:r>
      <w:commentRangeStart w:id="67"/>
      <w:r>
        <w:t xml:space="preserve">described above to correctly fit the seasonal HMMs </w:t>
      </w:r>
      <w:commentRangeEnd w:id="67"/>
      <w:r w:rsidR="00277431">
        <w:rPr>
          <w:rStyle w:val="CommentReference"/>
        </w:rPr>
        <w:commentReference w:id="67"/>
      </w:r>
      <w:r w:rsidR="00277431">
        <w:t>(</w:t>
      </w:r>
      <w:r>
        <w:t>detailed in</w:t>
      </w:r>
      <w:r w:rsidR="00277431">
        <w:t xml:space="preserve"> </w:t>
      </w:r>
      <w:r>
        <w:lastRenderedPageBreak/>
        <w:t xml:space="preserve">Supplementary Information </w:t>
      </w:r>
      <w:r w:rsidR="007E1069">
        <w:t>A</w:t>
      </w:r>
      <w:r w:rsidR="00277431">
        <w:t>)</w:t>
      </w:r>
      <w:r>
        <w:t>.</w:t>
      </w:r>
      <w:r w:rsidR="00AB7579">
        <w:t xml:space="preserve"> Including additional data streams improved </w:t>
      </w:r>
      <w:r w:rsidR="00AA4B75">
        <w:t>validation accuracy for all three seasonal HMMs c</w:t>
      </w:r>
      <w:r w:rsidR="005139FF">
        <w:t>ompared to the base model (Fig. 3).</w:t>
      </w:r>
      <w:r w:rsidR="00961504">
        <w:t xml:space="preserve"> </w:t>
      </w:r>
      <w:commentRangeStart w:id="68"/>
      <w:commentRangeStart w:id="69"/>
      <w:r w:rsidR="00961504">
        <w:t xml:space="preserve">Type I error rates were similar for full </w:t>
      </w:r>
      <w:r w:rsidR="00961504" w:rsidRPr="00316FB5">
        <w:t>(0–24.2%)</w:t>
      </w:r>
      <w:r w:rsidR="00961504">
        <w:t xml:space="preserve"> and base models </w:t>
      </w:r>
      <w:r w:rsidR="00961504" w:rsidRPr="00316FB5">
        <w:t>(0–24.2%)</w:t>
      </w:r>
      <w:r w:rsidR="00C71C34">
        <w:t xml:space="preserve"> during fall migration, but Type II </w:t>
      </w:r>
      <w:r w:rsidR="000F0F85">
        <w:t xml:space="preserve">error rates were lower for the full model </w:t>
      </w:r>
      <w:r w:rsidR="000F0F85" w:rsidRPr="000F0F85">
        <w:t>(0–4.3%)</w:t>
      </w:r>
      <w:r w:rsidR="00C57D6B">
        <w:t xml:space="preserve"> compared to the base model </w:t>
      </w:r>
      <w:r w:rsidR="00C57D6B" w:rsidRPr="00316FB5">
        <w:t xml:space="preserve">(0–28.3%). </w:t>
      </w:r>
      <w:r w:rsidRPr="00316FB5">
        <w:t>The spring male full model exhibited lower rates of Type I (0–1</w:t>
      </w:r>
      <w:r w:rsidR="00935025" w:rsidRPr="00316FB5">
        <w:t>5</w:t>
      </w:r>
      <w:r w:rsidRPr="00316FB5">
        <w:t>.</w:t>
      </w:r>
      <w:r w:rsidR="00935025" w:rsidRPr="00316FB5">
        <w:t>6</w:t>
      </w:r>
      <w:r w:rsidRPr="00316FB5">
        <w:t xml:space="preserve">%) error than the </w:t>
      </w:r>
      <w:r w:rsidR="004903BA" w:rsidRPr="00316FB5">
        <w:t>base</w:t>
      </w:r>
      <w:r w:rsidRPr="00316FB5">
        <w:t xml:space="preserve"> model (0–</w:t>
      </w:r>
      <w:r w:rsidR="004C3C25" w:rsidRPr="00316FB5">
        <w:t>61</w:t>
      </w:r>
      <w:r w:rsidRPr="00316FB5">
        <w:t>.</w:t>
      </w:r>
      <w:r w:rsidR="004C3C25" w:rsidRPr="00316FB5">
        <w:t>1</w:t>
      </w:r>
      <w:r w:rsidRPr="00316FB5">
        <w:t>%)</w:t>
      </w:r>
      <w:r w:rsidR="00D50946" w:rsidRPr="00316FB5">
        <w:t>, and comparable rates of Type II error (</w:t>
      </w:r>
      <w:r w:rsidR="00547BD2">
        <w:t>f</w:t>
      </w:r>
      <w:r w:rsidR="00D50946" w:rsidRPr="00316FB5">
        <w:t>ull: 0–11.4%</w:t>
      </w:r>
      <w:r w:rsidR="00631AED" w:rsidRPr="00316FB5">
        <w:t>,</w:t>
      </w:r>
      <w:r w:rsidR="00D50946" w:rsidRPr="00316FB5">
        <w:t xml:space="preserve"> </w:t>
      </w:r>
      <w:r w:rsidR="00547BD2">
        <w:t>b</w:t>
      </w:r>
      <w:r w:rsidR="00D50946" w:rsidRPr="00316FB5">
        <w:t>a</w:t>
      </w:r>
      <w:r w:rsidR="00631AED" w:rsidRPr="00316FB5">
        <w:t>se: 0–13.6%</w:t>
      </w:r>
      <w:r w:rsidR="00D50946" w:rsidRPr="00316FB5">
        <w:t>)</w:t>
      </w:r>
      <w:r w:rsidR="00631AED" w:rsidRPr="00316FB5">
        <w:t>.</w:t>
      </w:r>
      <w:r w:rsidR="00DF1DBD" w:rsidRPr="00316FB5">
        <w:t xml:space="preserve"> </w:t>
      </w:r>
      <w:r w:rsidRPr="00316FB5">
        <w:t>The spring female full model exhibited greater Type I errors (0–</w:t>
      </w:r>
      <w:r w:rsidR="009D7045" w:rsidRPr="00316FB5">
        <w:t>18.8</w:t>
      </w:r>
      <w:r w:rsidRPr="00316FB5">
        <w:t xml:space="preserve">%) during some time periods than the </w:t>
      </w:r>
      <w:r w:rsidR="004903BA" w:rsidRPr="00316FB5">
        <w:t>base</w:t>
      </w:r>
      <w:r w:rsidRPr="00316FB5">
        <w:t xml:space="preserve"> model (0–</w:t>
      </w:r>
      <w:r w:rsidR="00BA6DFA" w:rsidRPr="00316FB5">
        <w:t>4</w:t>
      </w:r>
      <w:r w:rsidRPr="00316FB5">
        <w:t>.</w:t>
      </w:r>
      <w:r w:rsidR="00BA6DFA" w:rsidRPr="00316FB5">
        <w:t>2</w:t>
      </w:r>
      <w:r w:rsidRPr="00316FB5">
        <w:t>%), but also exhibited reduced Type II error rates (2.0%–1</w:t>
      </w:r>
      <w:r w:rsidR="00F742EF" w:rsidRPr="00316FB5">
        <w:t>1.4</w:t>
      </w:r>
      <w:r w:rsidRPr="00316FB5">
        <w:t xml:space="preserve">%) compared with the </w:t>
      </w:r>
      <w:r w:rsidR="004903BA" w:rsidRPr="00316FB5">
        <w:t>base</w:t>
      </w:r>
      <w:r w:rsidRPr="00316FB5">
        <w:t xml:space="preserve"> model (</w:t>
      </w:r>
      <w:r w:rsidR="00F742EF" w:rsidRPr="00316FB5">
        <w:t>10.0</w:t>
      </w:r>
      <w:r w:rsidRPr="00316FB5">
        <w:t>–7</w:t>
      </w:r>
      <w:r w:rsidR="002F77CA" w:rsidRPr="00316FB5">
        <w:t>7.6</w:t>
      </w:r>
      <w:r w:rsidRPr="00316FB5">
        <w:t>%).</w:t>
      </w:r>
      <w:r w:rsidR="002C4684">
        <w:t xml:space="preserve"> </w:t>
      </w:r>
      <w:commentRangeEnd w:id="68"/>
      <w:r w:rsidR="00B86299">
        <w:rPr>
          <w:rStyle w:val="CommentReference"/>
        </w:rPr>
        <w:commentReference w:id="68"/>
      </w:r>
      <w:commentRangeEnd w:id="69"/>
      <w:r w:rsidR="000F5E39">
        <w:rPr>
          <w:rStyle w:val="CommentReference"/>
        </w:rPr>
        <w:commentReference w:id="69"/>
      </w:r>
      <w:r w:rsidR="002C4684">
        <w:t>Add</w:t>
      </w:r>
      <w:r w:rsidR="00423FBF">
        <w:t xml:space="preserve">ing additional parameters </w:t>
      </w:r>
      <w:r w:rsidR="00830CED">
        <w:t>required greater computation time for all models</w:t>
      </w:r>
      <w:r w:rsidR="00127089" w:rsidRPr="00127089">
        <w:t xml:space="preserve"> </w:t>
      </w:r>
      <w:r w:rsidR="00127089">
        <w:t>(</w:t>
      </w:r>
      <w:r w:rsidR="00127089" w:rsidRPr="00127089">
        <w:t>spring male</w:t>
      </w:r>
      <w:r w:rsidR="0069644E">
        <w:t>-</w:t>
      </w:r>
      <w:r w:rsidR="00127089" w:rsidRPr="00127089">
        <w:t xml:space="preserve"> base: 60 sec, full: 470 sec</w:t>
      </w:r>
      <w:r w:rsidR="00DE260E">
        <w:t>;</w:t>
      </w:r>
      <w:r w:rsidR="00127089" w:rsidRPr="00127089">
        <w:t xml:space="preserve"> spring female</w:t>
      </w:r>
      <w:r w:rsidR="00DE260E">
        <w:t>-</w:t>
      </w:r>
      <w:r w:rsidR="00127089" w:rsidRPr="00127089">
        <w:t xml:space="preserve"> base: 170 sec, full: 2293 sec</w:t>
      </w:r>
      <w:r w:rsidR="00DE260E">
        <w:t>;</w:t>
      </w:r>
      <w:r w:rsidR="009A0CFF">
        <w:t xml:space="preserve"> </w:t>
      </w:r>
      <w:r w:rsidR="00127089" w:rsidRPr="00127089">
        <w:t>fall</w:t>
      </w:r>
      <w:r w:rsidR="009A0CFF">
        <w:t>-</w:t>
      </w:r>
      <w:r w:rsidR="00127089" w:rsidRPr="00127089">
        <w:t xml:space="preserve"> base: 183 sec, full: 4061 sec</w:t>
      </w:r>
      <w:r w:rsidR="00CD05F7">
        <w:t xml:space="preserve">; </w:t>
      </w:r>
      <w:commentRangeStart w:id="70"/>
      <w:commentRangeStart w:id="71"/>
      <w:commentRangeStart w:id="72"/>
      <w:r w:rsidR="00CD05F7">
        <w:t xml:space="preserve">tested on </w:t>
      </w:r>
      <w:r w:rsidR="00AF76EA">
        <w:t xml:space="preserve">an Intel i7-8700 </w:t>
      </w:r>
      <w:r w:rsidR="0040439D">
        <w:t>processor</w:t>
      </w:r>
      <w:commentRangeEnd w:id="70"/>
      <w:r w:rsidR="008435DE">
        <w:rPr>
          <w:rStyle w:val="CommentReference"/>
        </w:rPr>
        <w:commentReference w:id="70"/>
      </w:r>
      <w:commentRangeEnd w:id="71"/>
      <w:r w:rsidR="004F2C7F">
        <w:rPr>
          <w:rStyle w:val="CommentReference"/>
        </w:rPr>
        <w:commentReference w:id="71"/>
      </w:r>
      <w:commentRangeEnd w:id="72"/>
      <w:r w:rsidR="00641F32">
        <w:rPr>
          <w:rStyle w:val="CommentReference"/>
        </w:rPr>
        <w:commentReference w:id="72"/>
      </w:r>
      <w:r w:rsidR="00CD05F7">
        <w:t>).</w:t>
      </w:r>
    </w:p>
    <w:p w14:paraId="17B732A6" w14:textId="1D0EF76E" w:rsidR="00E43A01" w:rsidRDefault="004522C1">
      <w:pPr>
        <w:spacing w:line="480" w:lineRule="auto"/>
        <w:ind w:firstLine="720"/>
      </w:pPr>
      <w:commentRangeStart w:id="73"/>
      <w:commentRangeStart w:id="74"/>
      <w:r>
        <w:t>Individual r</w:t>
      </w:r>
      <w:r w:rsidR="00E12A32">
        <w:t xml:space="preserve">emoval of </w:t>
      </w:r>
      <w:r w:rsidR="00710536">
        <w:t xml:space="preserve">variables from the </w:t>
      </w:r>
      <w:commentRangeEnd w:id="73"/>
      <w:r w:rsidR="00277431">
        <w:rPr>
          <w:rStyle w:val="CommentReference"/>
        </w:rPr>
        <w:commentReference w:id="73"/>
      </w:r>
      <w:commentRangeEnd w:id="74"/>
      <w:r w:rsidR="006D6363">
        <w:rPr>
          <w:rStyle w:val="CommentReference"/>
        </w:rPr>
        <w:commentReference w:id="74"/>
      </w:r>
      <w:r>
        <w:t xml:space="preserve">full model </w:t>
      </w:r>
      <w:r w:rsidR="00E43A01">
        <w:t xml:space="preserve">had low overall </w:t>
      </w:r>
      <w:r w:rsidR="00277431">
        <w:t>affect</w:t>
      </w:r>
      <w:r w:rsidR="00E43A01">
        <w:t xml:space="preserve"> </w:t>
      </w:r>
      <w:r w:rsidR="00564E97">
        <w:t>(range</w:t>
      </w:r>
      <w:r w:rsidR="00222B89">
        <w:t>:</w:t>
      </w:r>
      <w:r w:rsidR="00564E97">
        <w:t xml:space="preserve"> </w:t>
      </w:r>
      <w:r w:rsidR="009017C7">
        <w:t>-</w:t>
      </w:r>
      <w:r w:rsidR="009962B4">
        <w:t>1.20–0.19</w:t>
      </w:r>
      <w:r w:rsidR="00564E97">
        <w:t xml:space="preserve">%) </w:t>
      </w:r>
      <w:r w:rsidR="00E43A01">
        <w:t xml:space="preserve">on the </w:t>
      </w:r>
      <w:r w:rsidR="002E76DA">
        <w:t>Type I and Type II error rates of the</w:t>
      </w:r>
      <w:r w:rsidR="00375EF0">
        <w:t xml:space="preserve"> seasonal</w:t>
      </w:r>
      <w:r w:rsidR="002E76DA">
        <w:t xml:space="preserve"> model</w:t>
      </w:r>
      <w:r w:rsidR="00064BBB">
        <w:t>s</w:t>
      </w:r>
      <w:r w:rsidR="00375EF0">
        <w:t xml:space="preserve"> (Fig</w:t>
      </w:r>
      <w:r w:rsidR="00E11727">
        <w:t>. 4</w:t>
      </w:r>
      <w:r w:rsidR="00375EF0">
        <w:t xml:space="preserve">). The </w:t>
      </w:r>
      <w:r w:rsidR="00277431">
        <w:t xml:space="preserve">importance </w:t>
      </w:r>
      <w:r w:rsidR="00375EF0">
        <w:t>of a withheld vari</w:t>
      </w:r>
      <w:r w:rsidR="00CE321A">
        <w:t>able often differed by season</w:t>
      </w:r>
      <w:r w:rsidR="00D96B6A">
        <w:t>, with the removal of some variables</w:t>
      </w:r>
      <w:r w:rsidR="00C252A2">
        <w:t xml:space="preserve"> (ex., ordinal day)</w:t>
      </w:r>
      <w:r w:rsidR="00D96B6A">
        <w:t xml:space="preserve"> leading to positive impacts on error rates in one season and negative impacts in </w:t>
      </w:r>
      <w:r w:rsidR="00EA4B92">
        <w:t xml:space="preserve">another season. </w:t>
      </w:r>
      <w:r w:rsidR="00F011B8">
        <w:t xml:space="preserve">The withheld variable which led to the </w:t>
      </w:r>
      <w:r w:rsidR="00277431">
        <w:t xml:space="preserve">greatest </w:t>
      </w:r>
      <w:r w:rsidR="00F011B8">
        <w:t xml:space="preserve">reduction in error rates was residence time, which </w:t>
      </w:r>
      <w:commentRangeStart w:id="75"/>
      <w:commentRangeStart w:id="76"/>
      <w:r w:rsidR="00F011B8">
        <w:t>caus</w:t>
      </w:r>
      <w:r w:rsidR="00E62EE8">
        <w:t xml:space="preserve">ed a </w:t>
      </w:r>
      <w:r w:rsidR="00684468">
        <w:t>0.20</w:t>
      </w:r>
      <w:r w:rsidR="00E62EE8">
        <w:t>–</w:t>
      </w:r>
      <w:r w:rsidR="008E38B1">
        <w:t>1.20</w:t>
      </w:r>
      <w:r w:rsidR="00E62EE8">
        <w:t xml:space="preserve">% drop in Type II error rates </w:t>
      </w:r>
      <w:r w:rsidR="00D002F7">
        <w:t>for all 3 seasonal models.</w:t>
      </w:r>
      <w:r w:rsidR="00E62EE8">
        <w:t xml:space="preserve"> </w:t>
      </w:r>
      <w:commentRangeEnd w:id="75"/>
      <w:r w:rsidR="00277431">
        <w:rPr>
          <w:rStyle w:val="CommentReference"/>
        </w:rPr>
        <w:commentReference w:id="75"/>
      </w:r>
      <w:commentRangeEnd w:id="76"/>
      <w:r w:rsidR="00BE60A8">
        <w:rPr>
          <w:rStyle w:val="CommentReference"/>
        </w:rPr>
        <w:commentReference w:id="76"/>
      </w:r>
    </w:p>
    <w:p w14:paraId="6F1A6BB3" w14:textId="77777777" w:rsidR="00166D3E" w:rsidRDefault="00166D3E" w:rsidP="00166D3E">
      <w:pPr>
        <w:spacing w:line="480" w:lineRule="auto"/>
        <w:jc w:val="center"/>
      </w:pPr>
      <w:r>
        <w:rPr>
          <w:noProof/>
        </w:rPr>
        <w:lastRenderedPageBreak/>
        <w:drawing>
          <wp:inline distT="0" distB="0" distL="0" distR="0" wp14:anchorId="7115905A" wp14:editId="634FBA8A">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63A2A15E" w14:textId="77777777" w:rsidR="00166D3E" w:rsidRDefault="00166D3E" w:rsidP="00166D3E">
      <w:pPr>
        <w:spacing w:line="480" w:lineRule="auto"/>
      </w:pPr>
      <w:r>
        <w:t>Figure 3.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p>
    <w:p w14:paraId="54CE884A" w14:textId="77777777" w:rsidR="003E523A" w:rsidRDefault="003E523A" w:rsidP="003E523A">
      <w:pPr>
        <w:spacing w:line="480" w:lineRule="auto"/>
      </w:pPr>
      <w:r>
        <w:rPr>
          <w:noProof/>
        </w:rPr>
        <w:lastRenderedPageBreak/>
        <w:drawing>
          <wp:inline distT="0" distB="0" distL="0" distR="0" wp14:anchorId="0AFCCC82" wp14:editId="1F3E5A37">
            <wp:extent cx="5943600" cy="3390900"/>
            <wp:effectExtent l="0" t="0" r="0" b="0"/>
            <wp:docPr id="1643705417" name="Picture 1643705417"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05417" name="Picture 1643705417" descr="A graph with different colored squar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13243538" w14:textId="1AE5F3CD" w:rsidR="003E523A" w:rsidRDefault="003E523A" w:rsidP="003E523A">
      <w:pPr>
        <w:spacing w:line="480" w:lineRule="auto"/>
      </w:pPr>
      <w:r>
        <w:t>Figure 4. Reduction in accuracy from the full model due to removal of individual data streams. Type I errors occurred when the ending state was falsely classified as migratory, and Type II errors occurred when the ending state was falsely classified as settling or post-migratory. Negative values indicate reductions in accuracy, while positive values indicate that accuracy improved when the variable was excluded from the model.</w:t>
      </w:r>
    </w:p>
    <w:p w14:paraId="02C6AD42" w14:textId="77777777" w:rsidR="003E523A" w:rsidRDefault="003E523A">
      <w:r>
        <w:br w:type="page"/>
      </w:r>
    </w:p>
    <w:p w14:paraId="24B5FF2D" w14:textId="5272E6C4" w:rsidR="00277431" w:rsidRDefault="00D81B72">
      <w:pPr>
        <w:spacing w:line="480" w:lineRule="auto"/>
        <w:rPr>
          <w:i/>
        </w:rPr>
      </w:pPr>
      <w:r>
        <w:rPr>
          <w:i/>
        </w:rPr>
        <w:lastRenderedPageBreak/>
        <w:t xml:space="preserve">3.2 </w:t>
      </w:r>
      <w:r w:rsidR="00F21807">
        <w:rPr>
          <w:i/>
        </w:rPr>
        <w:t>Comparative phenology</w:t>
      </w:r>
      <w:r w:rsidR="004A4F44">
        <w:rPr>
          <w:i/>
        </w:rPr>
        <w:t xml:space="preserve"> measurements</w:t>
      </w:r>
    </w:p>
    <w:p w14:paraId="24EEE1CA" w14:textId="0EC05DC7" w:rsidR="009943B0" w:rsidRPr="00523E74" w:rsidRDefault="00D81B72" w:rsidP="004C2F30">
      <w:pPr>
        <w:spacing w:line="480" w:lineRule="auto"/>
      </w:pPr>
      <w:r w:rsidRPr="00523E74">
        <w:t>Duration of fall migration</w:t>
      </w:r>
      <w:r w:rsidR="00277431">
        <w:t>s</w:t>
      </w:r>
      <w:r w:rsidRPr="00523E74">
        <w:t xml:space="preserve"> averaged 2</w:t>
      </w:r>
      <w:r w:rsidR="007A5159" w:rsidRPr="00523E74">
        <w:t>3</w:t>
      </w:r>
      <w:r w:rsidRPr="00523E74">
        <w:t>.</w:t>
      </w:r>
      <w:r w:rsidR="007A5159" w:rsidRPr="00523E74">
        <w:t>8</w:t>
      </w:r>
      <w:r w:rsidRPr="00523E74">
        <w:t xml:space="preserve"> days (SD</w:t>
      </w:r>
      <w:r w:rsidR="002D7AB4">
        <w:t>:</w:t>
      </w:r>
      <w:r w:rsidRPr="00523E74">
        <w:t xml:space="preserve"> 19.</w:t>
      </w:r>
      <w:r w:rsidR="007A5159" w:rsidRPr="00523E74">
        <w:t>9</w:t>
      </w:r>
      <w:r w:rsidRPr="00523E74">
        <w:t>, range</w:t>
      </w:r>
      <w:r w:rsidR="002D7AB4">
        <w:t>:</w:t>
      </w:r>
      <w:r w:rsidRPr="00523E74">
        <w:t xml:space="preserve"> 2–83 days) with a mean distance (excluding </w:t>
      </w:r>
      <w:r w:rsidR="00277431">
        <w:t xml:space="preserve">steps within </w:t>
      </w:r>
      <w:r w:rsidRPr="00523E74">
        <w:t>stopovers) of 13</w:t>
      </w:r>
      <w:r w:rsidR="0029161C" w:rsidRPr="00523E74">
        <w:t>9</w:t>
      </w:r>
      <w:r w:rsidRPr="00523E74">
        <w:t>3 km (SD</w:t>
      </w:r>
      <w:r w:rsidR="002D7AB4">
        <w:t>:</w:t>
      </w:r>
      <w:r w:rsidRPr="00523E74">
        <w:t xml:space="preserve"> 5</w:t>
      </w:r>
      <w:r w:rsidR="002F3AEF" w:rsidRPr="00523E74">
        <w:t>71</w:t>
      </w:r>
      <w:r w:rsidRPr="00523E74">
        <w:t>, range</w:t>
      </w:r>
      <w:r w:rsidR="002D7AB4">
        <w:t>:</w:t>
      </w:r>
      <w:r w:rsidRPr="00523E74">
        <w:t xml:space="preserve"> </w:t>
      </w:r>
      <w:r w:rsidR="002F3AEF" w:rsidRPr="00523E74">
        <w:t>23</w:t>
      </w:r>
      <w:r w:rsidRPr="00523E74">
        <w:t>–</w:t>
      </w:r>
      <w:r w:rsidR="002F3AEF" w:rsidRPr="00523E74">
        <w:t>3010</w:t>
      </w:r>
      <w:r w:rsidRPr="00523E74">
        <w:t xml:space="preserve"> km) for males, and 3</w:t>
      </w:r>
      <w:r w:rsidR="00ED12D7" w:rsidRPr="00523E74">
        <w:t>3</w:t>
      </w:r>
      <w:r w:rsidRPr="00523E74">
        <w:t>.</w:t>
      </w:r>
      <w:r w:rsidR="00ED12D7" w:rsidRPr="00523E74">
        <w:t>0</w:t>
      </w:r>
      <w:r w:rsidRPr="00523E74">
        <w:t xml:space="preserve"> days (SD</w:t>
      </w:r>
      <w:r w:rsidR="002D7AB4">
        <w:t>:</w:t>
      </w:r>
      <w:r w:rsidRPr="00523E74">
        <w:t xml:space="preserve"> 2</w:t>
      </w:r>
      <w:r w:rsidR="00ED12D7" w:rsidRPr="00523E74">
        <w:t>9.4</w:t>
      </w:r>
      <w:r w:rsidRPr="00523E74">
        <w:t>, range</w:t>
      </w:r>
      <w:r w:rsidR="002D7AB4">
        <w:t>:</w:t>
      </w:r>
      <w:r w:rsidRPr="00523E74">
        <w:t xml:space="preserve"> 1–142 days) with a distance of 13</w:t>
      </w:r>
      <w:r w:rsidR="002A4B80" w:rsidRPr="00523E74">
        <w:t>53</w:t>
      </w:r>
      <w:r w:rsidRPr="00523E74">
        <w:t xml:space="preserve"> km (SD</w:t>
      </w:r>
      <w:r w:rsidR="002D7AB4">
        <w:t>:</w:t>
      </w:r>
      <w:r w:rsidRPr="00523E74">
        <w:t xml:space="preserve"> 68</w:t>
      </w:r>
      <w:r w:rsidR="002A4B80" w:rsidRPr="00523E74">
        <w:t>3</w:t>
      </w:r>
      <w:r w:rsidRPr="00523E74">
        <w:t>, range</w:t>
      </w:r>
      <w:r w:rsidR="002D7AB4">
        <w:t>:</w:t>
      </w:r>
      <w:r w:rsidRPr="00523E74">
        <w:t xml:space="preserve"> 158–2980 km) for females. Spring migrations lasted 3</w:t>
      </w:r>
      <w:r w:rsidR="00937EFB" w:rsidRPr="00523E74">
        <w:t>9</w:t>
      </w:r>
      <w:r w:rsidRPr="00523E74">
        <w:t>.2 days (SD</w:t>
      </w:r>
      <w:r w:rsidR="002D7AB4">
        <w:t>:</w:t>
      </w:r>
      <w:r w:rsidRPr="00523E74">
        <w:t xml:space="preserve"> 2</w:t>
      </w:r>
      <w:r w:rsidR="00937EFB" w:rsidRPr="00523E74">
        <w:t>4</w:t>
      </w:r>
      <w:r w:rsidRPr="00523E74">
        <w:t>.</w:t>
      </w:r>
      <w:r w:rsidR="00937EFB" w:rsidRPr="00523E74">
        <w:t>3</w:t>
      </w:r>
      <w:r w:rsidRPr="00523E74">
        <w:t>, range</w:t>
      </w:r>
      <w:r w:rsidR="002D7AB4">
        <w:t>:</w:t>
      </w:r>
      <w:r w:rsidRPr="00523E74">
        <w:t xml:space="preserve"> 4–9</w:t>
      </w:r>
      <w:r w:rsidR="00937EFB" w:rsidRPr="00523E74">
        <w:t>5</w:t>
      </w:r>
      <w:r w:rsidRPr="00523E74">
        <w:t xml:space="preserve"> days) with a distance of 155</w:t>
      </w:r>
      <w:r w:rsidR="007A520F" w:rsidRPr="00523E74">
        <w:t>4</w:t>
      </w:r>
      <w:r w:rsidRPr="00523E74">
        <w:t xml:space="preserve"> km (SD</w:t>
      </w:r>
      <w:r w:rsidR="002D7AB4">
        <w:t>:</w:t>
      </w:r>
      <w:r w:rsidRPr="00523E74">
        <w:t xml:space="preserve"> 64</w:t>
      </w:r>
      <w:r w:rsidR="00DF2608" w:rsidRPr="00523E74">
        <w:t>4</w:t>
      </w:r>
      <w:r w:rsidRPr="00523E74">
        <w:t>, range</w:t>
      </w:r>
      <w:r w:rsidR="002D7AB4">
        <w:t>:</w:t>
      </w:r>
      <w:r w:rsidRPr="00523E74">
        <w:t xml:space="preserve"> 296–3337 km) for males and 4</w:t>
      </w:r>
      <w:r w:rsidR="00A06AD1" w:rsidRPr="00523E74">
        <w:t>9</w:t>
      </w:r>
      <w:r w:rsidRPr="00523E74">
        <w:t>.</w:t>
      </w:r>
      <w:r w:rsidR="00A06AD1" w:rsidRPr="00523E74">
        <w:t>6</w:t>
      </w:r>
      <w:r w:rsidRPr="00523E74">
        <w:t xml:space="preserve"> days (SD</w:t>
      </w:r>
      <w:r w:rsidR="002D7AB4">
        <w:t>:</w:t>
      </w:r>
      <w:r w:rsidRPr="00523E74">
        <w:t xml:space="preserve"> 29.3, range</w:t>
      </w:r>
      <w:r w:rsidR="002D7AB4">
        <w:t>:</w:t>
      </w:r>
      <w:r w:rsidRPr="00523E74">
        <w:t xml:space="preserve"> 2–128 days) with a distance of 16</w:t>
      </w:r>
      <w:r w:rsidR="00DF2608" w:rsidRPr="00523E74">
        <w:t>72</w:t>
      </w:r>
      <w:r w:rsidRPr="00523E74">
        <w:t xml:space="preserve"> km (SD</w:t>
      </w:r>
      <w:r w:rsidR="002D7AB4">
        <w:t>:</w:t>
      </w:r>
      <w:r w:rsidRPr="00523E74">
        <w:t xml:space="preserve"> 62</w:t>
      </w:r>
      <w:r w:rsidR="00DF2608" w:rsidRPr="00523E74">
        <w:t>6</w:t>
      </w:r>
      <w:r w:rsidRPr="00523E74">
        <w:t>, range</w:t>
      </w:r>
      <w:r w:rsidR="002D7AB4">
        <w:t>:</w:t>
      </w:r>
      <w:r w:rsidRPr="00523E74">
        <w:t xml:space="preserve"> 455–34</w:t>
      </w:r>
      <w:r w:rsidR="00D20C37" w:rsidRPr="00523E74">
        <w:t>24</w:t>
      </w:r>
      <w:r w:rsidRPr="00523E74">
        <w:t xml:space="preserve"> km) for females. </w:t>
      </w:r>
      <w:commentRangeStart w:id="77"/>
      <w:commentRangeStart w:id="78"/>
      <w:r w:rsidRPr="00523E74">
        <w:t xml:space="preserve">The median date of departure for fall migration was Nov. </w:t>
      </w:r>
      <w:r w:rsidR="00515AE4" w:rsidRPr="00523E74">
        <w:t>8</w:t>
      </w:r>
      <w:r w:rsidRPr="00523E74">
        <w:rPr>
          <w:vertAlign w:val="superscript"/>
        </w:rPr>
        <w:t>th</w:t>
      </w:r>
      <w:r w:rsidRPr="00523E74">
        <w:t xml:space="preserve"> (range: Sep. 24</w:t>
      </w:r>
      <w:r w:rsidRPr="00523E74">
        <w:rPr>
          <w:vertAlign w:val="superscript"/>
        </w:rPr>
        <w:t>th</w:t>
      </w:r>
      <w:r w:rsidRPr="00523E74">
        <w:t>–Dec. 1</w:t>
      </w:r>
      <w:r w:rsidR="00DB365A" w:rsidRPr="00523E74">
        <w:t>1</w:t>
      </w:r>
      <w:r w:rsidRPr="00523E74">
        <w:rPr>
          <w:vertAlign w:val="superscript"/>
        </w:rPr>
        <w:t>th</w:t>
      </w:r>
      <w:r w:rsidRPr="00523E74">
        <w:t>) for males and Nov. 7</w:t>
      </w:r>
      <w:r w:rsidRPr="00523E74">
        <w:rPr>
          <w:vertAlign w:val="superscript"/>
        </w:rPr>
        <w:t>th</w:t>
      </w:r>
      <w:r w:rsidRPr="00523E74">
        <w:t xml:space="preserve"> (Aug. 29</w:t>
      </w:r>
      <w:r w:rsidRPr="00523E74">
        <w:rPr>
          <w:vertAlign w:val="superscript"/>
        </w:rPr>
        <w:t>th</w:t>
      </w:r>
      <w:r w:rsidRPr="00523E74">
        <w:t>–Jan. 11</w:t>
      </w:r>
      <w:r w:rsidRPr="00523E74">
        <w:rPr>
          <w:vertAlign w:val="superscript"/>
        </w:rPr>
        <w:t>th</w:t>
      </w:r>
      <w:r w:rsidRPr="00523E74">
        <w:t xml:space="preserve">) for females. The median date of migratory termination was </w:t>
      </w:r>
      <w:r w:rsidR="00667351" w:rsidRPr="00523E74">
        <w:t>Dec</w:t>
      </w:r>
      <w:r w:rsidRPr="00523E74">
        <w:t xml:space="preserve">. </w:t>
      </w:r>
      <w:r w:rsidR="00667351" w:rsidRPr="00523E74">
        <w:t>1</w:t>
      </w:r>
      <w:r w:rsidR="00667351" w:rsidRPr="00523E74">
        <w:rPr>
          <w:vertAlign w:val="superscript"/>
        </w:rPr>
        <w:t>st</w:t>
      </w:r>
      <w:r w:rsidR="00667351" w:rsidRPr="00523E74">
        <w:t xml:space="preserve"> </w:t>
      </w:r>
      <w:r w:rsidRPr="00523E74">
        <w:t>(Nov. 1</w:t>
      </w:r>
      <w:r w:rsidRPr="00523E74">
        <w:rPr>
          <w:vertAlign w:val="superscript"/>
        </w:rPr>
        <w:t>st</w:t>
      </w:r>
      <w:r w:rsidRPr="00523E74">
        <w:t>–</w:t>
      </w:r>
      <w:r w:rsidR="0032048C" w:rsidRPr="00523E74">
        <w:t>Jan</w:t>
      </w:r>
      <w:r w:rsidRPr="00523E74">
        <w:t xml:space="preserve">. </w:t>
      </w:r>
      <w:r w:rsidR="0032048C" w:rsidRPr="00523E74">
        <w:t>28</w:t>
      </w:r>
      <w:r w:rsidRPr="00523E74">
        <w:rPr>
          <w:vertAlign w:val="superscript"/>
        </w:rPr>
        <w:t>th</w:t>
      </w:r>
      <w:r w:rsidRPr="00523E74">
        <w:t>) for males and Dec. 6</w:t>
      </w:r>
      <w:r w:rsidRPr="00523E74">
        <w:rPr>
          <w:vertAlign w:val="superscript"/>
        </w:rPr>
        <w:t>th</w:t>
      </w:r>
      <w:r w:rsidRPr="00523E74">
        <w:t xml:space="preserve"> (Oct. 25</w:t>
      </w:r>
      <w:r w:rsidRPr="00523E74">
        <w:rPr>
          <w:vertAlign w:val="superscript"/>
        </w:rPr>
        <w:t>th</w:t>
      </w:r>
      <w:r w:rsidRPr="00523E74">
        <w:t>–Feb. 4</w:t>
      </w:r>
      <w:r w:rsidRPr="00523E74">
        <w:rPr>
          <w:vertAlign w:val="superscript"/>
        </w:rPr>
        <w:t>th</w:t>
      </w:r>
      <w:r w:rsidRPr="00523E74">
        <w:t>) for females. The median date of departure for males during spring migration was Mar. 1</w:t>
      </w:r>
      <w:r w:rsidRPr="00523E74">
        <w:rPr>
          <w:vertAlign w:val="superscript"/>
        </w:rPr>
        <w:t>st</w:t>
      </w:r>
      <w:r w:rsidRPr="00523E74">
        <w:t xml:space="preserve"> (Jan. 6</w:t>
      </w:r>
      <w:r w:rsidRPr="00523E74">
        <w:rPr>
          <w:vertAlign w:val="superscript"/>
        </w:rPr>
        <w:t>th</w:t>
      </w:r>
      <w:r w:rsidRPr="00523E74">
        <w:t>–Apr. 14</w:t>
      </w:r>
      <w:r w:rsidRPr="00523E74">
        <w:rPr>
          <w:vertAlign w:val="superscript"/>
        </w:rPr>
        <w:t>th</w:t>
      </w:r>
      <w:r w:rsidRPr="00523E74">
        <w:t>), and the median date of migratory termination was Apr. 4</w:t>
      </w:r>
      <w:r w:rsidRPr="00523E74">
        <w:rPr>
          <w:vertAlign w:val="superscript"/>
        </w:rPr>
        <w:t>th</w:t>
      </w:r>
      <w:r w:rsidRPr="00523E74">
        <w:t xml:space="preserve"> (Jan. 11</w:t>
      </w:r>
      <w:r w:rsidRPr="00523E74">
        <w:rPr>
          <w:vertAlign w:val="superscript"/>
        </w:rPr>
        <w:t>th</w:t>
      </w:r>
      <w:r w:rsidRPr="00523E74">
        <w:t xml:space="preserve">–Jun. </w:t>
      </w:r>
      <w:r w:rsidR="009B63FC" w:rsidRPr="00523E74">
        <w:t>7</w:t>
      </w:r>
      <w:r w:rsidRPr="00523E74">
        <w:rPr>
          <w:vertAlign w:val="superscript"/>
        </w:rPr>
        <w:t>th</w:t>
      </w:r>
      <w:r w:rsidRPr="00523E74">
        <w:t xml:space="preserve">). The median date of departure for females during spring migration was Mar. </w:t>
      </w:r>
      <w:r w:rsidR="00457EA5" w:rsidRPr="00523E74">
        <w:t>5</w:t>
      </w:r>
      <w:r w:rsidRPr="00523E74">
        <w:rPr>
          <w:vertAlign w:val="superscript"/>
        </w:rPr>
        <w:t>th</w:t>
      </w:r>
      <w:r w:rsidRPr="00523E74">
        <w:t xml:space="preserve"> (Jan 19</w:t>
      </w:r>
      <w:r w:rsidRPr="00523E74">
        <w:rPr>
          <w:vertAlign w:val="superscript"/>
        </w:rPr>
        <w:t>th</w:t>
      </w:r>
      <w:r w:rsidRPr="00523E74">
        <w:t>–Apr. 26</w:t>
      </w:r>
      <w:r w:rsidRPr="00523E74">
        <w:rPr>
          <w:vertAlign w:val="superscript"/>
        </w:rPr>
        <w:t>th</w:t>
      </w:r>
      <w:r w:rsidRPr="00523E74">
        <w:t>), and the median date of migratory termination was Apr. 2</w:t>
      </w:r>
      <w:r w:rsidR="00E50075" w:rsidRPr="00523E74">
        <w:t>6</w:t>
      </w:r>
      <w:r w:rsidR="00E50075" w:rsidRPr="00523E74">
        <w:rPr>
          <w:vertAlign w:val="superscript"/>
        </w:rPr>
        <w:t>th</w:t>
      </w:r>
      <w:r w:rsidR="00E50075" w:rsidRPr="00523E74">
        <w:t xml:space="preserve"> </w:t>
      </w:r>
      <w:r w:rsidRPr="00523E74">
        <w:t>(Feb. 20</w:t>
      </w:r>
      <w:r w:rsidRPr="00523E74">
        <w:rPr>
          <w:vertAlign w:val="superscript"/>
        </w:rPr>
        <w:t>th</w:t>
      </w:r>
      <w:r w:rsidRPr="00523E74">
        <w:t>–Jul. 28</w:t>
      </w:r>
      <w:r w:rsidRPr="00523E74">
        <w:rPr>
          <w:vertAlign w:val="superscript"/>
        </w:rPr>
        <w:t>th</w:t>
      </w:r>
      <w:r w:rsidRPr="00523E74">
        <w:t>).</w:t>
      </w:r>
      <w:r w:rsidRPr="00283C58">
        <w:rPr>
          <w:strike/>
        </w:rPr>
        <w:t xml:space="preserve"> </w:t>
      </w:r>
      <w:commentRangeEnd w:id="77"/>
      <w:r w:rsidR="00277431" w:rsidRPr="00283C58">
        <w:rPr>
          <w:rStyle w:val="CommentReference"/>
          <w:strike/>
        </w:rPr>
        <w:commentReference w:id="77"/>
      </w:r>
      <w:commentRangeEnd w:id="78"/>
      <w:r w:rsidR="002D3645" w:rsidRPr="00283C58">
        <w:rPr>
          <w:rStyle w:val="CommentReference"/>
          <w:strike/>
        </w:rPr>
        <w:commentReference w:id="78"/>
      </w:r>
      <w:r w:rsidRPr="00283C58">
        <w:rPr>
          <w:strike/>
        </w:rPr>
        <w:t>Fall migration peaked during the week of Nov. 18</w:t>
      </w:r>
      <w:r w:rsidRPr="00283C58">
        <w:rPr>
          <w:strike/>
          <w:vertAlign w:val="superscript"/>
        </w:rPr>
        <w:t>th</w:t>
      </w:r>
      <w:r w:rsidRPr="00283C58">
        <w:rPr>
          <w:strike/>
        </w:rPr>
        <w:t>–Nov. 25</w:t>
      </w:r>
      <w:r w:rsidRPr="00283C58">
        <w:rPr>
          <w:strike/>
          <w:vertAlign w:val="superscript"/>
        </w:rPr>
        <w:t>th</w:t>
      </w:r>
      <w:r w:rsidRPr="00283C58">
        <w:rPr>
          <w:strike/>
        </w:rPr>
        <w:t xml:space="preserve"> for both males and females, with 5</w:t>
      </w:r>
      <w:r w:rsidR="00BE1558" w:rsidRPr="00283C58">
        <w:rPr>
          <w:strike/>
        </w:rPr>
        <w:t>4</w:t>
      </w:r>
      <w:r w:rsidRPr="00283C58">
        <w:rPr>
          <w:strike/>
        </w:rPr>
        <w:t>% and 5</w:t>
      </w:r>
      <w:r w:rsidR="006670BF" w:rsidRPr="00283C58">
        <w:rPr>
          <w:strike/>
        </w:rPr>
        <w:t>9</w:t>
      </w:r>
      <w:r w:rsidRPr="00283C58">
        <w:rPr>
          <w:strike/>
        </w:rPr>
        <w:t>% of male and female locations in that week being migratory, respectively. Spring migration peaked on the week of Mar. 18</w:t>
      </w:r>
      <w:r w:rsidRPr="00283C58">
        <w:rPr>
          <w:strike/>
          <w:vertAlign w:val="superscript"/>
        </w:rPr>
        <w:t>th</w:t>
      </w:r>
      <w:r w:rsidRPr="00283C58">
        <w:rPr>
          <w:strike/>
        </w:rPr>
        <w:t>–Mar. 25</w:t>
      </w:r>
      <w:r w:rsidRPr="00283C58">
        <w:rPr>
          <w:strike/>
          <w:vertAlign w:val="superscript"/>
        </w:rPr>
        <w:t>th</w:t>
      </w:r>
      <w:r w:rsidRPr="00283C58">
        <w:rPr>
          <w:strike/>
        </w:rPr>
        <w:t xml:space="preserve"> for males and </w:t>
      </w:r>
      <w:r w:rsidR="002F5C39" w:rsidRPr="00283C58">
        <w:rPr>
          <w:strike/>
        </w:rPr>
        <w:t>Mar</w:t>
      </w:r>
      <w:r w:rsidRPr="00283C58">
        <w:rPr>
          <w:strike/>
        </w:rPr>
        <w:t xml:space="preserve">. </w:t>
      </w:r>
      <w:r w:rsidR="002F5C39" w:rsidRPr="00283C58">
        <w:rPr>
          <w:strike/>
        </w:rPr>
        <w:t>25</w:t>
      </w:r>
      <w:r w:rsidR="002F5C39" w:rsidRPr="00283C58">
        <w:rPr>
          <w:strike/>
          <w:vertAlign w:val="superscript"/>
        </w:rPr>
        <w:t>th</w:t>
      </w:r>
      <w:r w:rsidRPr="00283C58">
        <w:rPr>
          <w:strike/>
        </w:rPr>
        <w:t xml:space="preserve">–Apr. </w:t>
      </w:r>
      <w:r w:rsidR="00D71550" w:rsidRPr="00283C58">
        <w:rPr>
          <w:strike/>
        </w:rPr>
        <w:t>1</w:t>
      </w:r>
      <w:r w:rsidR="00D71550" w:rsidRPr="00283C58">
        <w:rPr>
          <w:strike/>
          <w:vertAlign w:val="superscript"/>
        </w:rPr>
        <w:t>st</w:t>
      </w:r>
      <w:r w:rsidR="00D71550" w:rsidRPr="00283C58">
        <w:rPr>
          <w:strike/>
        </w:rPr>
        <w:t xml:space="preserve"> </w:t>
      </w:r>
      <w:r w:rsidRPr="00283C58">
        <w:rPr>
          <w:strike/>
        </w:rPr>
        <w:t>for females, with 78% and 8</w:t>
      </w:r>
      <w:r w:rsidR="002F5C39" w:rsidRPr="00283C58">
        <w:rPr>
          <w:strike/>
        </w:rPr>
        <w:t>3</w:t>
      </w:r>
      <w:r w:rsidRPr="00283C58">
        <w:rPr>
          <w:strike/>
        </w:rPr>
        <w:t xml:space="preserve">% of locations in those weeks being migratory, respectively (Fig. </w:t>
      </w:r>
      <w:r w:rsidR="003919CB" w:rsidRPr="00283C58">
        <w:rPr>
          <w:strike/>
        </w:rPr>
        <w:t>5</w:t>
      </w:r>
      <w:r w:rsidRPr="00283C58">
        <w:rPr>
          <w:strike/>
        </w:rPr>
        <w:t>).</w:t>
      </w:r>
    </w:p>
    <w:p w14:paraId="13CC1C9F" w14:textId="543BA1CD" w:rsidR="00277431" w:rsidRDefault="00D81B72">
      <w:pPr>
        <w:spacing w:line="480" w:lineRule="auto"/>
      </w:pPr>
      <w:r w:rsidRPr="00523E74">
        <w:tab/>
      </w:r>
      <w:commentRangeStart w:id="79"/>
      <w:commentRangeStart w:id="80"/>
      <w:commentRangeStart w:id="81"/>
      <w:r w:rsidR="002F13B1" w:rsidRPr="00523E74">
        <w:t>Six</w:t>
      </w:r>
      <w:r w:rsidRPr="00523E74">
        <w:t xml:space="preserve"> of 17</w:t>
      </w:r>
      <w:r w:rsidR="002F13B1" w:rsidRPr="00523E74">
        <w:t>6</w:t>
      </w:r>
      <w:r w:rsidRPr="00523E74">
        <w:t xml:space="preserve"> birds (</w:t>
      </w:r>
      <w:commentRangeStart w:id="82"/>
      <w:r w:rsidR="002F13B1" w:rsidRPr="00523E74">
        <w:t>3</w:t>
      </w:r>
      <w:r w:rsidRPr="00523E74">
        <w:t>%</w:t>
      </w:r>
      <w:r w:rsidR="00FE3449">
        <w:t>; tk males, tk females</w:t>
      </w:r>
      <w:r w:rsidRPr="00523E74">
        <w:t>) tracked between Oct. 15</w:t>
      </w:r>
      <w:r w:rsidRPr="00523E74">
        <w:rPr>
          <w:vertAlign w:val="superscript"/>
        </w:rPr>
        <w:t>th</w:t>
      </w:r>
      <w:r w:rsidRPr="00523E74">
        <w:t xml:space="preserve">–Dec. </w:t>
      </w:r>
      <w:r w:rsidR="003B52C7" w:rsidRPr="00523E74">
        <w:t>5</w:t>
      </w:r>
      <w:r w:rsidRPr="00523E74">
        <w:rPr>
          <w:vertAlign w:val="superscript"/>
        </w:rPr>
        <w:t>th</w:t>
      </w:r>
      <w:r w:rsidRPr="00523E74">
        <w:t xml:space="preserve"> did not migrate during fall, and </w:t>
      </w:r>
      <w:r w:rsidR="002F13B1" w:rsidRPr="00523E74">
        <w:t>6</w:t>
      </w:r>
      <w:r w:rsidRPr="00523E74">
        <w:t xml:space="preserve"> of 19</w:t>
      </w:r>
      <w:r w:rsidR="002F13B1" w:rsidRPr="00523E74">
        <w:t>3</w:t>
      </w:r>
      <w:r w:rsidRPr="00523E74">
        <w:t xml:space="preserve"> birds (</w:t>
      </w:r>
      <w:r w:rsidR="002F13B1" w:rsidRPr="00523E74">
        <w:t>3</w:t>
      </w:r>
      <w:r w:rsidRPr="00523E74">
        <w:t>%</w:t>
      </w:r>
      <w:r w:rsidR="00A4315E">
        <w:t>; tk males, tk females</w:t>
      </w:r>
      <w:commentRangeEnd w:id="82"/>
      <w:r w:rsidR="00C30A06">
        <w:rPr>
          <w:rStyle w:val="CommentReference"/>
        </w:rPr>
        <w:commentReference w:id="82"/>
      </w:r>
      <w:r w:rsidRPr="00523E74">
        <w:t>) tracked Feb. 15</w:t>
      </w:r>
      <w:r w:rsidRPr="00523E74">
        <w:rPr>
          <w:vertAlign w:val="superscript"/>
        </w:rPr>
        <w:t>th</w:t>
      </w:r>
      <w:r w:rsidRPr="00523E74">
        <w:t>–Mar. 29</w:t>
      </w:r>
      <w:r w:rsidRPr="00523E74">
        <w:rPr>
          <w:vertAlign w:val="superscript"/>
        </w:rPr>
        <w:t>th</w:t>
      </w:r>
      <w:r w:rsidRPr="00523E74">
        <w:t xml:space="preserve"> did not migrate during spring. Of birds that did not migrate during fall, </w:t>
      </w:r>
      <w:r w:rsidR="007F0312" w:rsidRPr="00523E74">
        <w:t>3</w:t>
      </w:r>
      <w:r w:rsidRPr="00523E74">
        <w:t xml:space="preserve"> overwintered in Rhode Island, </w:t>
      </w:r>
      <w:r w:rsidR="007F0312" w:rsidRPr="00523E74">
        <w:t>1</w:t>
      </w:r>
      <w:r w:rsidRPr="00523E74">
        <w:t xml:space="preserve"> in Pennsylvania,</w:t>
      </w:r>
      <w:r w:rsidR="007F0312" w:rsidRPr="00523E74">
        <w:t xml:space="preserve"> 1 in Connecticut,</w:t>
      </w:r>
      <w:r w:rsidRPr="00523E74">
        <w:t xml:space="preserve"> and 1 in Virginia. Of birds that did not migrate during spring, 2 summered in Virginia and 1 each in Maryland, Florida, Georgia, and Alabama. </w:t>
      </w:r>
      <w:commentRangeEnd w:id="79"/>
      <w:r w:rsidR="00277431">
        <w:rPr>
          <w:rStyle w:val="CommentReference"/>
        </w:rPr>
        <w:commentReference w:id="79"/>
      </w:r>
      <w:commentRangeEnd w:id="80"/>
      <w:r w:rsidR="00C20FFE">
        <w:rPr>
          <w:rStyle w:val="CommentReference"/>
        </w:rPr>
        <w:commentReference w:id="80"/>
      </w:r>
      <w:commentRangeEnd w:id="81"/>
      <w:r w:rsidR="00A4315E">
        <w:rPr>
          <w:rStyle w:val="CommentReference"/>
        </w:rPr>
        <w:commentReference w:id="81"/>
      </w:r>
      <w:r w:rsidRPr="00523E74">
        <w:t>Individuals that abstained from migration during one season were observed migrating in prior or subsequent seasons when data were available (5 of 5 birds). Three of 65 birds (5%</w:t>
      </w:r>
      <w:r w:rsidR="00886414">
        <w:t xml:space="preserve">; </w:t>
      </w:r>
      <w:commentRangeStart w:id="83"/>
      <w:r w:rsidR="00886414">
        <w:t>tk males, tk females</w:t>
      </w:r>
      <w:commentRangeEnd w:id="83"/>
      <w:r w:rsidR="00C36A13">
        <w:rPr>
          <w:rStyle w:val="CommentReference"/>
        </w:rPr>
        <w:commentReference w:id="83"/>
      </w:r>
      <w:r w:rsidRPr="00523E74">
        <w:t xml:space="preserve">) tracked </w:t>
      </w:r>
      <w:r w:rsidR="00277431">
        <w:t xml:space="preserve">throughout </w:t>
      </w:r>
      <w:r w:rsidRPr="00523E74">
        <w:t>May 1</w:t>
      </w:r>
      <w:r w:rsidRPr="00523E74">
        <w:rPr>
          <w:vertAlign w:val="superscript"/>
        </w:rPr>
        <w:t>st</w:t>
      </w:r>
      <w:r w:rsidRPr="00523E74">
        <w:t>–</w:t>
      </w:r>
      <w:r w:rsidRPr="00523E74">
        <w:lastRenderedPageBreak/>
        <w:t>Sep. 1</w:t>
      </w:r>
      <w:r w:rsidRPr="00523E74">
        <w:rPr>
          <w:vertAlign w:val="superscript"/>
        </w:rPr>
        <w:t>st</w:t>
      </w:r>
      <w:r w:rsidRPr="00523E74">
        <w:t xml:space="preserve"> migrated south during the summer. </w:t>
      </w:r>
      <w:r w:rsidR="00277431">
        <w:t>These s</w:t>
      </w:r>
      <w:r w:rsidRPr="00523E74">
        <w:t xml:space="preserve">ummer migratory movements initiated </w:t>
      </w:r>
      <w:r w:rsidR="00277431">
        <w:t>around</w:t>
      </w:r>
      <w:commentRangeStart w:id="84"/>
      <w:commentRangeStart w:id="85"/>
      <w:r w:rsidRPr="00523E74">
        <w:t xml:space="preserve"> </w:t>
      </w:r>
      <w:r w:rsidR="00277431">
        <w:t xml:space="preserve">May 27, </w:t>
      </w:r>
      <w:r w:rsidRPr="00523E74">
        <w:t>Jun. 19</w:t>
      </w:r>
      <w:r w:rsidR="00277431">
        <w:t>, and</w:t>
      </w:r>
      <w:r w:rsidRPr="00523E74">
        <w:t xml:space="preserve"> Jul. 13 and </w:t>
      </w:r>
      <w:commentRangeEnd w:id="84"/>
      <w:r w:rsidR="00277431">
        <w:rPr>
          <w:rStyle w:val="CommentReference"/>
        </w:rPr>
        <w:commentReference w:id="84"/>
      </w:r>
      <w:commentRangeEnd w:id="85"/>
      <w:r w:rsidR="00C10883">
        <w:rPr>
          <w:rStyle w:val="CommentReference"/>
        </w:rPr>
        <w:commentReference w:id="85"/>
      </w:r>
      <w:r w:rsidRPr="00523E74">
        <w:t xml:space="preserve">terminated </w:t>
      </w:r>
      <w:r w:rsidR="00277431">
        <w:t xml:space="preserve">around </w:t>
      </w:r>
      <w:commentRangeStart w:id="86"/>
      <w:commentRangeStart w:id="87"/>
      <w:r w:rsidRPr="00523E74">
        <w:t>mean date of Jul. 28</w:t>
      </w:r>
      <w:r w:rsidRPr="00523E74">
        <w:rPr>
          <w:vertAlign w:val="superscript"/>
        </w:rPr>
        <w:t>th</w:t>
      </w:r>
      <w:r w:rsidRPr="00523E74">
        <w:t xml:space="preserve"> (Jul. 8</w:t>
      </w:r>
      <w:r w:rsidRPr="00523E74">
        <w:rPr>
          <w:vertAlign w:val="superscript"/>
        </w:rPr>
        <w:t>th</w:t>
      </w:r>
      <w:r w:rsidRPr="00523E74">
        <w:t>–Aug. 22</w:t>
      </w:r>
      <w:r w:rsidRPr="00523E74">
        <w:rPr>
          <w:vertAlign w:val="superscript"/>
        </w:rPr>
        <w:t>nd</w:t>
      </w:r>
      <w:r w:rsidRPr="00523E74">
        <w:t xml:space="preserve">; </w:t>
      </w:r>
      <w:commentRangeEnd w:id="86"/>
      <w:r w:rsidR="00277431">
        <w:rPr>
          <w:rStyle w:val="CommentReference"/>
        </w:rPr>
        <w:commentReference w:id="86"/>
      </w:r>
      <w:commentRangeEnd w:id="87"/>
      <w:r w:rsidR="0098468B">
        <w:rPr>
          <w:rStyle w:val="CommentReference"/>
        </w:rPr>
        <w:commentReference w:id="87"/>
      </w:r>
      <w:r w:rsidRPr="00523E74">
        <w:t xml:space="preserve">Fig. </w:t>
      </w:r>
      <w:r w:rsidR="00B838BE">
        <w:t>6</w:t>
      </w:r>
      <w:r w:rsidRPr="00523E74">
        <w:t xml:space="preserve">), had a mean duration of 39 days (35–42 days) and a mean distance traveled of 756 km (523–1106 km). </w:t>
      </w:r>
    </w:p>
    <w:p w14:paraId="7DDF60FD" w14:textId="2D0D888D" w:rsidR="009943B0" w:rsidRDefault="00277431" w:rsidP="001D63FC">
      <w:pPr>
        <w:spacing w:line="480" w:lineRule="auto"/>
        <w:ind w:firstLine="720"/>
      </w:pPr>
      <w:r>
        <w:t xml:space="preserve">We found that long-distance non-migratory movements were relatively uncommon. </w:t>
      </w:r>
      <w:r w:rsidR="00D81B72" w:rsidRPr="00523E74">
        <w:t>Three of 456 birds (</w:t>
      </w:r>
      <w:commentRangeStart w:id="88"/>
      <w:r w:rsidR="00D81B72" w:rsidRPr="00523E74">
        <w:t>0.7%</w:t>
      </w:r>
      <w:r w:rsidR="001F65D7">
        <w:t>; tk males, tk females</w:t>
      </w:r>
      <w:commentRangeEnd w:id="88"/>
      <w:r w:rsidR="001F65D7">
        <w:rPr>
          <w:rStyle w:val="CommentReference"/>
        </w:rPr>
        <w:commentReference w:id="88"/>
      </w:r>
      <w:r w:rsidR="00D81B72" w:rsidRPr="00523E74">
        <w:t xml:space="preserve">) tracked for at least 1 month </w:t>
      </w:r>
      <w:r>
        <w:t xml:space="preserve">exhibited </w:t>
      </w:r>
      <w:r w:rsidR="00D81B72" w:rsidRPr="00523E74">
        <w:t xml:space="preserve">non-migratory dispersal, with one bird making 2 dispersal movements approximately 2 months apart. Dispersals were observed during December, February, June, and July, and were restricted to the northeastern United States. Dispersal movements had a mean duration of 6 days (1–10 days) and the mean distance traveled was 129 km (30–263 km). </w:t>
      </w:r>
      <w:r w:rsidR="00932941" w:rsidRPr="00523E74">
        <w:t>Six</w:t>
      </w:r>
      <w:r w:rsidR="00D81B72" w:rsidRPr="00523E74">
        <w:t>teen of 456 birds (</w:t>
      </w:r>
      <w:r w:rsidR="00952FC4" w:rsidRPr="00523E74">
        <w:t>4</w:t>
      </w:r>
      <w:r w:rsidR="00D81B72" w:rsidRPr="00523E74">
        <w:t>%</w:t>
      </w:r>
      <w:r w:rsidR="001F65D7">
        <w:t xml:space="preserve">; </w:t>
      </w:r>
      <w:commentRangeStart w:id="89"/>
      <w:r w:rsidR="001F65D7">
        <w:t>tk males, tk females</w:t>
      </w:r>
      <w:commentRangeEnd w:id="89"/>
      <w:r w:rsidR="001F65D7">
        <w:rPr>
          <w:rStyle w:val="CommentReference"/>
        </w:rPr>
        <w:commentReference w:id="89"/>
      </w:r>
      <w:r w:rsidR="00D81B72" w:rsidRPr="00523E74">
        <w:t>) tracked for at least 1 month underwent a foray loop, which we observed in all months except for March and April (the peak of spring migration) with a mean duration of 20 days (3–95 days) and a mean</w:t>
      </w:r>
      <w:r>
        <w:t xml:space="preserve"> total</w:t>
      </w:r>
      <w:r w:rsidR="00D81B72" w:rsidRPr="00523E74">
        <w:t xml:space="preserve"> distance traveled of 2</w:t>
      </w:r>
      <w:r w:rsidR="00A6300B" w:rsidRPr="00523E74">
        <w:t>47</w:t>
      </w:r>
      <w:r w:rsidR="00D81B72" w:rsidRPr="00523E74">
        <w:t xml:space="preserve"> km (3</w:t>
      </w:r>
      <w:r w:rsidR="00A6300B" w:rsidRPr="00523E74">
        <w:t>8</w:t>
      </w:r>
      <w:r w:rsidR="00D81B72" w:rsidRPr="00523E74">
        <w:t>–951 km).</w:t>
      </w:r>
      <w:r w:rsidR="001D63FC">
        <w:br w:type="page"/>
      </w:r>
    </w:p>
    <w:tbl>
      <w:tblPr>
        <w:tblStyle w:val="TableGrid"/>
        <w:tblW w:w="0" w:type="auto"/>
        <w:jc w:val="center"/>
        <w:tblLook w:val="04A0" w:firstRow="1" w:lastRow="0" w:firstColumn="1" w:lastColumn="0" w:noHBand="0" w:noVBand="1"/>
      </w:tblPr>
      <w:tblGrid>
        <w:gridCol w:w="2337"/>
        <w:gridCol w:w="2337"/>
        <w:gridCol w:w="2337"/>
        <w:gridCol w:w="2338"/>
      </w:tblGrid>
      <w:tr w:rsidR="000065BE" w14:paraId="46B765A3" w14:textId="77777777" w:rsidTr="00A61B79">
        <w:trPr>
          <w:jc w:val="center"/>
        </w:trPr>
        <w:tc>
          <w:tcPr>
            <w:tcW w:w="2337" w:type="dxa"/>
          </w:tcPr>
          <w:p w14:paraId="59E4297D" w14:textId="2275660B" w:rsidR="000065BE" w:rsidRPr="00646AA0" w:rsidRDefault="00646AA0" w:rsidP="00646AA0">
            <w:pPr>
              <w:spacing w:line="360" w:lineRule="auto"/>
              <w:rPr>
                <w:b/>
                <w:bCs/>
              </w:rPr>
            </w:pPr>
            <w:r w:rsidRPr="00646AA0">
              <w:rPr>
                <w:b/>
                <w:bCs/>
              </w:rPr>
              <w:lastRenderedPageBreak/>
              <w:t>Season</w:t>
            </w:r>
          </w:p>
        </w:tc>
        <w:tc>
          <w:tcPr>
            <w:tcW w:w="2337" w:type="dxa"/>
          </w:tcPr>
          <w:p w14:paraId="20CCA369" w14:textId="2248B212" w:rsidR="000065BE" w:rsidRPr="001B33BF" w:rsidRDefault="000065BE" w:rsidP="001C7027">
            <w:pPr>
              <w:spacing w:line="360" w:lineRule="auto"/>
              <w:rPr>
                <w:b/>
                <w:bCs/>
              </w:rPr>
            </w:pPr>
            <w:r w:rsidRPr="001B33BF">
              <w:rPr>
                <w:b/>
                <w:bCs/>
              </w:rPr>
              <w:t>Metric</w:t>
            </w:r>
          </w:p>
        </w:tc>
        <w:tc>
          <w:tcPr>
            <w:tcW w:w="2337" w:type="dxa"/>
          </w:tcPr>
          <w:p w14:paraId="65A5C269" w14:textId="5E2D0472" w:rsidR="000065BE" w:rsidRPr="001B33BF" w:rsidRDefault="000065BE" w:rsidP="001C7027">
            <w:pPr>
              <w:spacing w:line="360" w:lineRule="auto"/>
              <w:rPr>
                <w:b/>
                <w:bCs/>
              </w:rPr>
            </w:pPr>
            <w:r w:rsidRPr="001B33BF">
              <w:rPr>
                <w:b/>
                <w:bCs/>
              </w:rPr>
              <w:t>Full model</w:t>
            </w:r>
          </w:p>
        </w:tc>
        <w:tc>
          <w:tcPr>
            <w:tcW w:w="2338" w:type="dxa"/>
          </w:tcPr>
          <w:p w14:paraId="23202CD5" w14:textId="7692A00A" w:rsidR="000065BE" w:rsidRPr="001B33BF" w:rsidRDefault="000065BE" w:rsidP="001C7027">
            <w:pPr>
              <w:spacing w:line="360" w:lineRule="auto"/>
              <w:rPr>
                <w:b/>
                <w:bCs/>
              </w:rPr>
            </w:pPr>
            <w:r w:rsidRPr="001B33BF">
              <w:rPr>
                <w:b/>
                <w:bCs/>
              </w:rPr>
              <w:t>Base model</w:t>
            </w:r>
          </w:p>
        </w:tc>
      </w:tr>
      <w:tr w:rsidR="00AD7EDB" w14:paraId="611899F4" w14:textId="77777777" w:rsidTr="00A61B79">
        <w:trPr>
          <w:jc w:val="center"/>
        </w:trPr>
        <w:tc>
          <w:tcPr>
            <w:tcW w:w="2337" w:type="dxa"/>
          </w:tcPr>
          <w:p w14:paraId="2EFB8203" w14:textId="53C4CA4A" w:rsidR="00AD7EDB" w:rsidRDefault="00BF4592" w:rsidP="001C7027">
            <w:pPr>
              <w:spacing w:line="360" w:lineRule="auto"/>
            </w:pPr>
            <w:r>
              <w:t>Fall migration</w:t>
            </w:r>
          </w:p>
        </w:tc>
        <w:tc>
          <w:tcPr>
            <w:tcW w:w="2337" w:type="dxa"/>
          </w:tcPr>
          <w:p w14:paraId="01B77CD1" w14:textId="3C9DA94B" w:rsidR="00AD7EDB" w:rsidRPr="0036435B" w:rsidRDefault="00366D04" w:rsidP="001C7027">
            <w:pPr>
              <w:spacing w:line="360" w:lineRule="auto"/>
            </w:pPr>
            <w:r>
              <w:t>Percent completed migration</w:t>
            </w:r>
            <w:r w:rsidR="009D78F5">
              <w:rPr>
                <w:vertAlign w:val="superscript"/>
              </w:rPr>
              <w:t>1</w:t>
            </w:r>
          </w:p>
        </w:tc>
        <w:tc>
          <w:tcPr>
            <w:tcW w:w="2337" w:type="dxa"/>
          </w:tcPr>
          <w:p w14:paraId="773C1B97" w14:textId="77777777" w:rsidR="00AD7EDB" w:rsidRDefault="00AD7EDB" w:rsidP="001C7027">
            <w:pPr>
              <w:spacing w:line="360" w:lineRule="auto"/>
            </w:pPr>
          </w:p>
        </w:tc>
        <w:tc>
          <w:tcPr>
            <w:tcW w:w="2338" w:type="dxa"/>
          </w:tcPr>
          <w:p w14:paraId="57FB5C81" w14:textId="77777777" w:rsidR="00AD7EDB" w:rsidRDefault="00AD7EDB" w:rsidP="001C7027">
            <w:pPr>
              <w:spacing w:line="360" w:lineRule="auto"/>
            </w:pPr>
          </w:p>
        </w:tc>
      </w:tr>
      <w:tr w:rsidR="00AD7EDB" w14:paraId="1D4A9C3B" w14:textId="77777777" w:rsidTr="00A61B79">
        <w:trPr>
          <w:jc w:val="center"/>
        </w:trPr>
        <w:tc>
          <w:tcPr>
            <w:tcW w:w="2337" w:type="dxa"/>
          </w:tcPr>
          <w:p w14:paraId="43664C7F" w14:textId="77777777" w:rsidR="00AD7EDB" w:rsidRDefault="00AD7EDB" w:rsidP="001C7027">
            <w:pPr>
              <w:spacing w:line="360" w:lineRule="auto"/>
            </w:pPr>
          </w:p>
        </w:tc>
        <w:tc>
          <w:tcPr>
            <w:tcW w:w="2337" w:type="dxa"/>
          </w:tcPr>
          <w:p w14:paraId="469181F2" w14:textId="537F28FB" w:rsidR="00AD7EDB" w:rsidRPr="00B013FC" w:rsidRDefault="00366D04" w:rsidP="001C7027">
            <w:pPr>
              <w:spacing w:line="360" w:lineRule="auto"/>
              <w:rPr>
                <w:vertAlign w:val="superscript"/>
              </w:rPr>
            </w:pPr>
            <w:r>
              <w:t>Duration</w:t>
            </w:r>
            <w:r w:rsidR="009D78F5">
              <w:rPr>
                <w:vertAlign w:val="superscript"/>
              </w:rPr>
              <w:t>2</w:t>
            </w:r>
          </w:p>
        </w:tc>
        <w:tc>
          <w:tcPr>
            <w:tcW w:w="2337" w:type="dxa"/>
          </w:tcPr>
          <w:p w14:paraId="57330AA3" w14:textId="1FB6748D" w:rsidR="00AD7EDB" w:rsidRDefault="00243FE5" w:rsidP="001C7027">
            <w:pPr>
              <w:spacing w:line="360" w:lineRule="auto"/>
            </w:pPr>
            <w:r>
              <w:t>tk</w:t>
            </w:r>
            <w:r w:rsidR="00D15F4F" w:rsidRPr="00523E74">
              <w:t xml:space="preserve"> days (</w:t>
            </w:r>
            <w:r w:rsidR="006B7D26">
              <w:t>±</w:t>
            </w:r>
            <w:r w:rsidR="00D15F4F" w:rsidRPr="00523E74">
              <w:t xml:space="preserve"> </w:t>
            </w:r>
            <w:r>
              <w:t>tk</w:t>
            </w:r>
            <w:r w:rsidR="00D15F4F" w:rsidRPr="00523E74">
              <w:t xml:space="preserve">, </w:t>
            </w:r>
            <w:r>
              <w:t>tk</w:t>
            </w:r>
            <w:r w:rsidR="00D15F4F" w:rsidRPr="00523E74">
              <w:t>–</w:t>
            </w:r>
            <w:r>
              <w:t>tk</w:t>
            </w:r>
            <w:r w:rsidR="00D15F4F" w:rsidRPr="00523E74">
              <w:t xml:space="preserve"> days)</w:t>
            </w:r>
          </w:p>
        </w:tc>
        <w:tc>
          <w:tcPr>
            <w:tcW w:w="2338" w:type="dxa"/>
          </w:tcPr>
          <w:p w14:paraId="5C2BF45E" w14:textId="77777777" w:rsidR="00AD7EDB" w:rsidRDefault="00AD7EDB" w:rsidP="001C7027">
            <w:pPr>
              <w:spacing w:line="360" w:lineRule="auto"/>
            </w:pPr>
          </w:p>
        </w:tc>
      </w:tr>
      <w:tr w:rsidR="00366D04" w14:paraId="0109437C" w14:textId="77777777" w:rsidTr="00A61B79">
        <w:trPr>
          <w:jc w:val="center"/>
        </w:trPr>
        <w:tc>
          <w:tcPr>
            <w:tcW w:w="2337" w:type="dxa"/>
          </w:tcPr>
          <w:p w14:paraId="1E8FB35E" w14:textId="77777777" w:rsidR="00366D04" w:rsidRDefault="00366D04" w:rsidP="001C7027">
            <w:pPr>
              <w:spacing w:line="360" w:lineRule="auto"/>
            </w:pPr>
          </w:p>
        </w:tc>
        <w:tc>
          <w:tcPr>
            <w:tcW w:w="2337" w:type="dxa"/>
          </w:tcPr>
          <w:p w14:paraId="09E0EFF3" w14:textId="6EC0BED3" w:rsidR="00366D04" w:rsidRPr="00B013FC" w:rsidRDefault="00366D04" w:rsidP="001C7027">
            <w:pPr>
              <w:spacing w:line="360" w:lineRule="auto"/>
              <w:rPr>
                <w:vertAlign w:val="superscript"/>
              </w:rPr>
            </w:pPr>
            <w:r>
              <w:t>Distance</w:t>
            </w:r>
            <w:r w:rsidR="009D78F5">
              <w:rPr>
                <w:vertAlign w:val="superscript"/>
              </w:rPr>
              <w:t>3</w:t>
            </w:r>
          </w:p>
        </w:tc>
        <w:tc>
          <w:tcPr>
            <w:tcW w:w="2337" w:type="dxa"/>
          </w:tcPr>
          <w:p w14:paraId="1561E5BE" w14:textId="6EB41314" w:rsidR="00366D04" w:rsidRDefault="00243FE5" w:rsidP="001C7027">
            <w:pPr>
              <w:spacing w:line="360" w:lineRule="auto"/>
            </w:pPr>
            <w:r>
              <w:t>tk</w:t>
            </w:r>
            <w:r w:rsidR="00D363A7" w:rsidRPr="00523E74">
              <w:t xml:space="preserve"> km (</w:t>
            </w:r>
            <w:r w:rsidR="006B7D26">
              <w:t>±</w:t>
            </w:r>
            <w:r w:rsidR="00D363A7" w:rsidRPr="00523E74">
              <w:t xml:space="preserve"> </w:t>
            </w:r>
            <w:r>
              <w:t>tk</w:t>
            </w:r>
            <w:r w:rsidR="00D363A7" w:rsidRPr="00523E74">
              <w:t xml:space="preserve">, </w:t>
            </w:r>
            <w:r>
              <w:t>tk</w:t>
            </w:r>
            <w:r w:rsidR="00D363A7" w:rsidRPr="00523E74">
              <w:t>–</w:t>
            </w:r>
            <w:r>
              <w:t>tk</w:t>
            </w:r>
            <w:r w:rsidR="00D363A7" w:rsidRPr="00523E74">
              <w:t xml:space="preserve"> km)</w:t>
            </w:r>
          </w:p>
        </w:tc>
        <w:tc>
          <w:tcPr>
            <w:tcW w:w="2338" w:type="dxa"/>
          </w:tcPr>
          <w:p w14:paraId="67B760CB" w14:textId="77777777" w:rsidR="00366D04" w:rsidRDefault="00366D04" w:rsidP="001C7027">
            <w:pPr>
              <w:spacing w:line="360" w:lineRule="auto"/>
            </w:pPr>
          </w:p>
        </w:tc>
      </w:tr>
      <w:tr w:rsidR="002508C5" w14:paraId="2AE3CE9E" w14:textId="77777777" w:rsidTr="00A61B79">
        <w:trPr>
          <w:jc w:val="center"/>
        </w:trPr>
        <w:tc>
          <w:tcPr>
            <w:tcW w:w="2337" w:type="dxa"/>
          </w:tcPr>
          <w:p w14:paraId="40F694ED" w14:textId="77777777" w:rsidR="002508C5" w:rsidRDefault="002508C5" w:rsidP="001C7027">
            <w:pPr>
              <w:spacing w:line="360" w:lineRule="auto"/>
            </w:pPr>
          </w:p>
        </w:tc>
        <w:tc>
          <w:tcPr>
            <w:tcW w:w="2337" w:type="dxa"/>
          </w:tcPr>
          <w:p w14:paraId="4EBC2562" w14:textId="45E8CB59" w:rsidR="002508C5" w:rsidRPr="00B013FC" w:rsidRDefault="002508C5" w:rsidP="001C7027">
            <w:pPr>
              <w:spacing w:line="360" w:lineRule="auto"/>
              <w:rPr>
                <w:vertAlign w:val="superscript"/>
              </w:rPr>
            </w:pPr>
            <w:r>
              <w:t>Initiation date</w:t>
            </w:r>
            <w:r w:rsidR="009D78F5">
              <w:rPr>
                <w:vertAlign w:val="superscript"/>
              </w:rPr>
              <w:t>4</w:t>
            </w:r>
          </w:p>
        </w:tc>
        <w:tc>
          <w:tcPr>
            <w:tcW w:w="2337" w:type="dxa"/>
          </w:tcPr>
          <w:p w14:paraId="22F2FFEA" w14:textId="475F1F93" w:rsidR="002508C5" w:rsidRDefault="008B28DE" w:rsidP="001C7027">
            <w:pPr>
              <w:spacing w:line="360" w:lineRule="auto"/>
            </w:pPr>
            <w:r>
              <w:t>Tk (tk</w:t>
            </w:r>
            <w:r w:rsidRPr="00523E74">
              <w:t>–</w:t>
            </w:r>
            <w:r>
              <w:t>tk)</w:t>
            </w:r>
          </w:p>
        </w:tc>
        <w:tc>
          <w:tcPr>
            <w:tcW w:w="2338" w:type="dxa"/>
          </w:tcPr>
          <w:p w14:paraId="5F506948" w14:textId="77777777" w:rsidR="002508C5" w:rsidRDefault="002508C5" w:rsidP="001C7027">
            <w:pPr>
              <w:spacing w:line="360" w:lineRule="auto"/>
            </w:pPr>
          </w:p>
        </w:tc>
      </w:tr>
      <w:tr w:rsidR="008B28DE" w14:paraId="6F42661B" w14:textId="77777777" w:rsidTr="00A61B79">
        <w:trPr>
          <w:jc w:val="center"/>
        </w:trPr>
        <w:tc>
          <w:tcPr>
            <w:tcW w:w="2337" w:type="dxa"/>
          </w:tcPr>
          <w:p w14:paraId="47B65960" w14:textId="77777777" w:rsidR="008B28DE" w:rsidRDefault="008B28DE" w:rsidP="008B28DE">
            <w:pPr>
              <w:spacing w:line="360" w:lineRule="auto"/>
            </w:pPr>
          </w:p>
        </w:tc>
        <w:tc>
          <w:tcPr>
            <w:tcW w:w="2337" w:type="dxa"/>
          </w:tcPr>
          <w:p w14:paraId="398F9563" w14:textId="398A9276" w:rsidR="008B28DE" w:rsidRPr="00B013FC" w:rsidRDefault="008B28DE" w:rsidP="008B28DE">
            <w:pPr>
              <w:spacing w:line="360" w:lineRule="auto"/>
              <w:rPr>
                <w:vertAlign w:val="superscript"/>
              </w:rPr>
            </w:pPr>
            <w:r>
              <w:t>Termination date</w:t>
            </w:r>
            <w:r w:rsidR="009D78F5">
              <w:rPr>
                <w:vertAlign w:val="superscript"/>
              </w:rPr>
              <w:t>5</w:t>
            </w:r>
          </w:p>
        </w:tc>
        <w:tc>
          <w:tcPr>
            <w:tcW w:w="2337" w:type="dxa"/>
          </w:tcPr>
          <w:p w14:paraId="5462C4D0" w14:textId="4938073A" w:rsidR="008B28DE" w:rsidRDefault="008B28DE" w:rsidP="008B28DE">
            <w:pPr>
              <w:spacing w:line="360" w:lineRule="auto"/>
            </w:pPr>
            <w:r>
              <w:t>Tk (tk</w:t>
            </w:r>
            <w:r w:rsidRPr="00523E74">
              <w:t>–</w:t>
            </w:r>
            <w:r>
              <w:t>tk)</w:t>
            </w:r>
          </w:p>
        </w:tc>
        <w:tc>
          <w:tcPr>
            <w:tcW w:w="2338" w:type="dxa"/>
          </w:tcPr>
          <w:p w14:paraId="6C255533" w14:textId="77777777" w:rsidR="008B28DE" w:rsidRDefault="008B28DE" w:rsidP="008B28DE">
            <w:pPr>
              <w:spacing w:line="360" w:lineRule="auto"/>
            </w:pPr>
          </w:p>
        </w:tc>
      </w:tr>
      <w:tr w:rsidR="008B28DE" w14:paraId="12536618" w14:textId="77777777" w:rsidTr="00A61B79">
        <w:trPr>
          <w:jc w:val="center"/>
        </w:trPr>
        <w:tc>
          <w:tcPr>
            <w:tcW w:w="2337" w:type="dxa"/>
          </w:tcPr>
          <w:p w14:paraId="3DEA2FE7" w14:textId="5C3C7421" w:rsidR="008B28DE" w:rsidRDefault="008B28DE" w:rsidP="008B28DE">
            <w:pPr>
              <w:spacing w:line="360" w:lineRule="auto"/>
            </w:pPr>
            <w:r>
              <w:t>Spring migration</w:t>
            </w:r>
          </w:p>
          <w:p w14:paraId="48BA5515" w14:textId="42908925" w:rsidR="008B28DE" w:rsidRDefault="008B28DE" w:rsidP="008B28DE">
            <w:pPr>
              <w:spacing w:line="360" w:lineRule="auto"/>
            </w:pPr>
            <w:r>
              <w:t>(male)</w:t>
            </w:r>
          </w:p>
        </w:tc>
        <w:tc>
          <w:tcPr>
            <w:tcW w:w="2337" w:type="dxa"/>
          </w:tcPr>
          <w:p w14:paraId="2F5EEF4E" w14:textId="5FA5912D" w:rsidR="008B28DE" w:rsidRPr="0036435B" w:rsidRDefault="008B28DE" w:rsidP="008B28DE">
            <w:pPr>
              <w:spacing w:line="360" w:lineRule="auto"/>
            </w:pPr>
            <w:r>
              <w:t>Percent completed migration</w:t>
            </w:r>
            <w:r w:rsidR="009D78F5">
              <w:rPr>
                <w:vertAlign w:val="superscript"/>
              </w:rPr>
              <w:t>1</w:t>
            </w:r>
          </w:p>
        </w:tc>
        <w:tc>
          <w:tcPr>
            <w:tcW w:w="2337" w:type="dxa"/>
          </w:tcPr>
          <w:p w14:paraId="680F53A8" w14:textId="77777777" w:rsidR="008B28DE" w:rsidRDefault="008B28DE" w:rsidP="008B28DE">
            <w:pPr>
              <w:spacing w:line="360" w:lineRule="auto"/>
            </w:pPr>
          </w:p>
        </w:tc>
        <w:tc>
          <w:tcPr>
            <w:tcW w:w="2338" w:type="dxa"/>
          </w:tcPr>
          <w:p w14:paraId="2F094972" w14:textId="77777777" w:rsidR="008B28DE" w:rsidRDefault="008B28DE" w:rsidP="008B28DE">
            <w:pPr>
              <w:spacing w:line="360" w:lineRule="auto"/>
            </w:pPr>
          </w:p>
        </w:tc>
      </w:tr>
      <w:tr w:rsidR="008B28DE" w14:paraId="6CFB33FD" w14:textId="77777777" w:rsidTr="00A61B79">
        <w:trPr>
          <w:jc w:val="center"/>
        </w:trPr>
        <w:tc>
          <w:tcPr>
            <w:tcW w:w="2337" w:type="dxa"/>
          </w:tcPr>
          <w:p w14:paraId="59CAB6BB" w14:textId="77777777" w:rsidR="008B28DE" w:rsidRDefault="008B28DE" w:rsidP="008B28DE">
            <w:pPr>
              <w:spacing w:line="360" w:lineRule="auto"/>
            </w:pPr>
          </w:p>
        </w:tc>
        <w:tc>
          <w:tcPr>
            <w:tcW w:w="2337" w:type="dxa"/>
          </w:tcPr>
          <w:p w14:paraId="50D116B9" w14:textId="45C73288" w:rsidR="008B28DE" w:rsidRPr="00B013FC" w:rsidRDefault="008B28DE" w:rsidP="008B28DE">
            <w:pPr>
              <w:spacing w:line="360" w:lineRule="auto"/>
              <w:rPr>
                <w:vertAlign w:val="superscript"/>
              </w:rPr>
            </w:pPr>
            <w:r>
              <w:t>Duration</w:t>
            </w:r>
            <w:r w:rsidR="009D78F5">
              <w:rPr>
                <w:vertAlign w:val="superscript"/>
              </w:rPr>
              <w:t>2</w:t>
            </w:r>
          </w:p>
        </w:tc>
        <w:tc>
          <w:tcPr>
            <w:tcW w:w="2337" w:type="dxa"/>
          </w:tcPr>
          <w:p w14:paraId="00619B8A" w14:textId="57B30AE5" w:rsidR="008B28DE" w:rsidRDefault="008B28DE" w:rsidP="008B28DE">
            <w:pPr>
              <w:spacing w:line="360" w:lineRule="auto"/>
            </w:pPr>
            <w:r w:rsidRPr="00523E74">
              <w:t>39.2 days (</w:t>
            </w:r>
            <w:r w:rsidR="006B7D26">
              <w:t>±</w:t>
            </w:r>
            <w:r w:rsidRPr="00523E74">
              <w:t xml:space="preserve"> 24.3, 4–95 days)</w:t>
            </w:r>
          </w:p>
        </w:tc>
        <w:tc>
          <w:tcPr>
            <w:tcW w:w="2338" w:type="dxa"/>
          </w:tcPr>
          <w:p w14:paraId="3B98B8ED" w14:textId="77777777" w:rsidR="008B28DE" w:rsidRDefault="008B28DE" w:rsidP="008B28DE">
            <w:pPr>
              <w:spacing w:line="360" w:lineRule="auto"/>
            </w:pPr>
          </w:p>
        </w:tc>
      </w:tr>
      <w:tr w:rsidR="008B28DE" w14:paraId="0E4189CD" w14:textId="77777777" w:rsidTr="00A61B79">
        <w:trPr>
          <w:jc w:val="center"/>
        </w:trPr>
        <w:tc>
          <w:tcPr>
            <w:tcW w:w="2337" w:type="dxa"/>
          </w:tcPr>
          <w:p w14:paraId="0486A2F0" w14:textId="77777777" w:rsidR="008B28DE" w:rsidRDefault="008B28DE" w:rsidP="008B28DE">
            <w:pPr>
              <w:spacing w:line="360" w:lineRule="auto"/>
            </w:pPr>
          </w:p>
        </w:tc>
        <w:tc>
          <w:tcPr>
            <w:tcW w:w="2337" w:type="dxa"/>
          </w:tcPr>
          <w:p w14:paraId="3C25814B" w14:textId="0A218F91" w:rsidR="008B28DE" w:rsidRPr="00B013FC" w:rsidRDefault="008B28DE" w:rsidP="008B28DE">
            <w:pPr>
              <w:spacing w:line="360" w:lineRule="auto"/>
              <w:rPr>
                <w:vertAlign w:val="superscript"/>
              </w:rPr>
            </w:pPr>
            <w:r>
              <w:t>Distance</w:t>
            </w:r>
            <w:r w:rsidR="009D78F5">
              <w:rPr>
                <w:vertAlign w:val="superscript"/>
              </w:rPr>
              <w:t>3</w:t>
            </w:r>
          </w:p>
        </w:tc>
        <w:tc>
          <w:tcPr>
            <w:tcW w:w="2337" w:type="dxa"/>
          </w:tcPr>
          <w:p w14:paraId="05DDE541" w14:textId="2F9F4E1B" w:rsidR="008B28DE" w:rsidRDefault="008B28DE" w:rsidP="008B28DE">
            <w:pPr>
              <w:spacing w:line="360" w:lineRule="auto"/>
            </w:pPr>
            <w:r w:rsidRPr="00523E74">
              <w:t>1554 km (</w:t>
            </w:r>
            <w:r w:rsidR="006B7D26">
              <w:t>±</w:t>
            </w:r>
            <w:r w:rsidRPr="00523E74">
              <w:t xml:space="preserve"> 644, 296–3337 km)</w:t>
            </w:r>
          </w:p>
        </w:tc>
        <w:tc>
          <w:tcPr>
            <w:tcW w:w="2338" w:type="dxa"/>
          </w:tcPr>
          <w:p w14:paraId="2CB09B46" w14:textId="77777777" w:rsidR="008B28DE" w:rsidRDefault="008B28DE" w:rsidP="008B28DE">
            <w:pPr>
              <w:spacing w:line="360" w:lineRule="auto"/>
            </w:pPr>
          </w:p>
        </w:tc>
      </w:tr>
      <w:tr w:rsidR="008B28DE" w14:paraId="21AE0080" w14:textId="77777777" w:rsidTr="00A61B79">
        <w:trPr>
          <w:jc w:val="center"/>
        </w:trPr>
        <w:tc>
          <w:tcPr>
            <w:tcW w:w="2337" w:type="dxa"/>
          </w:tcPr>
          <w:p w14:paraId="1733D921" w14:textId="77777777" w:rsidR="008B28DE" w:rsidRDefault="008B28DE" w:rsidP="008B28DE">
            <w:pPr>
              <w:spacing w:line="360" w:lineRule="auto"/>
            </w:pPr>
          </w:p>
        </w:tc>
        <w:tc>
          <w:tcPr>
            <w:tcW w:w="2337" w:type="dxa"/>
          </w:tcPr>
          <w:p w14:paraId="3B1D8F5F" w14:textId="5E10E0A0" w:rsidR="008B28DE" w:rsidRPr="00B013FC" w:rsidRDefault="008B28DE" w:rsidP="008B28DE">
            <w:pPr>
              <w:spacing w:line="360" w:lineRule="auto"/>
              <w:rPr>
                <w:vertAlign w:val="superscript"/>
              </w:rPr>
            </w:pPr>
            <w:r>
              <w:t>Initiation date</w:t>
            </w:r>
            <w:r w:rsidR="009D78F5">
              <w:rPr>
                <w:vertAlign w:val="superscript"/>
              </w:rPr>
              <w:t>4</w:t>
            </w:r>
          </w:p>
        </w:tc>
        <w:tc>
          <w:tcPr>
            <w:tcW w:w="2337" w:type="dxa"/>
          </w:tcPr>
          <w:p w14:paraId="7811F4D1" w14:textId="207C20DF" w:rsidR="008B28DE" w:rsidRDefault="00BC1C36" w:rsidP="008B28DE">
            <w:pPr>
              <w:spacing w:line="360" w:lineRule="auto"/>
            </w:pPr>
            <w:r w:rsidRPr="00523E74">
              <w:t>Mar. 1</w:t>
            </w:r>
            <w:r w:rsidRPr="00523E74">
              <w:rPr>
                <w:vertAlign w:val="superscript"/>
              </w:rPr>
              <w:t>st</w:t>
            </w:r>
            <w:r w:rsidRPr="00523E74">
              <w:t xml:space="preserve"> (Jan. 6</w:t>
            </w:r>
            <w:r w:rsidRPr="00523E74">
              <w:rPr>
                <w:vertAlign w:val="superscript"/>
              </w:rPr>
              <w:t>th</w:t>
            </w:r>
            <w:r w:rsidRPr="00523E74">
              <w:t>–Apr. 14</w:t>
            </w:r>
            <w:r w:rsidRPr="00523E74">
              <w:rPr>
                <w:vertAlign w:val="superscript"/>
              </w:rPr>
              <w:t>th</w:t>
            </w:r>
            <w:r w:rsidRPr="00523E74">
              <w:t>)</w:t>
            </w:r>
          </w:p>
        </w:tc>
        <w:tc>
          <w:tcPr>
            <w:tcW w:w="2338" w:type="dxa"/>
          </w:tcPr>
          <w:p w14:paraId="63E9F6CD" w14:textId="77777777" w:rsidR="008B28DE" w:rsidRDefault="008B28DE" w:rsidP="008B28DE">
            <w:pPr>
              <w:spacing w:line="360" w:lineRule="auto"/>
            </w:pPr>
          </w:p>
        </w:tc>
      </w:tr>
      <w:tr w:rsidR="008B28DE" w14:paraId="342FF6BA" w14:textId="77777777" w:rsidTr="00A61B79">
        <w:trPr>
          <w:jc w:val="center"/>
        </w:trPr>
        <w:tc>
          <w:tcPr>
            <w:tcW w:w="2337" w:type="dxa"/>
          </w:tcPr>
          <w:p w14:paraId="6D2D2E86" w14:textId="77777777" w:rsidR="008B28DE" w:rsidRDefault="008B28DE" w:rsidP="008B28DE">
            <w:pPr>
              <w:spacing w:line="360" w:lineRule="auto"/>
            </w:pPr>
          </w:p>
        </w:tc>
        <w:tc>
          <w:tcPr>
            <w:tcW w:w="2337" w:type="dxa"/>
          </w:tcPr>
          <w:p w14:paraId="795ECEED" w14:textId="0F94FC8F" w:rsidR="008B28DE" w:rsidRPr="00B013FC" w:rsidRDefault="008B28DE" w:rsidP="008B28DE">
            <w:pPr>
              <w:spacing w:line="360" w:lineRule="auto"/>
              <w:rPr>
                <w:vertAlign w:val="superscript"/>
              </w:rPr>
            </w:pPr>
            <w:r>
              <w:t>Termination date</w:t>
            </w:r>
            <w:r w:rsidR="009D78F5">
              <w:rPr>
                <w:vertAlign w:val="superscript"/>
              </w:rPr>
              <w:t>5</w:t>
            </w:r>
          </w:p>
        </w:tc>
        <w:tc>
          <w:tcPr>
            <w:tcW w:w="2337" w:type="dxa"/>
          </w:tcPr>
          <w:p w14:paraId="45354ADD" w14:textId="2B4388CA" w:rsidR="008B28DE" w:rsidRDefault="00860A43" w:rsidP="008B28DE">
            <w:pPr>
              <w:spacing w:line="360" w:lineRule="auto"/>
            </w:pPr>
            <w:r w:rsidRPr="00860A43">
              <w:t>Apr. 4th (Jan. 11th–Jun. 7th)</w:t>
            </w:r>
          </w:p>
        </w:tc>
        <w:tc>
          <w:tcPr>
            <w:tcW w:w="2338" w:type="dxa"/>
          </w:tcPr>
          <w:p w14:paraId="2885E85D" w14:textId="77777777" w:rsidR="008B28DE" w:rsidRDefault="008B28DE" w:rsidP="008B28DE">
            <w:pPr>
              <w:spacing w:line="360" w:lineRule="auto"/>
            </w:pPr>
          </w:p>
        </w:tc>
      </w:tr>
      <w:tr w:rsidR="008B28DE" w14:paraId="4D187409" w14:textId="77777777" w:rsidTr="00A61B79">
        <w:trPr>
          <w:jc w:val="center"/>
        </w:trPr>
        <w:tc>
          <w:tcPr>
            <w:tcW w:w="2337" w:type="dxa"/>
          </w:tcPr>
          <w:p w14:paraId="0E28D297" w14:textId="4C74A3B3" w:rsidR="008B28DE" w:rsidRDefault="008B28DE" w:rsidP="008B28DE">
            <w:pPr>
              <w:spacing w:line="360" w:lineRule="auto"/>
            </w:pPr>
            <w:r>
              <w:t>Spring migration (</w:t>
            </w:r>
            <w:r>
              <w:t>fe</w:t>
            </w:r>
            <w:r>
              <w:t>male)</w:t>
            </w:r>
          </w:p>
        </w:tc>
        <w:tc>
          <w:tcPr>
            <w:tcW w:w="2337" w:type="dxa"/>
          </w:tcPr>
          <w:p w14:paraId="4F23B34F" w14:textId="3E78614E" w:rsidR="008B28DE" w:rsidRPr="00B013FC" w:rsidRDefault="008B28DE" w:rsidP="008B28DE">
            <w:pPr>
              <w:spacing w:line="360" w:lineRule="auto"/>
              <w:rPr>
                <w:vertAlign w:val="superscript"/>
              </w:rPr>
            </w:pPr>
            <w:r>
              <w:t>Percent completed migration</w:t>
            </w:r>
            <w:r w:rsidR="009D78F5">
              <w:rPr>
                <w:vertAlign w:val="superscript"/>
              </w:rPr>
              <w:t>1</w:t>
            </w:r>
          </w:p>
        </w:tc>
        <w:tc>
          <w:tcPr>
            <w:tcW w:w="2337" w:type="dxa"/>
          </w:tcPr>
          <w:p w14:paraId="27A2D057" w14:textId="77777777" w:rsidR="008B28DE" w:rsidRDefault="008B28DE" w:rsidP="008B28DE">
            <w:pPr>
              <w:spacing w:line="360" w:lineRule="auto"/>
            </w:pPr>
          </w:p>
        </w:tc>
        <w:tc>
          <w:tcPr>
            <w:tcW w:w="2338" w:type="dxa"/>
          </w:tcPr>
          <w:p w14:paraId="2C1F7000" w14:textId="77777777" w:rsidR="008B28DE" w:rsidRDefault="008B28DE" w:rsidP="008B28DE">
            <w:pPr>
              <w:spacing w:line="360" w:lineRule="auto"/>
            </w:pPr>
          </w:p>
        </w:tc>
      </w:tr>
      <w:tr w:rsidR="008B28DE" w14:paraId="1F04141E" w14:textId="77777777" w:rsidTr="00A61B79">
        <w:trPr>
          <w:jc w:val="center"/>
        </w:trPr>
        <w:tc>
          <w:tcPr>
            <w:tcW w:w="2337" w:type="dxa"/>
          </w:tcPr>
          <w:p w14:paraId="247BE7B2" w14:textId="77777777" w:rsidR="008B28DE" w:rsidRDefault="008B28DE" w:rsidP="008B28DE">
            <w:pPr>
              <w:spacing w:line="360" w:lineRule="auto"/>
            </w:pPr>
          </w:p>
        </w:tc>
        <w:tc>
          <w:tcPr>
            <w:tcW w:w="2337" w:type="dxa"/>
          </w:tcPr>
          <w:p w14:paraId="40744B71" w14:textId="48A2375F" w:rsidR="008B28DE" w:rsidRPr="00B013FC" w:rsidRDefault="008B28DE" w:rsidP="008B28DE">
            <w:pPr>
              <w:spacing w:line="360" w:lineRule="auto"/>
              <w:rPr>
                <w:vertAlign w:val="superscript"/>
              </w:rPr>
            </w:pPr>
            <w:r>
              <w:t>Duration</w:t>
            </w:r>
            <w:r w:rsidR="009D78F5">
              <w:rPr>
                <w:vertAlign w:val="superscript"/>
              </w:rPr>
              <w:t>2</w:t>
            </w:r>
          </w:p>
        </w:tc>
        <w:tc>
          <w:tcPr>
            <w:tcW w:w="2337" w:type="dxa"/>
          </w:tcPr>
          <w:p w14:paraId="487EF53C" w14:textId="18C587E9" w:rsidR="008B28DE" w:rsidRDefault="008B28DE" w:rsidP="008B28DE">
            <w:pPr>
              <w:spacing w:line="360" w:lineRule="auto"/>
            </w:pPr>
            <w:r w:rsidRPr="00523E74">
              <w:t>49.6 days (</w:t>
            </w:r>
            <w:r w:rsidR="00A8033F">
              <w:t>±</w:t>
            </w:r>
            <w:r w:rsidRPr="00523E74">
              <w:t xml:space="preserve"> 29.3, 2–128 days)</w:t>
            </w:r>
          </w:p>
        </w:tc>
        <w:tc>
          <w:tcPr>
            <w:tcW w:w="2338" w:type="dxa"/>
          </w:tcPr>
          <w:p w14:paraId="4992C7B4" w14:textId="77777777" w:rsidR="008B28DE" w:rsidRDefault="008B28DE" w:rsidP="008B28DE">
            <w:pPr>
              <w:spacing w:line="360" w:lineRule="auto"/>
            </w:pPr>
          </w:p>
        </w:tc>
      </w:tr>
      <w:tr w:rsidR="008B28DE" w14:paraId="53712647" w14:textId="77777777" w:rsidTr="00A61B79">
        <w:trPr>
          <w:jc w:val="center"/>
        </w:trPr>
        <w:tc>
          <w:tcPr>
            <w:tcW w:w="2337" w:type="dxa"/>
          </w:tcPr>
          <w:p w14:paraId="76E9BD10" w14:textId="77777777" w:rsidR="008B28DE" w:rsidRDefault="008B28DE" w:rsidP="008B28DE">
            <w:pPr>
              <w:spacing w:line="360" w:lineRule="auto"/>
            </w:pPr>
          </w:p>
        </w:tc>
        <w:tc>
          <w:tcPr>
            <w:tcW w:w="2337" w:type="dxa"/>
          </w:tcPr>
          <w:p w14:paraId="0007062D" w14:textId="36FD5D5B" w:rsidR="008B28DE" w:rsidRPr="00B013FC" w:rsidRDefault="008B28DE" w:rsidP="008B28DE">
            <w:pPr>
              <w:spacing w:line="360" w:lineRule="auto"/>
              <w:rPr>
                <w:vertAlign w:val="superscript"/>
              </w:rPr>
            </w:pPr>
            <w:r>
              <w:t>Distance</w:t>
            </w:r>
            <w:r w:rsidR="009D78F5">
              <w:rPr>
                <w:vertAlign w:val="superscript"/>
              </w:rPr>
              <w:t>3</w:t>
            </w:r>
          </w:p>
        </w:tc>
        <w:tc>
          <w:tcPr>
            <w:tcW w:w="2337" w:type="dxa"/>
          </w:tcPr>
          <w:p w14:paraId="2884AD76" w14:textId="32F83094" w:rsidR="008B28DE" w:rsidRDefault="008B28DE" w:rsidP="008B28DE">
            <w:pPr>
              <w:spacing w:line="360" w:lineRule="auto"/>
            </w:pPr>
            <w:r w:rsidRPr="00523E74">
              <w:t>1672 km (</w:t>
            </w:r>
            <w:r w:rsidR="00A8033F">
              <w:t>±</w:t>
            </w:r>
            <w:r w:rsidRPr="00523E74">
              <w:t xml:space="preserve"> 626, 455–3424 km)</w:t>
            </w:r>
          </w:p>
        </w:tc>
        <w:tc>
          <w:tcPr>
            <w:tcW w:w="2338" w:type="dxa"/>
          </w:tcPr>
          <w:p w14:paraId="04FF5BCB" w14:textId="77777777" w:rsidR="008B28DE" w:rsidRDefault="008B28DE" w:rsidP="008B28DE">
            <w:pPr>
              <w:spacing w:line="360" w:lineRule="auto"/>
            </w:pPr>
          </w:p>
        </w:tc>
      </w:tr>
      <w:tr w:rsidR="008B28DE" w14:paraId="38CAA30F" w14:textId="77777777" w:rsidTr="00A61B79">
        <w:trPr>
          <w:jc w:val="center"/>
        </w:trPr>
        <w:tc>
          <w:tcPr>
            <w:tcW w:w="2337" w:type="dxa"/>
          </w:tcPr>
          <w:p w14:paraId="3174F6C8" w14:textId="77777777" w:rsidR="008B28DE" w:rsidRDefault="008B28DE" w:rsidP="008B28DE">
            <w:pPr>
              <w:spacing w:line="360" w:lineRule="auto"/>
            </w:pPr>
          </w:p>
        </w:tc>
        <w:tc>
          <w:tcPr>
            <w:tcW w:w="2337" w:type="dxa"/>
          </w:tcPr>
          <w:p w14:paraId="6F2C1DB0" w14:textId="1E1B1178" w:rsidR="008B28DE" w:rsidRPr="00B013FC" w:rsidRDefault="008B28DE" w:rsidP="008B28DE">
            <w:pPr>
              <w:spacing w:line="360" w:lineRule="auto"/>
              <w:rPr>
                <w:vertAlign w:val="superscript"/>
              </w:rPr>
            </w:pPr>
            <w:r>
              <w:t>Initiation date</w:t>
            </w:r>
            <w:r w:rsidR="009D78F5">
              <w:rPr>
                <w:vertAlign w:val="superscript"/>
              </w:rPr>
              <w:t>4</w:t>
            </w:r>
          </w:p>
        </w:tc>
        <w:tc>
          <w:tcPr>
            <w:tcW w:w="2337" w:type="dxa"/>
          </w:tcPr>
          <w:p w14:paraId="0A7BCA46" w14:textId="2E599426" w:rsidR="008B28DE" w:rsidRDefault="00283C58" w:rsidP="008B28DE">
            <w:pPr>
              <w:spacing w:line="360" w:lineRule="auto"/>
            </w:pPr>
            <w:r w:rsidRPr="00283C58">
              <w:t>Mar. 5th (Jan 19th–Apr. 26th)</w:t>
            </w:r>
          </w:p>
        </w:tc>
        <w:tc>
          <w:tcPr>
            <w:tcW w:w="2338" w:type="dxa"/>
          </w:tcPr>
          <w:p w14:paraId="4A0B911B" w14:textId="77777777" w:rsidR="008B28DE" w:rsidRDefault="008B28DE" w:rsidP="008B28DE">
            <w:pPr>
              <w:spacing w:line="360" w:lineRule="auto"/>
            </w:pPr>
          </w:p>
        </w:tc>
      </w:tr>
      <w:tr w:rsidR="008B28DE" w14:paraId="5D135079" w14:textId="77777777" w:rsidTr="00A61B79">
        <w:trPr>
          <w:jc w:val="center"/>
        </w:trPr>
        <w:tc>
          <w:tcPr>
            <w:tcW w:w="2337" w:type="dxa"/>
          </w:tcPr>
          <w:p w14:paraId="7615076B" w14:textId="77777777" w:rsidR="008B28DE" w:rsidRDefault="008B28DE" w:rsidP="008B28DE">
            <w:pPr>
              <w:spacing w:line="360" w:lineRule="auto"/>
            </w:pPr>
          </w:p>
        </w:tc>
        <w:tc>
          <w:tcPr>
            <w:tcW w:w="2337" w:type="dxa"/>
          </w:tcPr>
          <w:p w14:paraId="04C30997" w14:textId="401ED8D3" w:rsidR="008B28DE" w:rsidRPr="00B013FC" w:rsidRDefault="008B28DE" w:rsidP="008B28DE">
            <w:pPr>
              <w:spacing w:line="360" w:lineRule="auto"/>
              <w:rPr>
                <w:vertAlign w:val="superscript"/>
              </w:rPr>
            </w:pPr>
            <w:r>
              <w:t>Termination date</w:t>
            </w:r>
            <w:r w:rsidR="009D78F5">
              <w:rPr>
                <w:vertAlign w:val="superscript"/>
              </w:rPr>
              <w:t>5</w:t>
            </w:r>
          </w:p>
        </w:tc>
        <w:tc>
          <w:tcPr>
            <w:tcW w:w="2337" w:type="dxa"/>
          </w:tcPr>
          <w:p w14:paraId="4953A47F" w14:textId="7DE93943" w:rsidR="008B28DE" w:rsidRDefault="006F0132" w:rsidP="008B28DE">
            <w:pPr>
              <w:spacing w:line="360" w:lineRule="auto"/>
            </w:pPr>
            <w:r w:rsidRPr="006F0132">
              <w:t>Apr. 26th (Feb. 20th–Jul. 28th)</w:t>
            </w:r>
          </w:p>
        </w:tc>
        <w:tc>
          <w:tcPr>
            <w:tcW w:w="2338" w:type="dxa"/>
          </w:tcPr>
          <w:p w14:paraId="28DA7048" w14:textId="77777777" w:rsidR="008B28DE" w:rsidRDefault="008B28DE" w:rsidP="008B28DE">
            <w:pPr>
              <w:spacing w:line="360" w:lineRule="auto"/>
            </w:pPr>
          </w:p>
        </w:tc>
      </w:tr>
      <w:tr w:rsidR="008B28DE" w14:paraId="6CCD03AA" w14:textId="77777777" w:rsidTr="00A61B79">
        <w:trPr>
          <w:jc w:val="center"/>
        </w:trPr>
        <w:tc>
          <w:tcPr>
            <w:tcW w:w="2337" w:type="dxa"/>
          </w:tcPr>
          <w:p w14:paraId="294E3DFC" w14:textId="5DD5C86C" w:rsidR="008B28DE" w:rsidRDefault="008B28DE" w:rsidP="008B28DE">
            <w:pPr>
              <w:spacing w:line="360" w:lineRule="auto"/>
            </w:pPr>
            <w:r>
              <w:t>Long distance movements</w:t>
            </w:r>
          </w:p>
        </w:tc>
        <w:tc>
          <w:tcPr>
            <w:tcW w:w="2337" w:type="dxa"/>
          </w:tcPr>
          <w:p w14:paraId="6B5D56DA" w14:textId="064D2981" w:rsidR="008B28DE" w:rsidRPr="00551C7E" w:rsidRDefault="008B28DE" w:rsidP="008B28DE">
            <w:pPr>
              <w:spacing w:line="360" w:lineRule="auto"/>
              <w:rPr>
                <w:vertAlign w:val="superscript"/>
              </w:rPr>
            </w:pPr>
            <w:r>
              <w:t>Dispersals</w:t>
            </w:r>
            <w:r w:rsidR="00B77BA7">
              <w:rPr>
                <w:vertAlign w:val="superscript"/>
              </w:rPr>
              <w:t>6</w:t>
            </w:r>
          </w:p>
        </w:tc>
        <w:tc>
          <w:tcPr>
            <w:tcW w:w="2337" w:type="dxa"/>
          </w:tcPr>
          <w:p w14:paraId="76D9D517" w14:textId="25F57013" w:rsidR="008B28DE" w:rsidRDefault="008B28DE" w:rsidP="008B28DE">
            <w:pPr>
              <w:spacing w:line="360" w:lineRule="auto"/>
            </w:pPr>
            <w:r>
              <w:t>3 detected (0.7%; tk males, tk females)</w:t>
            </w:r>
          </w:p>
        </w:tc>
        <w:tc>
          <w:tcPr>
            <w:tcW w:w="2338" w:type="dxa"/>
          </w:tcPr>
          <w:p w14:paraId="1DD0C2C7" w14:textId="42E0C0DA" w:rsidR="008B28DE" w:rsidRDefault="008B28DE" w:rsidP="008B28DE">
            <w:pPr>
              <w:spacing w:line="360" w:lineRule="auto"/>
            </w:pPr>
            <w:r>
              <w:t>Tk detected</w:t>
            </w:r>
          </w:p>
        </w:tc>
      </w:tr>
      <w:tr w:rsidR="008B28DE" w14:paraId="6CAE44CF" w14:textId="77777777" w:rsidTr="00A61B79">
        <w:trPr>
          <w:jc w:val="center"/>
        </w:trPr>
        <w:tc>
          <w:tcPr>
            <w:tcW w:w="2337" w:type="dxa"/>
          </w:tcPr>
          <w:p w14:paraId="6ED9FB50" w14:textId="77777777" w:rsidR="008B28DE" w:rsidRDefault="008B28DE" w:rsidP="008B28DE">
            <w:pPr>
              <w:spacing w:line="360" w:lineRule="auto"/>
            </w:pPr>
          </w:p>
        </w:tc>
        <w:tc>
          <w:tcPr>
            <w:tcW w:w="2337" w:type="dxa"/>
          </w:tcPr>
          <w:p w14:paraId="3B8B212D" w14:textId="235E73C5" w:rsidR="008B28DE" w:rsidRPr="00551C7E" w:rsidRDefault="008B28DE" w:rsidP="008B28DE">
            <w:pPr>
              <w:spacing w:line="360" w:lineRule="auto"/>
              <w:rPr>
                <w:vertAlign w:val="superscript"/>
              </w:rPr>
            </w:pPr>
            <w:r>
              <w:t>Foray loops</w:t>
            </w:r>
            <w:r w:rsidR="00B77BA7">
              <w:rPr>
                <w:vertAlign w:val="superscript"/>
              </w:rPr>
              <w:t>7</w:t>
            </w:r>
          </w:p>
        </w:tc>
        <w:tc>
          <w:tcPr>
            <w:tcW w:w="2337" w:type="dxa"/>
          </w:tcPr>
          <w:p w14:paraId="63849197" w14:textId="645C1092" w:rsidR="008B28DE" w:rsidRDefault="008B28DE" w:rsidP="008B28DE">
            <w:pPr>
              <w:spacing w:line="360" w:lineRule="auto"/>
            </w:pPr>
            <w:r>
              <w:t>16</w:t>
            </w:r>
            <w:r>
              <w:t xml:space="preserve"> detected (</w:t>
            </w:r>
            <w:r>
              <w:t xml:space="preserve">4%; </w:t>
            </w:r>
            <w:r>
              <w:t>tk males, tk females)</w:t>
            </w:r>
          </w:p>
        </w:tc>
        <w:tc>
          <w:tcPr>
            <w:tcW w:w="2338" w:type="dxa"/>
          </w:tcPr>
          <w:p w14:paraId="6FD22A50" w14:textId="3B304A90" w:rsidR="008B28DE" w:rsidRDefault="008B28DE" w:rsidP="008B28DE">
            <w:pPr>
              <w:spacing w:line="360" w:lineRule="auto"/>
            </w:pPr>
            <w:r>
              <w:t>Tk detected</w:t>
            </w:r>
          </w:p>
        </w:tc>
      </w:tr>
      <w:tr w:rsidR="008B28DE" w14:paraId="16F8C455" w14:textId="77777777" w:rsidTr="00A61B79">
        <w:trPr>
          <w:jc w:val="center"/>
        </w:trPr>
        <w:tc>
          <w:tcPr>
            <w:tcW w:w="2337" w:type="dxa"/>
          </w:tcPr>
          <w:p w14:paraId="634966AD" w14:textId="77777777" w:rsidR="008B28DE" w:rsidRDefault="008B28DE" w:rsidP="008B28DE">
            <w:pPr>
              <w:spacing w:line="360" w:lineRule="auto"/>
            </w:pPr>
          </w:p>
        </w:tc>
        <w:tc>
          <w:tcPr>
            <w:tcW w:w="2337" w:type="dxa"/>
          </w:tcPr>
          <w:p w14:paraId="11F4D524" w14:textId="3E716C5B" w:rsidR="008B28DE" w:rsidRPr="00B013FC" w:rsidRDefault="008B28DE" w:rsidP="008B28DE">
            <w:pPr>
              <w:spacing w:line="360" w:lineRule="auto"/>
              <w:rPr>
                <w:vertAlign w:val="superscript"/>
              </w:rPr>
            </w:pPr>
            <w:r>
              <w:t>Summer migrations</w:t>
            </w:r>
            <w:r w:rsidR="00B77BA7">
              <w:rPr>
                <w:vertAlign w:val="superscript"/>
              </w:rPr>
              <w:t>8</w:t>
            </w:r>
          </w:p>
        </w:tc>
        <w:tc>
          <w:tcPr>
            <w:tcW w:w="2337" w:type="dxa"/>
          </w:tcPr>
          <w:p w14:paraId="78A174D5" w14:textId="0C73B99F" w:rsidR="008B28DE" w:rsidRDefault="008B28DE" w:rsidP="008B28DE">
            <w:pPr>
              <w:spacing w:line="360" w:lineRule="auto"/>
            </w:pPr>
            <w:r>
              <w:t>Tk detected</w:t>
            </w:r>
          </w:p>
        </w:tc>
        <w:tc>
          <w:tcPr>
            <w:tcW w:w="2338" w:type="dxa"/>
          </w:tcPr>
          <w:p w14:paraId="650BF667" w14:textId="47B69489" w:rsidR="008B28DE" w:rsidRDefault="008B28DE" w:rsidP="008B28DE">
            <w:pPr>
              <w:spacing w:line="360" w:lineRule="auto"/>
            </w:pPr>
            <w:r>
              <w:t>Tk detected</w:t>
            </w:r>
          </w:p>
        </w:tc>
      </w:tr>
    </w:tbl>
    <w:p w14:paraId="2B9C3E0A" w14:textId="77777777" w:rsidR="00F832F9" w:rsidRDefault="00F832F9" w:rsidP="00F832F9">
      <w:pPr>
        <w:spacing w:line="480" w:lineRule="auto"/>
      </w:pPr>
    </w:p>
    <w:p w14:paraId="6E557C45" w14:textId="05CD3D87" w:rsidR="00BB5E41" w:rsidRDefault="00BB5E41" w:rsidP="00F832F9">
      <w:pPr>
        <w:spacing w:line="480" w:lineRule="auto"/>
      </w:pPr>
      <w:r>
        <w:t xml:space="preserve">Table tk. </w:t>
      </w:r>
      <w:r w:rsidR="00A0698E">
        <w:t>Caption goes here.</w:t>
      </w:r>
    </w:p>
    <w:p w14:paraId="75DA3C2F" w14:textId="3FDCA97D" w:rsidR="00527342" w:rsidRDefault="00527342" w:rsidP="00F832F9">
      <w:pPr>
        <w:spacing w:line="480" w:lineRule="auto"/>
      </w:pPr>
      <w:r w:rsidRPr="001E6A4D">
        <w:rPr>
          <w:vertAlign w:val="superscript"/>
        </w:rPr>
        <w:t>1</w:t>
      </w:r>
      <w:r>
        <w:t xml:space="preserve"> Percent of birds which completed their migration prior to the end of their </w:t>
      </w:r>
      <w:r w:rsidR="00E519FB">
        <w:t>track</w:t>
      </w:r>
    </w:p>
    <w:p w14:paraId="43C40B71" w14:textId="6AEBC43B" w:rsidR="008756A8" w:rsidRDefault="008756A8" w:rsidP="00F832F9">
      <w:pPr>
        <w:spacing w:line="480" w:lineRule="auto"/>
      </w:pPr>
      <w:r w:rsidRPr="00A0698E">
        <w:rPr>
          <w:vertAlign w:val="superscript"/>
        </w:rPr>
        <w:t>2</w:t>
      </w:r>
      <w:r>
        <w:t xml:space="preserve"> Duration of migration, wit</w:t>
      </w:r>
      <w:r w:rsidR="00BB5E41">
        <w:t>h standard deviation and range</w:t>
      </w:r>
    </w:p>
    <w:p w14:paraId="2EC03276" w14:textId="66ABED4D" w:rsidR="00D37FF3" w:rsidRDefault="00BB5E41" w:rsidP="00F832F9">
      <w:pPr>
        <w:spacing w:line="480" w:lineRule="auto"/>
      </w:pPr>
      <w:r w:rsidRPr="00A0698E">
        <w:rPr>
          <w:vertAlign w:val="superscript"/>
        </w:rPr>
        <w:t>3</w:t>
      </w:r>
      <w:r>
        <w:t xml:space="preserve"> </w:t>
      </w:r>
      <w:r w:rsidR="00D37FF3">
        <w:t xml:space="preserve">Distance of migration, </w:t>
      </w:r>
      <w:r w:rsidR="00D37FF3">
        <w:t>with standard deviation and range</w:t>
      </w:r>
    </w:p>
    <w:p w14:paraId="706800F4" w14:textId="5BDA0872" w:rsidR="00D37FF3" w:rsidRDefault="00D37FF3" w:rsidP="00F832F9">
      <w:pPr>
        <w:spacing w:line="480" w:lineRule="auto"/>
      </w:pPr>
      <w:r w:rsidRPr="00A0698E">
        <w:rPr>
          <w:vertAlign w:val="superscript"/>
        </w:rPr>
        <w:t>4</w:t>
      </w:r>
      <w:r>
        <w:t xml:space="preserve"> </w:t>
      </w:r>
      <w:r w:rsidR="002046DB">
        <w:t>Initiation date of migration, with median and range</w:t>
      </w:r>
    </w:p>
    <w:p w14:paraId="0D133A7C" w14:textId="3C9F106B" w:rsidR="00C1192C" w:rsidRDefault="00C1192C" w:rsidP="00C1192C">
      <w:pPr>
        <w:spacing w:line="480" w:lineRule="auto"/>
      </w:pPr>
      <w:r w:rsidRPr="00A0698E">
        <w:rPr>
          <w:vertAlign w:val="superscript"/>
        </w:rPr>
        <w:t>5</w:t>
      </w:r>
      <w:r>
        <w:t xml:space="preserve"> </w:t>
      </w:r>
      <w:r>
        <w:t>T</w:t>
      </w:r>
      <w:r w:rsidR="009913BB">
        <w:t>ermination</w:t>
      </w:r>
      <w:r>
        <w:t xml:space="preserve"> date of migration, with median and range</w:t>
      </w:r>
    </w:p>
    <w:p w14:paraId="44B92026" w14:textId="19747BE0" w:rsidR="00C1192C" w:rsidRDefault="00E9361B" w:rsidP="00F832F9">
      <w:pPr>
        <w:spacing w:line="480" w:lineRule="auto"/>
      </w:pPr>
      <w:r w:rsidRPr="00A0698E">
        <w:rPr>
          <w:vertAlign w:val="superscript"/>
        </w:rPr>
        <w:t>6</w:t>
      </w:r>
      <w:r>
        <w:t xml:space="preserve"> Number of dispersal</w:t>
      </w:r>
      <w:r w:rsidR="001C5F56">
        <w:t>s</w:t>
      </w:r>
      <w:r>
        <w:t xml:space="preserve"> detected among all birds tracked for at least one month</w:t>
      </w:r>
      <w:r w:rsidR="003944BE">
        <w:t xml:space="preserve"> (</w:t>
      </w:r>
      <w:r w:rsidR="00B95618">
        <w:t xml:space="preserve">n = </w:t>
      </w:r>
      <w:r w:rsidR="003944BE">
        <w:t>456)</w:t>
      </w:r>
      <w:r w:rsidR="00B95618">
        <w:t>, including the percentage of</w:t>
      </w:r>
      <w:r w:rsidR="0021349B">
        <w:t xml:space="preserve"> birds which underwent a dispersal </w:t>
      </w:r>
      <w:r w:rsidR="00CE125B">
        <w:t>and the number of dispersal</w:t>
      </w:r>
      <w:r w:rsidR="001C5F56">
        <w:t>s</w:t>
      </w:r>
      <w:r w:rsidR="00CE125B">
        <w:t xml:space="preserve"> associated with males and females.</w:t>
      </w:r>
    </w:p>
    <w:p w14:paraId="39C7708A" w14:textId="6792A612" w:rsidR="001C5F56" w:rsidRDefault="001C5F56" w:rsidP="001C5F56">
      <w:pPr>
        <w:spacing w:line="480" w:lineRule="auto"/>
      </w:pPr>
      <w:r w:rsidRPr="00A0698E">
        <w:rPr>
          <w:vertAlign w:val="superscript"/>
        </w:rPr>
        <w:t>7</w:t>
      </w:r>
      <w:r>
        <w:t xml:space="preserve"> Number of </w:t>
      </w:r>
      <w:r>
        <w:t>foray loops</w:t>
      </w:r>
      <w:r>
        <w:t xml:space="preserve"> detected among all birds tracked for at least one month (n = 456), including the percentage of birds which underwent a </w:t>
      </w:r>
      <w:r w:rsidR="00435CFA">
        <w:t>foray loop</w:t>
      </w:r>
      <w:r>
        <w:t xml:space="preserve"> and the number of </w:t>
      </w:r>
      <w:r w:rsidR="00435CFA">
        <w:t>foray loops</w:t>
      </w:r>
      <w:r>
        <w:t xml:space="preserve"> associated with males and females.</w:t>
      </w:r>
    </w:p>
    <w:p w14:paraId="35180967" w14:textId="72C2BAE7" w:rsidR="00435CFA" w:rsidRDefault="00435CFA" w:rsidP="00435CFA">
      <w:pPr>
        <w:spacing w:line="480" w:lineRule="auto"/>
      </w:pPr>
      <w:r w:rsidRPr="00A0698E">
        <w:rPr>
          <w:vertAlign w:val="superscript"/>
        </w:rPr>
        <w:t>8</w:t>
      </w:r>
      <w:r>
        <w:t xml:space="preserve"> Number of </w:t>
      </w:r>
      <w:r>
        <w:t>summer migrations</w:t>
      </w:r>
      <w:r>
        <w:t xml:space="preserve"> detected among all birds tracked</w:t>
      </w:r>
      <w:r w:rsidR="00C71F1C" w:rsidRPr="00C71F1C">
        <w:t xml:space="preserve"> throughout May 1st–Sep. 1</w:t>
      </w:r>
      <w:r w:rsidR="00C71F1C" w:rsidRPr="001E6A4D">
        <w:rPr>
          <w:vertAlign w:val="superscript"/>
        </w:rPr>
        <w:t>st</w:t>
      </w:r>
      <w:r w:rsidR="001E6A4D">
        <w:t xml:space="preserve"> </w:t>
      </w:r>
      <w:r>
        <w:t xml:space="preserve">(n = </w:t>
      </w:r>
      <w:r w:rsidR="004F2D88">
        <w:t>65</w:t>
      </w:r>
      <w:r>
        <w:t xml:space="preserve">), including the percentage of birds which underwent a </w:t>
      </w:r>
      <w:r w:rsidR="001E6A4D">
        <w:t>summer migration</w:t>
      </w:r>
      <w:r>
        <w:t xml:space="preserve"> and the number of</w:t>
      </w:r>
      <w:r w:rsidR="001E6A4D">
        <w:t xml:space="preserve"> summer migrations</w:t>
      </w:r>
      <w:r>
        <w:t xml:space="preserve"> associated with males and females.</w:t>
      </w:r>
    </w:p>
    <w:p w14:paraId="49F458F9" w14:textId="77777777" w:rsidR="004511FC" w:rsidRDefault="004511FC">
      <w:r>
        <w:br w:type="page"/>
      </w:r>
    </w:p>
    <w:p w14:paraId="0D0267EA" w14:textId="1D7F0C1A" w:rsidR="009943B0" w:rsidRDefault="009943B0" w:rsidP="004511FC"/>
    <w:p w14:paraId="24EEE1CF" w14:textId="65A00DDE" w:rsidR="009943B0" w:rsidRDefault="00D17AC2">
      <w:pPr>
        <w:jc w:val="center"/>
      </w:pPr>
      <w:r>
        <w:rPr>
          <w:noProof/>
        </w:rPr>
        <w:drawing>
          <wp:inline distT="0" distB="0" distL="0" distR="0" wp14:anchorId="05C274A1" wp14:editId="6A875A4C">
            <wp:extent cx="594360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90265"/>
                    </a:xfrm>
                    <a:prstGeom prst="rect">
                      <a:avLst/>
                    </a:prstGeom>
                    <a:noFill/>
                    <a:ln>
                      <a:noFill/>
                    </a:ln>
                  </pic:spPr>
                </pic:pic>
              </a:graphicData>
            </a:graphic>
          </wp:inline>
        </w:drawing>
      </w:r>
    </w:p>
    <w:p w14:paraId="24EEE1D0" w14:textId="34EB09E6" w:rsidR="009943B0" w:rsidRDefault="00D81B72">
      <w:pPr>
        <w:spacing w:line="480" w:lineRule="auto"/>
      </w:pPr>
      <w:r>
        <w:t xml:space="preserve">Figure </w:t>
      </w:r>
      <w:r w:rsidR="00500DE3">
        <w:t>5</w:t>
      </w:r>
      <w:r>
        <w:t xml:space="preserve">. </w:t>
      </w:r>
      <w:commentRangeStart w:id="90"/>
      <w:commentRangeStart w:id="91"/>
      <w:commentRangeStart w:id="92"/>
      <w:r>
        <w:t xml:space="preserve">Peak migration dates of </w:t>
      </w:r>
      <w:commentRangeEnd w:id="90"/>
      <w:r w:rsidR="006630C9">
        <w:rPr>
          <w:rStyle w:val="CommentReference"/>
        </w:rPr>
        <w:commentReference w:id="90"/>
      </w:r>
      <w:commentRangeEnd w:id="91"/>
      <w:r w:rsidR="008A2A26">
        <w:rPr>
          <w:rStyle w:val="CommentReference"/>
        </w:rPr>
        <w:commentReference w:id="91"/>
      </w:r>
      <w:commentRangeEnd w:id="92"/>
      <w:r w:rsidR="008A528C">
        <w:rPr>
          <w:rStyle w:val="CommentReference"/>
        </w:rPr>
        <w:commentReference w:id="92"/>
      </w:r>
      <w:r>
        <w:t>male and female American Woodcock throughout the fall and spring migratory seasons. Color indicates season, and the vertical axis reflects the percentage of all locations in each week that fell into fall or spring migratory movement classes.</w:t>
      </w:r>
    </w:p>
    <w:p w14:paraId="24EEE1D1" w14:textId="77777777" w:rsidR="009943B0" w:rsidRDefault="009943B0"/>
    <w:p w14:paraId="24EEE1D2" w14:textId="76F4A253" w:rsidR="009943B0" w:rsidRDefault="00010CFB">
      <w:pPr>
        <w:jc w:val="center"/>
      </w:pPr>
      <w:r>
        <w:rPr>
          <w:noProof/>
        </w:rPr>
        <w:lastRenderedPageBreak/>
        <w:drawing>
          <wp:inline distT="0" distB="0" distL="0" distR="0" wp14:anchorId="32F9DF17" wp14:editId="22D38ED5">
            <wp:extent cx="5229225" cy="55979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32867" cy="5601851"/>
                    </a:xfrm>
                    <a:prstGeom prst="rect">
                      <a:avLst/>
                    </a:prstGeom>
                    <a:noFill/>
                    <a:ln>
                      <a:noFill/>
                    </a:ln>
                  </pic:spPr>
                </pic:pic>
              </a:graphicData>
            </a:graphic>
          </wp:inline>
        </w:drawing>
      </w:r>
    </w:p>
    <w:p w14:paraId="24EEE1D3" w14:textId="633896F6" w:rsidR="007E01CC" w:rsidRDefault="00D81B72">
      <w:pPr>
        <w:spacing w:line="480" w:lineRule="auto"/>
      </w:pPr>
      <w:r>
        <w:t xml:space="preserve">Figure </w:t>
      </w:r>
      <w:r w:rsidR="00500DE3">
        <w:t>6</w:t>
      </w:r>
      <w: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t xml:space="preserve"> </w:t>
      </w:r>
      <w:r w:rsidR="00F63FFF" w:rsidRPr="00F63FFF">
        <w:t>(Fink et al. 2022)</w:t>
      </w:r>
      <w:r>
        <w:t>. Timelines depict the duration of each movement by month. Each movement is matched from the map to the timeline by color.</w:t>
      </w:r>
    </w:p>
    <w:p w14:paraId="24EEE1D4" w14:textId="29759265" w:rsidR="009943B0" w:rsidRDefault="007E01CC" w:rsidP="00D67EA4">
      <w:r>
        <w:br w:type="page"/>
      </w:r>
    </w:p>
    <w:p w14:paraId="6CEBA82D" w14:textId="3DBBE5E7" w:rsidR="001F5EA4" w:rsidRDefault="001F5EA4">
      <w:pPr>
        <w:rPr>
          <w:b/>
        </w:rPr>
      </w:pPr>
      <w:r>
        <w:rPr>
          <w:b/>
        </w:rPr>
        <w:lastRenderedPageBreak/>
        <w:t>Discussion</w:t>
      </w:r>
    </w:p>
    <w:p w14:paraId="09410756" w14:textId="121AD150" w:rsidR="006816ED" w:rsidRDefault="003D6A42" w:rsidP="00D63707">
      <w:pPr>
        <w:spacing w:line="480" w:lineRule="auto"/>
        <w:rPr>
          <w:bCs/>
        </w:rPr>
      </w:pPr>
      <w:r>
        <w:rPr>
          <w:bCs/>
        </w:rPr>
        <w:t xml:space="preserve">We found that the </w:t>
      </w:r>
      <w:r w:rsidR="000F0696">
        <w:rPr>
          <w:bCs/>
        </w:rPr>
        <w:t xml:space="preserve">use of </w:t>
      </w:r>
      <w:r>
        <w:rPr>
          <w:bCs/>
        </w:rPr>
        <w:t>additional data streams</w:t>
      </w:r>
      <w:r w:rsidR="000F0696">
        <w:rPr>
          <w:bCs/>
        </w:rPr>
        <w:t xml:space="preserve"> </w:t>
      </w:r>
      <w:r w:rsidR="009C5799">
        <w:rPr>
          <w:bCs/>
        </w:rPr>
        <w:t xml:space="preserve">allowed </w:t>
      </w:r>
      <w:r w:rsidR="000D5E07">
        <w:rPr>
          <w:bCs/>
        </w:rPr>
        <w:t xml:space="preserve">hidden Markov models to better fit the </w:t>
      </w:r>
      <w:r w:rsidR="009F6FA3">
        <w:rPr>
          <w:bCs/>
        </w:rPr>
        <w:t xml:space="preserve">migratory movements of American </w:t>
      </w:r>
      <w:r w:rsidR="006544ED">
        <w:rPr>
          <w:bCs/>
        </w:rPr>
        <w:t>W</w:t>
      </w:r>
      <w:r w:rsidR="009F6FA3">
        <w:rPr>
          <w:bCs/>
        </w:rPr>
        <w:t xml:space="preserve">oodcock. </w:t>
      </w:r>
      <w:r w:rsidR="00520804">
        <w:rPr>
          <w:bCs/>
        </w:rPr>
        <w:t xml:space="preserve">The magnitude of the improved fit differed by </w:t>
      </w:r>
      <w:r w:rsidR="00AB12F3">
        <w:rPr>
          <w:bCs/>
        </w:rPr>
        <w:t xml:space="preserve">error type and </w:t>
      </w:r>
      <w:r w:rsidR="00520804">
        <w:rPr>
          <w:bCs/>
        </w:rPr>
        <w:t>season</w:t>
      </w:r>
      <w:r w:rsidR="00AB12F3">
        <w:rPr>
          <w:bCs/>
        </w:rPr>
        <w:t>al model</w:t>
      </w:r>
      <w:r w:rsidR="00BA1AB2">
        <w:rPr>
          <w:bCs/>
        </w:rPr>
        <w:t>, with the largest improvements occurrin</w:t>
      </w:r>
      <w:r w:rsidR="00AB12F3">
        <w:rPr>
          <w:bCs/>
        </w:rPr>
        <w:t>g for Type II errors in the spring female model</w:t>
      </w:r>
      <w:r w:rsidR="007931E1">
        <w:rPr>
          <w:bCs/>
        </w:rPr>
        <w:t xml:space="preserve"> (</w:t>
      </w:r>
      <w:r w:rsidR="0056284C">
        <w:rPr>
          <w:bCs/>
        </w:rPr>
        <w:t>Type II error ranges</w:t>
      </w:r>
      <w:r w:rsidR="00A05C59">
        <w:rPr>
          <w:bCs/>
        </w:rPr>
        <w:t>—</w:t>
      </w:r>
      <w:r w:rsidR="0056284C">
        <w:rPr>
          <w:bCs/>
        </w:rPr>
        <w:t xml:space="preserve"> </w:t>
      </w:r>
      <w:r w:rsidR="00431EC7">
        <w:rPr>
          <w:bCs/>
        </w:rPr>
        <w:t>b</w:t>
      </w:r>
      <w:r w:rsidR="0056284C">
        <w:rPr>
          <w:bCs/>
        </w:rPr>
        <w:t>ase model</w:t>
      </w:r>
      <w:r w:rsidR="00E7513E">
        <w:rPr>
          <w:bCs/>
        </w:rPr>
        <w:t xml:space="preserve">: </w:t>
      </w:r>
      <w:r w:rsidR="008869C3" w:rsidRPr="00316FB5">
        <w:t>10.0–77.6</w:t>
      </w:r>
      <w:r w:rsidR="00E7513E">
        <w:rPr>
          <w:bCs/>
        </w:rPr>
        <w:t xml:space="preserve">%, </w:t>
      </w:r>
      <w:r w:rsidR="00431EC7">
        <w:rPr>
          <w:bCs/>
        </w:rPr>
        <w:t>f</w:t>
      </w:r>
      <w:r w:rsidR="00E7513E">
        <w:rPr>
          <w:bCs/>
        </w:rPr>
        <w:t xml:space="preserve">ull model: </w:t>
      </w:r>
      <w:r w:rsidR="008869C3" w:rsidRPr="00316FB5">
        <w:t>2.0%–11.4%</w:t>
      </w:r>
      <w:r w:rsidR="00E7513E">
        <w:rPr>
          <w:bCs/>
        </w:rPr>
        <w:t>%</w:t>
      </w:r>
      <w:r w:rsidR="0056284C">
        <w:rPr>
          <w:bCs/>
        </w:rPr>
        <w:t xml:space="preserve">; </w:t>
      </w:r>
      <w:r w:rsidR="007931E1">
        <w:rPr>
          <w:bCs/>
        </w:rPr>
        <w:t xml:space="preserve">Fig. </w:t>
      </w:r>
      <w:r w:rsidR="00B838BE">
        <w:rPr>
          <w:bCs/>
        </w:rPr>
        <w:t>3</w:t>
      </w:r>
      <w:r w:rsidR="007931E1">
        <w:rPr>
          <w:bCs/>
        </w:rPr>
        <w:t>).</w:t>
      </w:r>
      <w:r w:rsidR="00E7513E">
        <w:rPr>
          <w:bCs/>
        </w:rPr>
        <w:t xml:space="preserve"> Despite differences in error rates between </w:t>
      </w:r>
      <w:r w:rsidR="00431EC7">
        <w:rPr>
          <w:bCs/>
        </w:rPr>
        <w:t xml:space="preserve">base and full models, </w:t>
      </w:r>
      <w:r w:rsidR="0099007D">
        <w:rPr>
          <w:bCs/>
        </w:rPr>
        <w:t>removal of</w:t>
      </w:r>
      <w:r w:rsidR="0099007D" w:rsidRPr="0099007D">
        <w:rPr>
          <w:bCs/>
        </w:rPr>
        <w:t xml:space="preserve"> </w:t>
      </w:r>
      <w:r w:rsidR="0099007D">
        <w:rPr>
          <w:bCs/>
        </w:rPr>
        <w:t xml:space="preserve">individual variables from the full model resulted in only minor differences in </w:t>
      </w:r>
      <w:r w:rsidR="0013214A">
        <w:rPr>
          <w:bCs/>
        </w:rPr>
        <w:t xml:space="preserve">error rates (range: </w:t>
      </w:r>
      <w:r w:rsidR="009A69CE">
        <w:t>-1.20–0.19</w:t>
      </w:r>
      <w:r w:rsidR="0013214A">
        <w:rPr>
          <w:bCs/>
        </w:rPr>
        <w:t xml:space="preserve">%; Fig. </w:t>
      </w:r>
      <w:r w:rsidR="00217336">
        <w:rPr>
          <w:bCs/>
        </w:rPr>
        <w:t>4</w:t>
      </w:r>
      <w:r w:rsidR="0013214A">
        <w:rPr>
          <w:bCs/>
        </w:rPr>
        <w:t>)</w:t>
      </w:r>
      <w:r w:rsidR="006A3217">
        <w:rPr>
          <w:bCs/>
        </w:rPr>
        <w:t xml:space="preserve">, suggesting that many of the </w:t>
      </w:r>
      <w:r w:rsidR="00087346">
        <w:rPr>
          <w:bCs/>
        </w:rPr>
        <w:t xml:space="preserve">additional data streams </w:t>
      </w:r>
      <w:r w:rsidR="009D5645">
        <w:rPr>
          <w:bCs/>
        </w:rPr>
        <w:t>function in aggregate to reduce error rates</w:t>
      </w:r>
      <w:r w:rsidR="00F0757B">
        <w:rPr>
          <w:bCs/>
        </w:rPr>
        <w:t>.</w:t>
      </w:r>
      <w:r w:rsidR="00783556">
        <w:rPr>
          <w:bCs/>
        </w:rPr>
        <w:t xml:space="preserve"> </w:t>
      </w:r>
      <w:r w:rsidR="00F31249">
        <w:rPr>
          <w:bCs/>
        </w:rPr>
        <w:t xml:space="preserve">Hidden Markov models are </w:t>
      </w:r>
      <w:r w:rsidR="00C12F61">
        <w:rPr>
          <w:bCs/>
        </w:rPr>
        <w:t xml:space="preserve">well suited to </w:t>
      </w:r>
      <w:r w:rsidR="0090250D">
        <w:rPr>
          <w:bCs/>
        </w:rPr>
        <w:t xml:space="preserve">estimation using multiple data streams due to </w:t>
      </w:r>
      <w:r w:rsidR="003D4E20">
        <w:rPr>
          <w:bCs/>
        </w:rPr>
        <w:t xml:space="preserve">the extensible nature of their likelihoods </w:t>
      </w:r>
      <w:r w:rsidR="00A05C59" w:rsidRPr="00A05C59">
        <w:t>(Zucchini et al. 2017)</w:t>
      </w:r>
      <w:r w:rsidR="00A51289">
        <w:rPr>
          <w:bCs/>
        </w:rPr>
        <w:t>, which allow</w:t>
      </w:r>
      <w:r w:rsidR="008F52ED">
        <w:rPr>
          <w:bCs/>
        </w:rPr>
        <w:t xml:space="preserve"> state estimation to be informed by as many parameters as are available. </w:t>
      </w:r>
      <w:r w:rsidR="008D058A">
        <w:rPr>
          <w:bCs/>
        </w:rPr>
        <w:t>By adding data</w:t>
      </w:r>
      <w:r w:rsidR="00B7353A">
        <w:rPr>
          <w:bCs/>
        </w:rPr>
        <w:t xml:space="preserve"> </w:t>
      </w:r>
      <w:r w:rsidR="008D058A">
        <w:rPr>
          <w:bCs/>
        </w:rPr>
        <w:t xml:space="preserve">streams we were able to increase the </w:t>
      </w:r>
      <w:r w:rsidR="00A43B31">
        <w:rPr>
          <w:bCs/>
        </w:rPr>
        <w:t xml:space="preserve">amount of data available to estimate the underlying behavioral state, at the cost of </w:t>
      </w:r>
      <w:r w:rsidR="00CF3DEE">
        <w:rPr>
          <w:bCs/>
        </w:rPr>
        <w:t>estimat</w:t>
      </w:r>
      <w:r w:rsidR="006630C9">
        <w:rPr>
          <w:bCs/>
        </w:rPr>
        <w:t>ing</w:t>
      </w:r>
      <w:r w:rsidR="00CF3DEE">
        <w:rPr>
          <w:bCs/>
        </w:rPr>
        <w:t xml:space="preserve"> additional parameters.</w:t>
      </w:r>
      <w:commentRangeStart w:id="93"/>
      <w:commentRangeStart w:id="94"/>
      <w:r w:rsidR="00400490">
        <w:rPr>
          <w:bCs/>
        </w:rPr>
        <w:t xml:space="preserve"> </w:t>
      </w:r>
      <w:r w:rsidR="000B2475">
        <w:rPr>
          <w:bCs/>
        </w:rPr>
        <w:t xml:space="preserve">Increasing the number of parameters used </w:t>
      </w:r>
      <w:r w:rsidR="007F2C25">
        <w:rPr>
          <w:bCs/>
        </w:rPr>
        <w:t>in the model substantially increase</w:t>
      </w:r>
      <w:r w:rsidR="006630C9">
        <w:rPr>
          <w:bCs/>
        </w:rPr>
        <w:t>d</w:t>
      </w:r>
      <w:r w:rsidR="007F2C25">
        <w:rPr>
          <w:bCs/>
        </w:rPr>
        <w:t xml:space="preserve"> runtime </w:t>
      </w:r>
      <w:r w:rsidR="00047999">
        <w:rPr>
          <w:bCs/>
        </w:rPr>
        <w:t xml:space="preserve">(by a factor of </w:t>
      </w:r>
      <w:r w:rsidR="005755C4">
        <w:rPr>
          <w:bCs/>
        </w:rPr>
        <w:t>7.9x–22.1x</w:t>
      </w:r>
      <w:r w:rsidR="00047999">
        <w:rPr>
          <w:bCs/>
        </w:rPr>
        <w:t>)</w:t>
      </w:r>
      <w:r w:rsidR="002424DD">
        <w:rPr>
          <w:bCs/>
        </w:rPr>
        <w:t xml:space="preserve">, although </w:t>
      </w:r>
      <w:r w:rsidR="001D6881">
        <w:rPr>
          <w:bCs/>
        </w:rPr>
        <w:t xml:space="preserve">the full model </w:t>
      </w:r>
      <w:r w:rsidR="006630C9">
        <w:rPr>
          <w:bCs/>
        </w:rPr>
        <w:t>was s</w:t>
      </w:r>
      <w:r w:rsidR="001D6881">
        <w:rPr>
          <w:bCs/>
        </w:rPr>
        <w:t xml:space="preserve">till easily achievable on a </w:t>
      </w:r>
      <w:r w:rsidR="00D45BCF">
        <w:rPr>
          <w:bCs/>
        </w:rPr>
        <w:t xml:space="preserve">modest desktop computer. Runtime can be further optimized through </w:t>
      </w:r>
      <w:r w:rsidR="00E71525">
        <w:rPr>
          <w:bCs/>
        </w:rPr>
        <w:t xml:space="preserve">the informed choice of </w:t>
      </w:r>
      <w:r w:rsidR="00E447F5">
        <w:rPr>
          <w:bCs/>
        </w:rPr>
        <w:t>initial parameter values, and the use of the simplest model structure possible that fits the data.</w:t>
      </w:r>
      <w:r w:rsidR="00703017">
        <w:rPr>
          <w:bCs/>
        </w:rPr>
        <w:t xml:space="preserve"> For high throughput</w:t>
      </w:r>
      <w:r w:rsidR="00B8275B">
        <w:rPr>
          <w:bCs/>
        </w:rPr>
        <w:t xml:space="preserve"> applications, such as testing variable redundancy in </w:t>
      </w:r>
      <w:r w:rsidR="000B5942">
        <w:rPr>
          <w:bCs/>
        </w:rPr>
        <w:t>HMM</w:t>
      </w:r>
      <w:r w:rsidR="00323142">
        <w:rPr>
          <w:bCs/>
        </w:rPr>
        <w:t xml:space="preserve"> applications, </w:t>
      </w:r>
      <w:r w:rsidR="005A0CE8">
        <w:rPr>
          <w:bCs/>
        </w:rPr>
        <w:t xml:space="preserve">high performance computing clusters may be advisable for running large numbers of </w:t>
      </w:r>
      <w:r w:rsidR="000B5942">
        <w:rPr>
          <w:bCs/>
        </w:rPr>
        <w:t>HMMs in parallel.</w:t>
      </w:r>
      <w:commentRangeEnd w:id="93"/>
      <w:r w:rsidR="006630C9">
        <w:rPr>
          <w:rStyle w:val="CommentReference"/>
        </w:rPr>
        <w:commentReference w:id="93"/>
      </w:r>
      <w:commentRangeEnd w:id="94"/>
      <w:r w:rsidR="006A5B6F">
        <w:rPr>
          <w:rStyle w:val="CommentReference"/>
        </w:rPr>
        <w:commentReference w:id="94"/>
      </w:r>
    </w:p>
    <w:p w14:paraId="0FC1852D" w14:textId="57774B3E" w:rsidR="003D6A42" w:rsidRDefault="006E3B17" w:rsidP="00904E53">
      <w:pPr>
        <w:spacing w:line="480" w:lineRule="auto"/>
        <w:ind w:firstLine="720"/>
        <w:rPr>
          <w:bCs/>
        </w:rPr>
      </w:pPr>
      <w:r>
        <w:rPr>
          <w:bCs/>
        </w:rPr>
        <w:t xml:space="preserve">While the use of additional data streams to inform animal movement HMMs </w:t>
      </w:r>
      <w:r w:rsidR="000C7A4B">
        <w:rPr>
          <w:bCs/>
        </w:rPr>
        <w:t xml:space="preserve">has traditionally focused on </w:t>
      </w:r>
      <w:r w:rsidR="00225578">
        <w:rPr>
          <w:bCs/>
        </w:rPr>
        <w:t xml:space="preserve">data collected by the transmitter, such as acceleration, altitude, </w:t>
      </w:r>
      <w:r w:rsidR="003C29FD">
        <w:rPr>
          <w:bCs/>
        </w:rPr>
        <w:t>or</w:t>
      </w:r>
      <w:r w:rsidR="00225578">
        <w:rPr>
          <w:bCs/>
        </w:rPr>
        <w:t xml:space="preserve"> depth</w:t>
      </w:r>
      <w:r w:rsidR="008743A2">
        <w:rPr>
          <w:bCs/>
        </w:rPr>
        <w:t xml:space="preserve"> </w:t>
      </w:r>
      <w:r w:rsidR="008743A2" w:rsidRPr="008743A2">
        <w:t>(Dean et al. 2013)</w:t>
      </w:r>
      <w:r w:rsidR="00225578">
        <w:rPr>
          <w:bCs/>
        </w:rPr>
        <w:t>,</w:t>
      </w:r>
      <w:r w:rsidR="00252763">
        <w:rPr>
          <w:bCs/>
        </w:rPr>
        <w:t xml:space="preserve"> </w:t>
      </w:r>
      <w:r w:rsidR="00977F12">
        <w:rPr>
          <w:bCs/>
        </w:rPr>
        <w:t xml:space="preserve">we demonstrate that </w:t>
      </w:r>
      <w:commentRangeStart w:id="95"/>
      <w:commentRangeStart w:id="96"/>
      <w:r w:rsidR="00977F12">
        <w:rPr>
          <w:bCs/>
        </w:rPr>
        <w:t xml:space="preserve">data streams derived from </w:t>
      </w:r>
      <w:r w:rsidR="00DF069F">
        <w:rPr>
          <w:bCs/>
        </w:rPr>
        <w:t xml:space="preserve">location, time, and movement characteristics can also be informative for predicting </w:t>
      </w:r>
      <w:r w:rsidR="008B108C">
        <w:rPr>
          <w:bCs/>
        </w:rPr>
        <w:t>migratory states</w:t>
      </w:r>
      <w:commentRangeEnd w:id="95"/>
      <w:r w:rsidR="003C29FD">
        <w:rPr>
          <w:rStyle w:val="CommentReference"/>
        </w:rPr>
        <w:commentReference w:id="95"/>
      </w:r>
      <w:commentRangeEnd w:id="96"/>
      <w:r w:rsidR="009A4593">
        <w:rPr>
          <w:rStyle w:val="CommentReference"/>
        </w:rPr>
        <w:commentReference w:id="96"/>
      </w:r>
      <w:r w:rsidR="008B108C">
        <w:rPr>
          <w:bCs/>
        </w:rPr>
        <w:t xml:space="preserve">. </w:t>
      </w:r>
      <w:r w:rsidR="003C29FD">
        <w:rPr>
          <w:bCs/>
        </w:rPr>
        <w:t>H</w:t>
      </w:r>
      <w:r w:rsidR="00224F84">
        <w:rPr>
          <w:bCs/>
        </w:rPr>
        <w:t xml:space="preserve">abitat </w:t>
      </w:r>
      <w:r w:rsidR="00DD28F5">
        <w:rPr>
          <w:bCs/>
        </w:rPr>
        <w:t xml:space="preserve">use may also be an informative predictor of migratory state, based on observed differences in </w:t>
      </w:r>
      <w:r w:rsidR="00617C92">
        <w:rPr>
          <w:bCs/>
        </w:rPr>
        <w:t xml:space="preserve">migratory habitat from that used during other times of the year </w:t>
      </w:r>
      <w:r w:rsidR="0057325E" w:rsidRPr="0057325E">
        <w:t>(Stanley et al. 2021)</w:t>
      </w:r>
      <w:r w:rsidR="00617C92">
        <w:rPr>
          <w:bCs/>
        </w:rPr>
        <w:t xml:space="preserve">. </w:t>
      </w:r>
      <w:commentRangeStart w:id="97"/>
      <w:commentRangeStart w:id="98"/>
      <w:r w:rsidR="003C29FD">
        <w:rPr>
          <w:bCs/>
        </w:rPr>
        <w:t>D</w:t>
      </w:r>
      <w:r w:rsidR="004F21F7">
        <w:rPr>
          <w:bCs/>
        </w:rPr>
        <w:t>ata streams</w:t>
      </w:r>
      <w:r w:rsidR="007D4B1C">
        <w:rPr>
          <w:bCs/>
        </w:rPr>
        <w:t xml:space="preserve"> </w:t>
      </w:r>
      <w:r w:rsidR="00665FE9">
        <w:rPr>
          <w:bCs/>
        </w:rPr>
        <w:t xml:space="preserve">describing </w:t>
      </w:r>
      <w:r w:rsidR="00CA6B21">
        <w:rPr>
          <w:bCs/>
        </w:rPr>
        <w:t>movement characteristics</w:t>
      </w:r>
      <w:r w:rsidR="00DD6478">
        <w:rPr>
          <w:bCs/>
        </w:rPr>
        <w:t xml:space="preserve"> (</w:t>
      </w:r>
      <w:r w:rsidR="00C114A9">
        <w:rPr>
          <w:bCs/>
        </w:rPr>
        <w:t xml:space="preserve">log distance to </w:t>
      </w:r>
      <w:r w:rsidR="00C114A9">
        <w:rPr>
          <w:bCs/>
        </w:rPr>
        <w:lastRenderedPageBreak/>
        <w:t>nearest points and residence time</w:t>
      </w:r>
      <w:r w:rsidR="00DD6478">
        <w:rPr>
          <w:bCs/>
        </w:rPr>
        <w:t>)</w:t>
      </w:r>
      <w:r w:rsidR="009B165C">
        <w:rPr>
          <w:bCs/>
        </w:rPr>
        <w:t xml:space="preserve"> </w:t>
      </w:r>
      <w:r w:rsidR="000B0F98">
        <w:rPr>
          <w:bCs/>
        </w:rPr>
        <w:t xml:space="preserve">only capture the </w:t>
      </w:r>
      <w:r w:rsidR="00B55506">
        <w:rPr>
          <w:bCs/>
        </w:rPr>
        <w:t xml:space="preserve">spatial point characteristics of movements. Track characteristics, such as tortuosity, </w:t>
      </w:r>
      <w:r w:rsidR="004E0E05">
        <w:rPr>
          <w:bCs/>
        </w:rPr>
        <w:t xml:space="preserve">are </w:t>
      </w:r>
      <w:r w:rsidR="003431A2">
        <w:rPr>
          <w:bCs/>
        </w:rPr>
        <w:t xml:space="preserve">difficult to capture in sparse </w:t>
      </w:r>
      <w:commentRangeEnd w:id="97"/>
      <w:r w:rsidR="003C29FD">
        <w:rPr>
          <w:rStyle w:val="CommentReference"/>
        </w:rPr>
        <w:commentReference w:id="97"/>
      </w:r>
      <w:commentRangeEnd w:id="98"/>
      <w:r w:rsidR="007D0DCF">
        <w:rPr>
          <w:rStyle w:val="CommentReference"/>
        </w:rPr>
        <w:commentReference w:id="98"/>
      </w:r>
      <w:r w:rsidR="003431A2">
        <w:rPr>
          <w:bCs/>
        </w:rPr>
        <w:t xml:space="preserve">datasets, but further </w:t>
      </w:r>
      <w:r w:rsidR="00252763">
        <w:rPr>
          <w:bCs/>
        </w:rPr>
        <w:t xml:space="preserve">study </w:t>
      </w:r>
      <w:r w:rsidR="00B52B49">
        <w:rPr>
          <w:bCs/>
        </w:rPr>
        <w:t xml:space="preserve">may </w:t>
      </w:r>
      <w:r w:rsidR="007D475D">
        <w:rPr>
          <w:bCs/>
        </w:rPr>
        <w:t>yield additional variables which might have value as data streams for detecting migratory states.</w:t>
      </w:r>
      <w:r w:rsidR="0064181D">
        <w:rPr>
          <w:bCs/>
        </w:rPr>
        <w:t xml:space="preserve"> </w:t>
      </w:r>
      <w:r w:rsidR="00410C0F">
        <w:rPr>
          <w:bCs/>
        </w:rPr>
        <w:t xml:space="preserve">Extensions of HMMs which </w:t>
      </w:r>
      <w:r w:rsidR="005907C3">
        <w:rPr>
          <w:bCs/>
        </w:rPr>
        <w:t>incorporate f</w:t>
      </w:r>
      <w:r w:rsidR="00403690">
        <w:rPr>
          <w:bCs/>
        </w:rPr>
        <w:t>eedback</w:t>
      </w:r>
      <w:r w:rsidR="009B4101">
        <w:rPr>
          <w:bCs/>
        </w:rPr>
        <w:t xml:space="preserve"> when calculating transition probabilities</w:t>
      </w:r>
      <w:r w:rsidR="00403690">
        <w:rPr>
          <w:bCs/>
        </w:rPr>
        <w:t xml:space="preserve">, such as </w:t>
      </w:r>
      <w:r w:rsidR="00842005">
        <w:rPr>
          <w:bCs/>
        </w:rPr>
        <w:t xml:space="preserve">an increased likelihood of switching from a foraging state to a transit state after </w:t>
      </w:r>
      <w:r w:rsidR="00541178">
        <w:rPr>
          <w:bCs/>
        </w:rPr>
        <w:t xml:space="preserve">spending time </w:t>
      </w:r>
      <w:r w:rsidR="00C92251">
        <w:rPr>
          <w:bCs/>
        </w:rPr>
        <w:t xml:space="preserve">feeding, may also be </w:t>
      </w:r>
      <w:r w:rsidR="0010338C">
        <w:rPr>
          <w:bCs/>
        </w:rPr>
        <w:t xml:space="preserve">well suited to explaining </w:t>
      </w:r>
      <w:r w:rsidR="00FF3770">
        <w:rPr>
          <w:bCs/>
        </w:rPr>
        <w:t xml:space="preserve">the temporal patterns that largely distinguish </w:t>
      </w:r>
      <w:r w:rsidR="00F44D15">
        <w:rPr>
          <w:bCs/>
        </w:rPr>
        <w:t>migratory stopover behavior</w:t>
      </w:r>
      <w:r w:rsidR="00FF3770">
        <w:rPr>
          <w:bCs/>
        </w:rPr>
        <w:t xml:space="preserve"> from post-migratory </w:t>
      </w:r>
      <w:r w:rsidR="00DB6B48">
        <w:rPr>
          <w:bCs/>
        </w:rPr>
        <w:t>resource utilization</w:t>
      </w:r>
      <w:r w:rsidR="00912A5F">
        <w:rPr>
          <w:bCs/>
        </w:rPr>
        <w:t xml:space="preserve"> </w:t>
      </w:r>
      <w:r w:rsidR="00A76EFC" w:rsidRPr="00A76EFC">
        <w:t>(Zucchini et al. 2008)</w:t>
      </w:r>
      <w:r w:rsidR="001548CF">
        <w:rPr>
          <w:bCs/>
        </w:rPr>
        <w:t>.</w:t>
      </w:r>
    </w:p>
    <w:p w14:paraId="60E3016A" w14:textId="05044212" w:rsidR="002D7AB4" w:rsidRDefault="002D7AB4" w:rsidP="00377FC0">
      <w:pPr>
        <w:spacing w:line="480" w:lineRule="auto"/>
        <w:ind w:firstLine="720"/>
        <w:rPr>
          <w:bCs/>
        </w:rPr>
      </w:pPr>
      <w:commentRangeStart w:id="99"/>
      <w:commentRangeStart w:id="100"/>
      <w:r>
        <w:rPr>
          <w:bCs/>
        </w:rPr>
        <w:t xml:space="preserve">As expected from </w:t>
      </w:r>
      <w:r w:rsidR="004728CB">
        <w:rPr>
          <w:bCs/>
        </w:rPr>
        <w:t>past descriptions of woodcock migratory phenology</w:t>
      </w:r>
      <w:r w:rsidR="002F2756">
        <w:rPr>
          <w:bCs/>
        </w:rPr>
        <w:t xml:space="preserve"> </w:t>
      </w:r>
      <w:r w:rsidR="002F2756" w:rsidRPr="002F2756">
        <w:t>(McAuley et al. 2020)</w:t>
      </w:r>
      <w:r w:rsidR="00E10F3A">
        <w:rPr>
          <w:bCs/>
        </w:rPr>
        <w:t xml:space="preserve">, </w:t>
      </w:r>
      <w:r w:rsidR="00C0505F">
        <w:rPr>
          <w:bCs/>
        </w:rPr>
        <w:t xml:space="preserve">we found that </w:t>
      </w:r>
      <w:r w:rsidR="00611188">
        <w:rPr>
          <w:bCs/>
        </w:rPr>
        <w:t>woodcock generally migrate</w:t>
      </w:r>
      <w:r w:rsidR="003C29FD">
        <w:rPr>
          <w:bCs/>
        </w:rPr>
        <w:t>d</w:t>
      </w:r>
      <w:r w:rsidR="00611188">
        <w:rPr>
          <w:bCs/>
        </w:rPr>
        <w:t xml:space="preserve"> </w:t>
      </w:r>
      <w:r w:rsidR="00816E21">
        <w:rPr>
          <w:bCs/>
        </w:rPr>
        <w:t>from</w:t>
      </w:r>
      <w:r w:rsidR="00611188">
        <w:rPr>
          <w:bCs/>
        </w:rPr>
        <w:t xml:space="preserve"> </w:t>
      </w:r>
      <w:r w:rsidR="008B7BF1">
        <w:rPr>
          <w:bCs/>
        </w:rPr>
        <w:t xml:space="preserve">early November </w:t>
      </w:r>
      <w:r w:rsidR="00816E21">
        <w:rPr>
          <w:bCs/>
        </w:rPr>
        <w:t>to early December in the fall</w:t>
      </w:r>
      <w:r w:rsidR="00F01332">
        <w:rPr>
          <w:bCs/>
        </w:rPr>
        <w:t xml:space="preserve"> (median </w:t>
      </w:r>
      <w:r w:rsidR="00220900">
        <w:rPr>
          <w:bCs/>
        </w:rPr>
        <w:t xml:space="preserve">initiation and termination </w:t>
      </w:r>
      <w:r w:rsidR="00F01332">
        <w:rPr>
          <w:bCs/>
        </w:rPr>
        <w:t>dates</w:t>
      </w:r>
      <w:r w:rsidR="00220900">
        <w:rPr>
          <w:bCs/>
        </w:rPr>
        <w:t>;</w:t>
      </w:r>
      <w:r w:rsidR="00F01332">
        <w:rPr>
          <w:bCs/>
        </w:rPr>
        <w:t xml:space="preserve"> </w:t>
      </w:r>
      <w:r w:rsidR="00455ECD">
        <w:rPr>
          <w:bCs/>
        </w:rPr>
        <w:t>m</w:t>
      </w:r>
      <w:r w:rsidR="00F01332">
        <w:rPr>
          <w:bCs/>
        </w:rPr>
        <w:t>ale</w:t>
      </w:r>
      <w:r w:rsidR="00455ECD">
        <w:rPr>
          <w:bCs/>
        </w:rPr>
        <w:t>s</w:t>
      </w:r>
      <w:r w:rsidR="00220900">
        <w:rPr>
          <w:bCs/>
        </w:rPr>
        <w:t>:</w:t>
      </w:r>
      <w:r w:rsidR="00F01332">
        <w:rPr>
          <w:bCs/>
        </w:rPr>
        <w:t xml:space="preserve"> </w:t>
      </w:r>
      <w:r w:rsidR="007F6692">
        <w:rPr>
          <w:bCs/>
        </w:rPr>
        <w:t>Nov</w:t>
      </w:r>
      <w:r w:rsidR="00402192">
        <w:rPr>
          <w:bCs/>
        </w:rPr>
        <w:t>.</w:t>
      </w:r>
      <w:r w:rsidR="007F6692">
        <w:rPr>
          <w:bCs/>
        </w:rPr>
        <w:t xml:space="preserve"> 8</w:t>
      </w:r>
      <w:r w:rsidR="00402192" w:rsidRPr="00402192">
        <w:rPr>
          <w:bCs/>
          <w:vertAlign w:val="superscript"/>
        </w:rPr>
        <w:t>th</w:t>
      </w:r>
      <w:r w:rsidR="00F01332">
        <w:rPr>
          <w:bCs/>
        </w:rPr>
        <w:t>–</w:t>
      </w:r>
      <w:r w:rsidR="007F6692">
        <w:rPr>
          <w:bCs/>
        </w:rPr>
        <w:t>Dec</w:t>
      </w:r>
      <w:r w:rsidR="00402192">
        <w:rPr>
          <w:bCs/>
        </w:rPr>
        <w:t>.</w:t>
      </w:r>
      <w:r w:rsidR="007F6692">
        <w:rPr>
          <w:bCs/>
        </w:rPr>
        <w:t xml:space="preserve"> 1</w:t>
      </w:r>
      <w:r w:rsidR="00402192" w:rsidRPr="00402192">
        <w:rPr>
          <w:bCs/>
          <w:vertAlign w:val="superscript"/>
        </w:rPr>
        <w:t>st</w:t>
      </w:r>
      <w:r w:rsidR="00F01332">
        <w:rPr>
          <w:bCs/>
        </w:rPr>
        <w:t xml:space="preserve">, </w:t>
      </w:r>
      <w:r w:rsidR="00455ECD">
        <w:rPr>
          <w:bCs/>
        </w:rPr>
        <w:t>f</w:t>
      </w:r>
      <w:r w:rsidR="00F01332">
        <w:rPr>
          <w:bCs/>
        </w:rPr>
        <w:t>emale</w:t>
      </w:r>
      <w:r w:rsidR="00455ECD">
        <w:rPr>
          <w:bCs/>
        </w:rPr>
        <w:t>s</w:t>
      </w:r>
      <w:r w:rsidR="00220900">
        <w:rPr>
          <w:bCs/>
        </w:rPr>
        <w:t>:</w:t>
      </w:r>
      <w:r w:rsidR="00F01332">
        <w:rPr>
          <w:bCs/>
        </w:rPr>
        <w:t xml:space="preserve"> </w:t>
      </w:r>
      <w:r w:rsidR="007F6692">
        <w:rPr>
          <w:bCs/>
        </w:rPr>
        <w:t>Nov</w:t>
      </w:r>
      <w:r w:rsidR="00402192">
        <w:rPr>
          <w:bCs/>
        </w:rPr>
        <w:t>.</w:t>
      </w:r>
      <w:r w:rsidR="007F6692">
        <w:rPr>
          <w:bCs/>
        </w:rPr>
        <w:t xml:space="preserve"> 7</w:t>
      </w:r>
      <w:r w:rsidR="00402192" w:rsidRPr="00402192">
        <w:rPr>
          <w:bCs/>
          <w:vertAlign w:val="superscript"/>
        </w:rPr>
        <w:t>th</w:t>
      </w:r>
      <w:r w:rsidR="00F01332">
        <w:rPr>
          <w:bCs/>
        </w:rPr>
        <w:t>–</w:t>
      </w:r>
      <w:r w:rsidR="00402192">
        <w:rPr>
          <w:bCs/>
        </w:rPr>
        <w:t>Dec. 6</w:t>
      </w:r>
      <w:r w:rsidR="00402192" w:rsidRPr="00402192">
        <w:rPr>
          <w:bCs/>
          <w:vertAlign w:val="superscript"/>
        </w:rPr>
        <w:t>th</w:t>
      </w:r>
      <w:r w:rsidR="00F01332">
        <w:rPr>
          <w:bCs/>
        </w:rPr>
        <w:t>)</w:t>
      </w:r>
      <w:r w:rsidR="00816E21">
        <w:rPr>
          <w:bCs/>
        </w:rPr>
        <w:t xml:space="preserve"> and from </w:t>
      </w:r>
      <w:r w:rsidR="00074A95">
        <w:rPr>
          <w:bCs/>
        </w:rPr>
        <w:t>early March to early/late April in spring</w:t>
      </w:r>
      <w:r w:rsidR="00014580">
        <w:rPr>
          <w:bCs/>
        </w:rPr>
        <w:t xml:space="preserve"> (</w:t>
      </w:r>
      <w:r w:rsidR="00842164">
        <w:rPr>
          <w:bCs/>
        </w:rPr>
        <w:t>m</w:t>
      </w:r>
      <w:r w:rsidR="00F01332">
        <w:rPr>
          <w:bCs/>
        </w:rPr>
        <w:t>ale</w:t>
      </w:r>
      <w:r w:rsidR="00842164">
        <w:rPr>
          <w:bCs/>
        </w:rPr>
        <w:t>s</w:t>
      </w:r>
      <w:r w:rsidR="00220900">
        <w:rPr>
          <w:bCs/>
        </w:rPr>
        <w:t>:</w:t>
      </w:r>
      <w:r w:rsidR="00F01332">
        <w:rPr>
          <w:bCs/>
        </w:rPr>
        <w:t xml:space="preserve"> </w:t>
      </w:r>
      <w:r w:rsidR="00842164">
        <w:rPr>
          <w:bCs/>
        </w:rPr>
        <w:t>Mar</w:t>
      </w:r>
      <w:r w:rsidR="00455ECD">
        <w:rPr>
          <w:bCs/>
        </w:rPr>
        <w:t>.</w:t>
      </w:r>
      <w:r w:rsidR="00842164">
        <w:rPr>
          <w:bCs/>
        </w:rPr>
        <w:t xml:space="preserve"> 1</w:t>
      </w:r>
      <w:r w:rsidR="008169BC" w:rsidRPr="008169BC">
        <w:rPr>
          <w:bCs/>
          <w:vertAlign w:val="superscript"/>
        </w:rPr>
        <w:t>st</w:t>
      </w:r>
      <w:r w:rsidR="00F01332">
        <w:rPr>
          <w:bCs/>
        </w:rPr>
        <w:t>–</w:t>
      </w:r>
      <w:r w:rsidR="00842164">
        <w:rPr>
          <w:bCs/>
        </w:rPr>
        <w:t>Apr</w:t>
      </w:r>
      <w:r w:rsidR="008169BC">
        <w:rPr>
          <w:bCs/>
        </w:rPr>
        <w:t>.</w:t>
      </w:r>
      <w:r w:rsidR="00842164">
        <w:rPr>
          <w:bCs/>
        </w:rPr>
        <w:t xml:space="preserve"> 4</w:t>
      </w:r>
      <w:r w:rsidR="008169BC" w:rsidRPr="008169BC">
        <w:rPr>
          <w:bCs/>
          <w:vertAlign w:val="superscript"/>
        </w:rPr>
        <w:t>th</w:t>
      </w:r>
      <w:r w:rsidR="00F01332">
        <w:rPr>
          <w:bCs/>
        </w:rPr>
        <w:t xml:space="preserve">, </w:t>
      </w:r>
      <w:r w:rsidR="00842164">
        <w:rPr>
          <w:bCs/>
        </w:rPr>
        <w:t>f</w:t>
      </w:r>
      <w:r w:rsidR="00F01332">
        <w:rPr>
          <w:bCs/>
        </w:rPr>
        <w:t>emale</w:t>
      </w:r>
      <w:r w:rsidR="00842164">
        <w:rPr>
          <w:bCs/>
        </w:rPr>
        <w:t>s</w:t>
      </w:r>
      <w:r w:rsidR="00220900">
        <w:rPr>
          <w:bCs/>
        </w:rPr>
        <w:t>:</w:t>
      </w:r>
      <w:r w:rsidR="00F01332">
        <w:rPr>
          <w:bCs/>
        </w:rPr>
        <w:t xml:space="preserve"> </w:t>
      </w:r>
      <w:r w:rsidR="008169BC">
        <w:rPr>
          <w:bCs/>
        </w:rPr>
        <w:t>Mar. 5</w:t>
      </w:r>
      <w:r w:rsidR="008169BC" w:rsidRPr="008169BC">
        <w:rPr>
          <w:bCs/>
          <w:vertAlign w:val="superscript"/>
        </w:rPr>
        <w:t>th</w:t>
      </w:r>
      <w:r w:rsidR="00F01332">
        <w:rPr>
          <w:bCs/>
        </w:rPr>
        <w:t>–</w:t>
      </w:r>
      <w:r w:rsidR="008169BC">
        <w:rPr>
          <w:bCs/>
        </w:rPr>
        <w:t>Apr. 26</w:t>
      </w:r>
      <w:r w:rsidR="008169BC" w:rsidRPr="008169BC">
        <w:rPr>
          <w:bCs/>
          <w:vertAlign w:val="superscript"/>
        </w:rPr>
        <w:t>th</w:t>
      </w:r>
      <w:r w:rsidR="00014580">
        <w:rPr>
          <w:bCs/>
        </w:rPr>
        <w:t>)</w:t>
      </w:r>
      <w:r w:rsidR="002F2756">
        <w:rPr>
          <w:bCs/>
        </w:rPr>
        <w:t>.</w:t>
      </w:r>
      <w:r w:rsidR="00DE4478">
        <w:rPr>
          <w:bCs/>
        </w:rPr>
        <w:t xml:space="preserve"> </w:t>
      </w:r>
      <w:r w:rsidR="00D45356">
        <w:rPr>
          <w:bCs/>
        </w:rPr>
        <w:t xml:space="preserve">Among </w:t>
      </w:r>
      <w:commentRangeEnd w:id="99"/>
      <w:r w:rsidR="003C29FD">
        <w:rPr>
          <w:rStyle w:val="CommentReference"/>
        </w:rPr>
        <w:commentReference w:id="99"/>
      </w:r>
      <w:commentRangeEnd w:id="100"/>
      <w:r w:rsidR="006636A3">
        <w:rPr>
          <w:rStyle w:val="CommentReference"/>
        </w:rPr>
        <w:commentReference w:id="100"/>
      </w:r>
      <w:r w:rsidR="00D45356">
        <w:rPr>
          <w:bCs/>
        </w:rPr>
        <w:t xml:space="preserve">woodcock which did not follow these patterns, we found regular occurrences of </w:t>
      </w:r>
      <w:r w:rsidR="00D877CC">
        <w:rPr>
          <w:bCs/>
        </w:rPr>
        <w:t>early migratory initiation and late termination</w:t>
      </w:r>
      <w:r w:rsidR="001A63AF">
        <w:rPr>
          <w:bCs/>
        </w:rPr>
        <w:t xml:space="preserve"> during periods of the year when woodcock are typically considered to be non</w:t>
      </w:r>
      <w:r w:rsidR="00CE1239">
        <w:rPr>
          <w:bCs/>
        </w:rPr>
        <w:t>-migratory.</w:t>
      </w:r>
      <w:r w:rsidR="00B96ACD">
        <w:rPr>
          <w:bCs/>
        </w:rPr>
        <w:t xml:space="preserve"> </w:t>
      </w:r>
      <w:r w:rsidR="00B94A9A">
        <w:rPr>
          <w:bCs/>
        </w:rPr>
        <w:t xml:space="preserve">Late </w:t>
      </w:r>
      <w:r w:rsidR="00F4303E">
        <w:rPr>
          <w:bCs/>
        </w:rPr>
        <w:t>terminations of fall migration and early initiations of spring migration</w:t>
      </w:r>
      <w:r w:rsidR="003633EE">
        <w:rPr>
          <w:bCs/>
        </w:rPr>
        <w:t xml:space="preserve"> demonstrate a common pattern of </w:t>
      </w:r>
      <w:r w:rsidR="00457156">
        <w:rPr>
          <w:bCs/>
        </w:rPr>
        <w:t>continued migratory movement during wintering period</w:t>
      </w:r>
      <w:r w:rsidR="00FF406A">
        <w:rPr>
          <w:bCs/>
        </w:rPr>
        <w:t xml:space="preserve"> for a small proportion of individuals</w:t>
      </w:r>
      <w:r w:rsidR="00AA683D">
        <w:rPr>
          <w:bCs/>
        </w:rPr>
        <w:t xml:space="preserve"> (</w:t>
      </w:r>
      <w:r w:rsidR="007A6032">
        <w:rPr>
          <w:bCs/>
        </w:rPr>
        <w:t>&lt;</w:t>
      </w:r>
      <w:r w:rsidR="00B65507">
        <w:rPr>
          <w:bCs/>
        </w:rPr>
        <w:t>10</w:t>
      </w:r>
      <w:r w:rsidR="007A6032">
        <w:rPr>
          <w:bCs/>
        </w:rPr>
        <w:t xml:space="preserve">% of </w:t>
      </w:r>
      <w:r w:rsidR="007D43B8">
        <w:rPr>
          <w:bCs/>
        </w:rPr>
        <w:t xml:space="preserve">locations </w:t>
      </w:r>
      <w:r w:rsidR="007A6032">
        <w:rPr>
          <w:bCs/>
        </w:rPr>
        <w:t xml:space="preserve">after </w:t>
      </w:r>
      <w:r w:rsidR="00B65507">
        <w:rPr>
          <w:bCs/>
        </w:rPr>
        <w:t>Jan. 1</w:t>
      </w:r>
      <w:r w:rsidR="00B65507" w:rsidRPr="00B65507">
        <w:rPr>
          <w:bCs/>
          <w:vertAlign w:val="superscript"/>
        </w:rPr>
        <w:t>st</w:t>
      </w:r>
      <w:r w:rsidR="00083DAE">
        <w:rPr>
          <w:bCs/>
          <w:vertAlign w:val="superscript"/>
        </w:rPr>
        <w:t xml:space="preserve"> </w:t>
      </w:r>
      <w:r w:rsidR="00083DAE">
        <w:rPr>
          <w:bCs/>
        </w:rPr>
        <w:t>are migratory</w:t>
      </w:r>
      <w:r w:rsidR="007A6032">
        <w:rPr>
          <w:bCs/>
        </w:rPr>
        <w:t xml:space="preserve">; Fig. </w:t>
      </w:r>
      <w:r w:rsidR="00BC2D15">
        <w:rPr>
          <w:bCs/>
        </w:rPr>
        <w:t>5</w:t>
      </w:r>
      <w:r w:rsidR="007A6032">
        <w:rPr>
          <w:bCs/>
        </w:rPr>
        <w:t>)</w:t>
      </w:r>
      <w:r w:rsidR="00377FC0">
        <w:rPr>
          <w:bCs/>
        </w:rPr>
        <w:t xml:space="preserve">. </w:t>
      </w:r>
      <w:r w:rsidR="00FF406A">
        <w:rPr>
          <w:bCs/>
        </w:rPr>
        <w:t xml:space="preserve">The reasons for continued movement </w:t>
      </w:r>
      <w:r w:rsidR="00AA683D">
        <w:rPr>
          <w:bCs/>
        </w:rPr>
        <w:t xml:space="preserve">during the winter </w:t>
      </w:r>
      <w:r w:rsidR="00FF406A">
        <w:rPr>
          <w:bCs/>
        </w:rPr>
        <w:t>are unclear</w:t>
      </w:r>
      <w:r w:rsidR="000145C0">
        <w:rPr>
          <w:bCs/>
        </w:rPr>
        <w:t xml:space="preserve">; </w:t>
      </w:r>
      <w:r w:rsidR="0063524C">
        <w:rPr>
          <w:bCs/>
        </w:rPr>
        <w:t xml:space="preserve">for </w:t>
      </w:r>
      <w:r w:rsidR="000145C0">
        <w:rPr>
          <w:bCs/>
        </w:rPr>
        <w:t>most bird sp</w:t>
      </w:r>
      <w:r w:rsidR="0063524C">
        <w:rPr>
          <w:bCs/>
        </w:rPr>
        <w:t xml:space="preserve">ecies, migration is </w:t>
      </w:r>
      <w:r w:rsidR="00837B3E">
        <w:rPr>
          <w:bCs/>
        </w:rPr>
        <w:t xml:space="preserve">physiologically and energetically </w:t>
      </w:r>
      <w:r w:rsidR="00A13326">
        <w:rPr>
          <w:bCs/>
        </w:rPr>
        <w:t xml:space="preserve">costly </w:t>
      </w:r>
      <w:r w:rsidR="00986770" w:rsidRPr="00986770">
        <w:t>(Dingle 2014)</w:t>
      </w:r>
      <w:r w:rsidR="0040398D">
        <w:rPr>
          <w:bCs/>
        </w:rPr>
        <w:t xml:space="preserve">, and </w:t>
      </w:r>
      <w:r w:rsidR="00A13326">
        <w:rPr>
          <w:bCs/>
        </w:rPr>
        <w:t>woodcock would be therefore incentivized to minimize the duration of their migrations</w:t>
      </w:r>
      <w:r w:rsidR="00491715">
        <w:rPr>
          <w:bCs/>
        </w:rPr>
        <w:t>.</w:t>
      </w:r>
      <w:r w:rsidR="008072B4">
        <w:rPr>
          <w:bCs/>
        </w:rPr>
        <w:t xml:space="preserve"> One potential explanation is tied to food availability; woodcock are earthworm specialists, and </w:t>
      </w:r>
      <w:r w:rsidR="00EB5D34">
        <w:rPr>
          <w:bCs/>
        </w:rPr>
        <w:t xml:space="preserve">earthworm </w:t>
      </w:r>
      <w:r w:rsidR="00B5279D">
        <w:rPr>
          <w:bCs/>
        </w:rPr>
        <w:t>soil depth</w:t>
      </w:r>
      <w:r w:rsidR="00FE6652">
        <w:rPr>
          <w:bCs/>
        </w:rPr>
        <w:t xml:space="preserve"> </w:t>
      </w:r>
      <w:r w:rsidR="001C0EC7">
        <w:rPr>
          <w:bCs/>
        </w:rPr>
        <w:t xml:space="preserve">correlates </w:t>
      </w:r>
      <w:r w:rsidR="000F39F9">
        <w:rPr>
          <w:bCs/>
        </w:rPr>
        <w:t xml:space="preserve">closely </w:t>
      </w:r>
      <w:r w:rsidR="001C0EC7">
        <w:rPr>
          <w:bCs/>
        </w:rPr>
        <w:t xml:space="preserve">with </w:t>
      </w:r>
      <w:r w:rsidR="006D61FD">
        <w:rPr>
          <w:bCs/>
        </w:rPr>
        <w:t xml:space="preserve">soil temperature </w:t>
      </w:r>
      <w:r w:rsidR="000F39F9">
        <w:rPr>
          <w:bCs/>
        </w:rPr>
        <w:t>and moisture</w:t>
      </w:r>
      <w:r w:rsidR="006D61FD">
        <w:rPr>
          <w:bCs/>
        </w:rPr>
        <w:t xml:space="preserve"> </w:t>
      </w:r>
      <w:r w:rsidR="00EB5D34" w:rsidRPr="00EB5D34">
        <w:t>(Potvin and Lilleskov 2017, McAuley et al. 2020)</w:t>
      </w:r>
      <w:r w:rsidR="006D61FD">
        <w:rPr>
          <w:bCs/>
        </w:rPr>
        <w:t xml:space="preserve">. </w:t>
      </w:r>
      <w:r w:rsidR="00D05376">
        <w:rPr>
          <w:bCs/>
        </w:rPr>
        <w:t>W</w:t>
      </w:r>
      <w:r w:rsidR="006D61FD">
        <w:rPr>
          <w:bCs/>
        </w:rPr>
        <w:t>oodcock</w:t>
      </w:r>
      <w:r w:rsidR="00971ADE">
        <w:rPr>
          <w:bCs/>
        </w:rPr>
        <w:t xml:space="preserve"> </w:t>
      </w:r>
      <w:r w:rsidR="00D05376">
        <w:rPr>
          <w:bCs/>
        </w:rPr>
        <w:t>may undertake</w:t>
      </w:r>
      <w:r w:rsidR="00971ADE">
        <w:rPr>
          <w:bCs/>
        </w:rPr>
        <w:t xml:space="preserve"> nomadic migratory movements as earthworm availability changes throughout the winter, </w:t>
      </w:r>
      <w:r w:rsidR="002D27E5">
        <w:rPr>
          <w:bCs/>
        </w:rPr>
        <w:t>fleeing areas where cold temp</w:t>
      </w:r>
      <w:r w:rsidR="000F39F9">
        <w:rPr>
          <w:bCs/>
        </w:rPr>
        <w:t xml:space="preserve">eratures and dry weather result in </w:t>
      </w:r>
      <w:r w:rsidR="006B49AF">
        <w:rPr>
          <w:bCs/>
        </w:rPr>
        <w:t xml:space="preserve">local scarcity of earthworms. </w:t>
      </w:r>
      <w:r w:rsidR="00A56267">
        <w:rPr>
          <w:bCs/>
        </w:rPr>
        <w:t xml:space="preserve">This driver would also explain woodcocks’ unusually early </w:t>
      </w:r>
      <w:r w:rsidR="00954475">
        <w:rPr>
          <w:bCs/>
        </w:rPr>
        <w:t>spring migration and presence along the snowmelt line</w:t>
      </w:r>
      <w:r w:rsidR="00CD6BE4">
        <w:rPr>
          <w:bCs/>
        </w:rPr>
        <w:t xml:space="preserve"> at high latitudes</w:t>
      </w:r>
      <w:r w:rsidR="00954475">
        <w:rPr>
          <w:bCs/>
        </w:rPr>
        <w:t xml:space="preserve">, as </w:t>
      </w:r>
      <w:r w:rsidR="002259AB">
        <w:rPr>
          <w:bCs/>
        </w:rPr>
        <w:t xml:space="preserve">melting snow </w:t>
      </w:r>
      <w:r w:rsidR="00B97606">
        <w:rPr>
          <w:bCs/>
        </w:rPr>
        <w:t xml:space="preserve">saturates the </w:t>
      </w:r>
      <w:r w:rsidR="00D92506">
        <w:rPr>
          <w:bCs/>
        </w:rPr>
        <w:t xml:space="preserve">soil and </w:t>
      </w:r>
      <w:r w:rsidR="00D92506">
        <w:rPr>
          <w:bCs/>
        </w:rPr>
        <w:lastRenderedPageBreak/>
        <w:t xml:space="preserve">forces earthworms towards the surface in search of oxygen </w:t>
      </w:r>
      <w:r w:rsidR="00514E6B" w:rsidRPr="00514E6B">
        <w:t>(Lee 1985</w:t>
      </w:r>
      <w:r w:rsidR="00A01339">
        <w:t>;</w:t>
      </w:r>
      <w:r w:rsidR="00514E6B" w:rsidRPr="00514E6B">
        <w:t xml:space="preserve"> </w:t>
      </w:r>
      <w:r w:rsidR="00514E6B">
        <w:t>see exploitation of this resource by grizzly bears</w:t>
      </w:r>
      <w:r w:rsidR="00EB7898">
        <w:t>,</w:t>
      </w:r>
      <w:r w:rsidR="0056663E">
        <w:t xml:space="preserve"> </w:t>
      </w:r>
      <w:r w:rsidR="0056663E" w:rsidRPr="0056663E">
        <w:rPr>
          <w:i/>
          <w:iCs/>
        </w:rPr>
        <w:t>Ursus arctos horribilis</w:t>
      </w:r>
      <w:r w:rsidR="00514E6B">
        <w:t xml:space="preserve">: </w:t>
      </w:r>
      <w:r w:rsidR="00514E6B" w:rsidRPr="00514E6B">
        <w:t>Mattson et al. 2002)</w:t>
      </w:r>
      <w:r w:rsidR="001C6D11">
        <w:rPr>
          <w:bCs/>
        </w:rPr>
        <w:t>.</w:t>
      </w:r>
      <w:r w:rsidR="007B6D43">
        <w:rPr>
          <w:bCs/>
        </w:rPr>
        <w:t xml:space="preserve"> </w:t>
      </w:r>
      <w:r w:rsidR="00D74580">
        <w:rPr>
          <w:bCs/>
        </w:rPr>
        <w:t>Although both sexes migrated in early spring, f</w:t>
      </w:r>
      <w:r w:rsidR="00E36402">
        <w:rPr>
          <w:bCs/>
        </w:rPr>
        <w:t xml:space="preserve">emales tended </w:t>
      </w:r>
      <w:r w:rsidR="00761F29">
        <w:rPr>
          <w:bCs/>
        </w:rPr>
        <w:t>to continue migrati</w:t>
      </w:r>
      <w:r w:rsidR="00D74580">
        <w:rPr>
          <w:bCs/>
        </w:rPr>
        <w:t>ng</w:t>
      </w:r>
      <w:r w:rsidR="00761F29">
        <w:rPr>
          <w:bCs/>
        </w:rPr>
        <w:t xml:space="preserve"> far longer into the early breeding season than males did</w:t>
      </w:r>
      <w:r w:rsidR="00615365">
        <w:rPr>
          <w:bCs/>
        </w:rPr>
        <w:t xml:space="preserve">. Nesting analyses using this dataset indicate that </w:t>
      </w:r>
      <w:r w:rsidR="00933289">
        <w:rPr>
          <w:bCs/>
        </w:rPr>
        <w:t xml:space="preserve">woodcock frequently resume migration after nesting attempts, </w:t>
      </w:r>
      <w:r w:rsidR="00531141">
        <w:rPr>
          <w:bCs/>
        </w:rPr>
        <w:t>often making nesting attempts at multiple latitudes during their migration north</w:t>
      </w:r>
      <w:r w:rsidR="002058E9">
        <w:rPr>
          <w:bCs/>
        </w:rPr>
        <w:t xml:space="preserve">, explaining why female woodcock </w:t>
      </w:r>
      <w:r w:rsidR="00C26E3E">
        <w:rPr>
          <w:bCs/>
        </w:rPr>
        <w:t>continue migratory movements as late as</w:t>
      </w:r>
      <w:r w:rsidR="009C1F87">
        <w:rPr>
          <w:bCs/>
        </w:rPr>
        <w:t xml:space="preserve"> June</w:t>
      </w:r>
      <w:r w:rsidR="008D06BA">
        <w:rPr>
          <w:bCs/>
        </w:rPr>
        <w:t xml:space="preserve"> </w:t>
      </w:r>
      <w:r w:rsidR="006178C7" w:rsidRPr="006178C7">
        <w:t>(Slezak et al. In review)</w:t>
      </w:r>
      <w:r w:rsidR="00531141">
        <w:rPr>
          <w:bCs/>
        </w:rPr>
        <w:t xml:space="preserve">. </w:t>
      </w:r>
    </w:p>
    <w:p w14:paraId="7AB730D0" w14:textId="226AE164" w:rsidR="00832DA0" w:rsidRDefault="00DC53AF" w:rsidP="00485B52">
      <w:pPr>
        <w:spacing w:line="480" w:lineRule="auto"/>
        <w:ind w:firstLine="720"/>
        <w:rPr>
          <w:bCs/>
        </w:rPr>
      </w:pPr>
      <w:commentRangeStart w:id="101"/>
      <w:r>
        <w:rPr>
          <w:bCs/>
        </w:rPr>
        <w:t>Outside of migration, w</w:t>
      </w:r>
      <w:r w:rsidR="006D0C03">
        <w:rPr>
          <w:bCs/>
        </w:rPr>
        <w:t xml:space="preserve">e observed </w:t>
      </w:r>
      <w:r w:rsidR="001D7EF9">
        <w:rPr>
          <w:bCs/>
        </w:rPr>
        <w:t xml:space="preserve">long-distance movements </w:t>
      </w:r>
      <w:r>
        <w:rPr>
          <w:bCs/>
        </w:rPr>
        <w:t>by woodcock</w:t>
      </w:r>
      <w:r w:rsidR="009F48D2">
        <w:rPr>
          <w:bCs/>
        </w:rPr>
        <w:t xml:space="preserve">, including </w:t>
      </w:r>
      <w:r w:rsidR="00E068F7">
        <w:rPr>
          <w:bCs/>
        </w:rPr>
        <w:t xml:space="preserve">dispersal movements, foray loops, and summer migrations. </w:t>
      </w:r>
      <w:commentRangeEnd w:id="101"/>
      <w:r w:rsidR="00770B5E">
        <w:rPr>
          <w:rStyle w:val="CommentReference"/>
        </w:rPr>
        <w:commentReference w:id="101"/>
      </w:r>
      <w:r w:rsidR="003E0172">
        <w:rPr>
          <w:bCs/>
        </w:rPr>
        <w:t xml:space="preserve">Dispersal movements were largely limited to the northeastern United States and may be the result of changing environmental conditions </w:t>
      </w:r>
      <w:commentRangeStart w:id="102"/>
      <w:r w:rsidR="003E0172">
        <w:rPr>
          <w:bCs/>
        </w:rPr>
        <w:t>near the northernmost extent of the year-round range</w:t>
      </w:r>
      <w:commentRangeEnd w:id="102"/>
      <w:r w:rsidR="004B6600">
        <w:rPr>
          <w:rStyle w:val="CommentReference"/>
        </w:rPr>
        <w:commentReference w:id="102"/>
      </w:r>
      <w:r w:rsidR="003E0172">
        <w:rPr>
          <w:bCs/>
        </w:rPr>
        <w:t xml:space="preserve"> (Fig. 6). Three of the 4 movements ended near coastal areas of Connecticut and Rhode Island </w:t>
      </w:r>
      <w:commentRangeStart w:id="103"/>
      <w:r w:rsidR="003E0172">
        <w:rPr>
          <w:bCs/>
        </w:rPr>
        <w:t>where milder conditions frequently allow woodcock to persist throughout the winter</w:t>
      </w:r>
      <w:commentRangeEnd w:id="103"/>
      <w:r w:rsidR="00770B5E">
        <w:rPr>
          <w:rStyle w:val="CommentReference"/>
        </w:rPr>
        <w:commentReference w:id="103"/>
      </w:r>
      <w:r w:rsidR="003E0172">
        <w:rPr>
          <w:bCs/>
        </w:rPr>
        <w:t xml:space="preserve">. Foray loops were much more widespread, occurring throughout the wintering and breeding range. The </w:t>
      </w:r>
      <w:r w:rsidR="00AA27B1">
        <w:rPr>
          <w:bCs/>
        </w:rPr>
        <w:t>motivations</w:t>
      </w:r>
      <w:r w:rsidR="003E0172">
        <w:rPr>
          <w:bCs/>
        </w:rPr>
        <w:t xml:space="preserve"> </w:t>
      </w:r>
      <w:r w:rsidR="00AA27B1">
        <w:rPr>
          <w:bCs/>
        </w:rPr>
        <w:t xml:space="preserve">for foray loops </w:t>
      </w:r>
      <w:r w:rsidR="003E0172">
        <w:rPr>
          <w:bCs/>
        </w:rPr>
        <w:t>may range from avoiding negative environmental conditions in the winter (</w:t>
      </w:r>
      <w:r w:rsidR="00952307">
        <w:rPr>
          <w:bCs/>
        </w:rPr>
        <w:t>e.g.</w:t>
      </w:r>
      <w:r w:rsidR="003E0172">
        <w:rPr>
          <w:bCs/>
        </w:rPr>
        <w:t xml:space="preserve"> movements from Rhode Island to Maryland and back) to foraging and exploratory behaviors</w:t>
      </w:r>
      <w:r w:rsidR="00B03103">
        <w:rPr>
          <w:bCs/>
        </w:rPr>
        <w:t>.</w:t>
      </w:r>
      <w:r w:rsidR="00BC0ADE">
        <w:rPr>
          <w:bCs/>
        </w:rPr>
        <w:t xml:space="preserve"> </w:t>
      </w:r>
      <w:r w:rsidR="00791F74">
        <w:rPr>
          <w:bCs/>
        </w:rPr>
        <w:t>Dispersal movements and foray loops</w:t>
      </w:r>
      <w:r w:rsidR="004E04E5">
        <w:rPr>
          <w:bCs/>
        </w:rPr>
        <w:t xml:space="preserve"> have been observed </w:t>
      </w:r>
      <w:r w:rsidR="00E52A27">
        <w:rPr>
          <w:bCs/>
        </w:rPr>
        <w:t xml:space="preserve">among a variety of songbird, </w:t>
      </w:r>
      <w:r w:rsidR="00520262">
        <w:rPr>
          <w:bCs/>
        </w:rPr>
        <w:t>grouse</w:t>
      </w:r>
      <w:r w:rsidR="00E52A27">
        <w:rPr>
          <w:bCs/>
        </w:rPr>
        <w:t>, and shorebird</w:t>
      </w:r>
      <w:r w:rsidR="00BC0ADE">
        <w:rPr>
          <w:bCs/>
        </w:rPr>
        <w:t>s</w:t>
      </w:r>
      <w:r w:rsidR="003C29FD">
        <w:rPr>
          <w:bCs/>
        </w:rPr>
        <w:t>,</w:t>
      </w:r>
      <w:r w:rsidR="00520262">
        <w:rPr>
          <w:bCs/>
        </w:rPr>
        <w:t xml:space="preserve"> </w:t>
      </w:r>
      <w:r w:rsidR="002C19A7">
        <w:rPr>
          <w:bCs/>
        </w:rPr>
        <w:t xml:space="preserve">and </w:t>
      </w:r>
      <w:r w:rsidR="00A904FD">
        <w:rPr>
          <w:bCs/>
        </w:rPr>
        <w:t xml:space="preserve">are most frequently observed </w:t>
      </w:r>
      <w:r w:rsidR="00485B52">
        <w:rPr>
          <w:bCs/>
        </w:rPr>
        <w:t>after the breeding season</w:t>
      </w:r>
      <w:r w:rsidR="00A904FD">
        <w:rPr>
          <w:bCs/>
        </w:rPr>
        <w:t xml:space="preserve"> </w:t>
      </w:r>
      <w:r w:rsidR="00660A2B" w:rsidRPr="002C19A7">
        <w:t>(Earl et al. 2016, Cooper and Marra 2020, Hoepfner 2023)</w:t>
      </w:r>
      <w:r w:rsidR="00F64CB6">
        <w:rPr>
          <w:bCs/>
        </w:rPr>
        <w:t xml:space="preserve">. </w:t>
      </w:r>
      <w:r w:rsidR="00286CF6">
        <w:rPr>
          <w:bCs/>
        </w:rPr>
        <w:t xml:space="preserve">Dispersal movements and foray loops </w:t>
      </w:r>
      <w:r w:rsidR="004E4A07">
        <w:rPr>
          <w:bCs/>
        </w:rPr>
        <w:t xml:space="preserve">observed during our study </w:t>
      </w:r>
      <w:r w:rsidR="00286CF6">
        <w:rPr>
          <w:bCs/>
        </w:rPr>
        <w:t xml:space="preserve">occurred </w:t>
      </w:r>
      <w:r w:rsidR="00770B5E">
        <w:rPr>
          <w:bCs/>
        </w:rPr>
        <w:t xml:space="preserve">throughout </w:t>
      </w:r>
      <w:r w:rsidR="004E4A07">
        <w:rPr>
          <w:bCs/>
        </w:rPr>
        <w:t xml:space="preserve">the year </w:t>
      </w:r>
      <w:r w:rsidR="00770B5E">
        <w:rPr>
          <w:bCs/>
        </w:rPr>
        <w:t>in contrast to post-breeding periods</w:t>
      </w:r>
      <w:r w:rsidR="004E4A07">
        <w:rPr>
          <w:bCs/>
        </w:rPr>
        <w:t xml:space="preserve"> in </w:t>
      </w:r>
      <w:r w:rsidR="00CD4F9D">
        <w:rPr>
          <w:bCs/>
        </w:rPr>
        <w:t xml:space="preserve">most </w:t>
      </w:r>
      <w:r w:rsidR="00770B5E">
        <w:rPr>
          <w:bCs/>
        </w:rPr>
        <w:t xml:space="preserve">other </w:t>
      </w:r>
      <w:r w:rsidR="004E4A07">
        <w:rPr>
          <w:bCs/>
        </w:rPr>
        <w:t xml:space="preserve">bird species, including dispersal movements </w:t>
      </w:r>
      <w:r w:rsidR="003C29FD">
        <w:rPr>
          <w:bCs/>
        </w:rPr>
        <w:t>during</w:t>
      </w:r>
      <w:r w:rsidR="004E4A07">
        <w:rPr>
          <w:bCs/>
        </w:rPr>
        <w:t xml:space="preserve"> summer and winter and foray loops </w:t>
      </w:r>
      <w:r w:rsidR="003C29FD">
        <w:rPr>
          <w:bCs/>
        </w:rPr>
        <w:t>during</w:t>
      </w:r>
      <w:r w:rsidR="004E4A07">
        <w:rPr>
          <w:bCs/>
        </w:rPr>
        <w:t xml:space="preserve"> </w:t>
      </w:r>
      <w:r w:rsidR="009D3811">
        <w:rPr>
          <w:bCs/>
        </w:rPr>
        <w:t xml:space="preserve">every season except for the peak of spring migration. </w:t>
      </w:r>
      <w:r w:rsidR="00881656">
        <w:rPr>
          <w:bCs/>
        </w:rPr>
        <w:t xml:space="preserve">Cooper and Marra (2020) </w:t>
      </w:r>
      <w:r w:rsidR="00F64430">
        <w:rPr>
          <w:bCs/>
        </w:rPr>
        <w:t xml:space="preserve">suggest that </w:t>
      </w:r>
      <w:r w:rsidR="00866D69">
        <w:rPr>
          <w:bCs/>
        </w:rPr>
        <w:t xml:space="preserve">the prevalence of dispersals and foray loops is underestimated due to the difficulty of tracking </w:t>
      </w:r>
      <w:r w:rsidR="00960D4A">
        <w:rPr>
          <w:bCs/>
        </w:rPr>
        <w:t xml:space="preserve">small birds at fine spatial </w:t>
      </w:r>
      <w:commentRangeStart w:id="104"/>
      <w:commentRangeStart w:id="105"/>
      <w:r w:rsidR="00960D4A">
        <w:rPr>
          <w:bCs/>
        </w:rPr>
        <w:t>scales</w:t>
      </w:r>
      <w:r w:rsidR="003C29FD">
        <w:rPr>
          <w:bCs/>
        </w:rPr>
        <w:t xml:space="preserve">. </w:t>
      </w:r>
      <w:commentRangeStart w:id="106"/>
      <w:r w:rsidR="003C29FD">
        <w:rPr>
          <w:bCs/>
        </w:rPr>
        <w:t>W</w:t>
      </w:r>
      <w:r w:rsidR="00960D4A">
        <w:rPr>
          <w:bCs/>
        </w:rPr>
        <w:t xml:space="preserve">e similarly posit that the </w:t>
      </w:r>
      <w:r w:rsidR="00411420">
        <w:rPr>
          <w:bCs/>
        </w:rPr>
        <w:t xml:space="preserve">prevalence of dispersals and foray loops </w:t>
      </w:r>
      <w:r w:rsidR="0023607C">
        <w:rPr>
          <w:bCs/>
        </w:rPr>
        <w:t>throughout the full year</w:t>
      </w:r>
      <w:r w:rsidR="004952A4">
        <w:rPr>
          <w:bCs/>
        </w:rPr>
        <w:t xml:space="preserve"> is likely underestimated due to </w:t>
      </w:r>
      <w:r w:rsidR="00BA2179">
        <w:rPr>
          <w:bCs/>
        </w:rPr>
        <w:t>the prevalence of single-season</w:t>
      </w:r>
      <w:r w:rsidR="00D93477">
        <w:rPr>
          <w:bCs/>
        </w:rPr>
        <w:t xml:space="preserve"> </w:t>
      </w:r>
      <w:commentRangeEnd w:id="104"/>
      <w:r w:rsidR="003C29FD">
        <w:rPr>
          <w:rStyle w:val="CommentReference"/>
        </w:rPr>
        <w:commentReference w:id="104"/>
      </w:r>
      <w:commentRangeEnd w:id="105"/>
      <w:r w:rsidR="0014130B">
        <w:rPr>
          <w:rStyle w:val="CommentReference"/>
        </w:rPr>
        <w:commentReference w:id="105"/>
      </w:r>
      <w:r w:rsidR="00D93477">
        <w:rPr>
          <w:bCs/>
        </w:rPr>
        <w:t>movement studies</w:t>
      </w:r>
      <w:r w:rsidR="00B52D51">
        <w:rPr>
          <w:bCs/>
        </w:rPr>
        <w:t xml:space="preserve"> </w:t>
      </w:r>
      <w:r w:rsidR="00B52D51" w:rsidRPr="00B52D51">
        <w:t>(Marra et al. 2015)</w:t>
      </w:r>
      <w:r w:rsidR="00D93477">
        <w:rPr>
          <w:bCs/>
        </w:rPr>
        <w:t>.</w:t>
      </w:r>
      <w:r w:rsidR="001B6705">
        <w:rPr>
          <w:bCs/>
        </w:rPr>
        <w:t xml:space="preserve"> </w:t>
      </w:r>
      <w:commentRangeEnd w:id="106"/>
      <w:r w:rsidR="00770B5E">
        <w:rPr>
          <w:rStyle w:val="CommentReference"/>
        </w:rPr>
        <w:commentReference w:id="106"/>
      </w:r>
    </w:p>
    <w:p w14:paraId="3CA74389" w14:textId="2D20247A" w:rsidR="002F48F3" w:rsidRDefault="006B6E4E" w:rsidP="009165B5">
      <w:pPr>
        <w:spacing w:line="480" w:lineRule="auto"/>
        <w:ind w:firstLine="720"/>
        <w:rPr>
          <w:bCs/>
        </w:rPr>
      </w:pPr>
      <w:r>
        <w:rPr>
          <w:bCs/>
        </w:rPr>
        <w:lastRenderedPageBreak/>
        <w:t xml:space="preserve">Summer migrations </w:t>
      </w:r>
      <w:r w:rsidR="00E6107B">
        <w:rPr>
          <w:bCs/>
        </w:rPr>
        <w:t>are also not unprecedented among</w:t>
      </w:r>
      <w:r w:rsidR="000B4D8E">
        <w:rPr>
          <w:bCs/>
        </w:rPr>
        <w:t xml:space="preserve"> </w:t>
      </w:r>
      <w:r w:rsidR="00703478">
        <w:rPr>
          <w:bCs/>
        </w:rPr>
        <w:t>tracked bird species</w:t>
      </w:r>
      <w:r w:rsidR="00E6107B">
        <w:rPr>
          <w:bCs/>
        </w:rPr>
        <w:t xml:space="preserve">. </w:t>
      </w:r>
      <w:r w:rsidR="003C29FD">
        <w:rPr>
          <w:bCs/>
        </w:rPr>
        <w:t>Scolopacids regularly d</w:t>
      </w:r>
      <w:r w:rsidR="001F3B03">
        <w:rPr>
          <w:bCs/>
        </w:rPr>
        <w:t xml:space="preserve">epart </w:t>
      </w:r>
      <w:r w:rsidR="00933CC5">
        <w:rPr>
          <w:bCs/>
        </w:rPr>
        <w:t xml:space="preserve">from the breeding grounds early in </w:t>
      </w:r>
      <w:commentRangeStart w:id="107"/>
      <w:commentRangeStart w:id="108"/>
      <w:r w:rsidR="00933CC5">
        <w:rPr>
          <w:bCs/>
        </w:rPr>
        <w:t xml:space="preserve">the season, typically after a failed breeding attempt, </w:t>
      </w:r>
      <w:r w:rsidR="00766E73" w:rsidRPr="00766E73">
        <w:rPr>
          <w:szCs w:val="24"/>
        </w:rPr>
        <w:t>(O’Brien et al. 2006</w:t>
      </w:r>
      <w:r w:rsidR="003C29FD">
        <w:rPr>
          <w:szCs w:val="24"/>
        </w:rPr>
        <w:t>), and</w:t>
      </w:r>
      <w:r w:rsidR="00731955">
        <w:rPr>
          <w:bCs/>
        </w:rPr>
        <w:t xml:space="preserve"> </w:t>
      </w:r>
      <w:r w:rsidR="00617FA6">
        <w:rPr>
          <w:bCs/>
        </w:rPr>
        <w:t>generally have high plasticity in their migratory phenology</w:t>
      </w:r>
      <w:r w:rsidR="003C29FD">
        <w:rPr>
          <w:bCs/>
        </w:rPr>
        <w:t xml:space="preserve"> including</w:t>
      </w:r>
      <w:r w:rsidR="001A3C26">
        <w:rPr>
          <w:bCs/>
        </w:rPr>
        <w:t xml:space="preserve"> </w:t>
      </w:r>
      <w:r w:rsidR="00E82BE7">
        <w:rPr>
          <w:bCs/>
        </w:rPr>
        <w:t xml:space="preserve">partial migration </w:t>
      </w:r>
      <w:r w:rsidR="002047D3">
        <w:rPr>
          <w:bCs/>
        </w:rPr>
        <w:t>to breeding gr</w:t>
      </w:r>
      <w:commentRangeEnd w:id="107"/>
      <w:r w:rsidR="003C29FD">
        <w:rPr>
          <w:rStyle w:val="CommentReference"/>
        </w:rPr>
        <w:commentReference w:id="107"/>
      </w:r>
      <w:commentRangeEnd w:id="108"/>
      <w:r w:rsidR="00E025E2">
        <w:rPr>
          <w:rStyle w:val="CommentReference"/>
        </w:rPr>
        <w:commentReference w:id="108"/>
      </w:r>
      <w:r w:rsidR="002047D3">
        <w:rPr>
          <w:bCs/>
        </w:rPr>
        <w:t xml:space="preserve">ounds and </w:t>
      </w:r>
      <w:r w:rsidR="00381717">
        <w:rPr>
          <w:bCs/>
        </w:rPr>
        <w:t xml:space="preserve">variable dates of initiation and </w:t>
      </w:r>
      <w:r w:rsidR="00B76A5E">
        <w:rPr>
          <w:bCs/>
        </w:rPr>
        <w:t xml:space="preserve">termination for post-breeding migration </w:t>
      </w:r>
      <w:r w:rsidR="005314C2" w:rsidRPr="005314C2">
        <w:t>(Colwell 2010)</w:t>
      </w:r>
      <w:r w:rsidR="00B76A5E">
        <w:rPr>
          <w:bCs/>
        </w:rPr>
        <w:t xml:space="preserve">. </w:t>
      </w:r>
      <w:r w:rsidR="000A590C">
        <w:rPr>
          <w:bCs/>
        </w:rPr>
        <w:t>Our results demonstrate that the</w:t>
      </w:r>
      <w:r w:rsidR="00B76A5E">
        <w:rPr>
          <w:bCs/>
        </w:rPr>
        <w:t xml:space="preserve"> American </w:t>
      </w:r>
      <w:commentRangeStart w:id="109"/>
      <w:r w:rsidR="00B76A5E">
        <w:rPr>
          <w:bCs/>
        </w:rPr>
        <w:t xml:space="preserve">Woodcock </w:t>
      </w:r>
      <w:r w:rsidR="007753F3">
        <w:rPr>
          <w:bCs/>
        </w:rPr>
        <w:t>seems to have similar plasticity in</w:t>
      </w:r>
      <w:commentRangeEnd w:id="109"/>
      <w:r w:rsidR="003C29FD">
        <w:rPr>
          <w:rStyle w:val="CommentReference"/>
        </w:rPr>
        <w:commentReference w:id="109"/>
      </w:r>
      <w:r w:rsidR="007753F3">
        <w:rPr>
          <w:bCs/>
        </w:rPr>
        <w:t xml:space="preserve"> its migratory schedule</w:t>
      </w:r>
      <w:r w:rsidR="000A590C">
        <w:rPr>
          <w:bCs/>
        </w:rPr>
        <w:t xml:space="preserve"> to related Scolopacids.</w:t>
      </w:r>
      <w:r w:rsidR="003B1532">
        <w:rPr>
          <w:bCs/>
        </w:rPr>
        <w:t xml:space="preserve"> This is </w:t>
      </w:r>
      <w:r w:rsidR="00EB7898">
        <w:rPr>
          <w:bCs/>
        </w:rPr>
        <w:t>notable</w:t>
      </w:r>
      <w:r w:rsidR="003B1532">
        <w:rPr>
          <w:bCs/>
        </w:rPr>
        <w:t xml:space="preserve"> </w:t>
      </w:r>
      <w:r w:rsidR="003A7BE4">
        <w:rPr>
          <w:bCs/>
        </w:rPr>
        <w:t>considering</w:t>
      </w:r>
      <w:r w:rsidR="003B1532">
        <w:rPr>
          <w:bCs/>
        </w:rPr>
        <w:t xml:space="preserve"> the differences in ecology and migratory phenology </w:t>
      </w:r>
      <w:r w:rsidR="00685BA7">
        <w:rPr>
          <w:bCs/>
        </w:rPr>
        <w:t xml:space="preserve">between woodcock and their closest relatives. </w:t>
      </w:r>
      <w:r w:rsidR="003A7BE4">
        <w:rPr>
          <w:bCs/>
        </w:rPr>
        <w:t>Woodcock are similarly invertebrate spec</w:t>
      </w:r>
      <w:r w:rsidR="004A1413">
        <w:rPr>
          <w:bCs/>
        </w:rPr>
        <w:t>ialists</w:t>
      </w:r>
      <w:r w:rsidR="00DF3A0A">
        <w:rPr>
          <w:bCs/>
        </w:rPr>
        <w:t xml:space="preserve"> but have a very different resource utilization strategy, </w:t>
      </w:r>
      <w:r w:rsidR="00FF3CF9">
        <w:rPr>
          <w:bCs/>
        </w:rPr>
        <w:t>maximizing their time in the breeding grounds and only leaving</w:t>
      </w:r>
      <w:r w:rsidR="004D00EB">
        <w:rPr>
          <w:bCs/>
        </w:rPr>
        <w:t xml:space="preserve"> in late fall,</w:t>
      </w:r>
      <w:r w:rsidR="00FF3CF9">
        <w:rPr>
          <w:bCs/>
        </w:rPr>
        <w:t xml:space="preserve"> when </w:t>
      </w:r>
      <w:r w:rsidR="004D00EB">
        <w:rPr>
          <w:bCs/>
        </w:rPr>
        <w:t xml:space="preserve">soil temperatures </w:t>
      </w:r>
      <w:r w:rsidR="00466F45">
        <w:rPr>
          <w:bCs/>
        </w:rPr>
        <w:t>and snowfall</w:t>
      </w:r>
      <w:r w:rsidR="0086121C">
        <w:rPr>
          <w:bCs/>
        </w:rPr>
        <w:t xml:space="preserve"> interfere with foraging</w:t>
      </w:r>
      <w:r w:rsidR="00A834BD">
        <w:rPr>
          <w:bCs/>
        </w:rPr>
        <w:t xml:space="preserve"> </w:t>
      </w:r>
      <w:r w:rsidR="00A834BD" w:rsidRPr="00A834BD">
        <w:t>(Wishart 1977)</w:t>
      </w:r>
      <w:r w:rsidR="004A0B31">
        <w:rPr>
          <w:bCs/>
        </w:rPr>
        <w:t xml:space="preserve">. </w:t>
      </w:r>
      <w:r w:rsidR="009852B2">
        <w:rPr>
          <w:bCs/>
        </w:rPr>
        <w:t xml:space="preserve">This is in </w:t>
      </w:r>
      <w:r w:rsidR="00A956CF">
        <w:rPr>
          <w:bCs/>
        </w:rPr>
        <w:t>contrast to</w:t>
      </w:r>
      <w:r w:rsidR="009E7B2E">
        <w:rPr>
          <w:bCs/>
        </w:rPr>
        <w:t xml:space="preserve"> most shorebirds, which migrate </w:t>
      </w:r>
      <w:r w:rsidR="008F2AD1">
        <w:rPr>
          <w:bCs/>
        </w:rPr>
        <w:t>as soon as breeding concludes and well in advance of prey depletion in the breeding grounds</w:t>
      </w:r>
      <w:r w:rsidR="00A956CF">
        <w:rPr>
          <w:bCs/>
        </w:rPr>
        <w:t xml:space="preserve"> </w:t>
      </w:r>
      <w:r w:rsidR="009E7B2E" w:rsidRPr="009E7B2E">
        <w:t>(Schneider and Harrington 1981)</w:t>
      </w:r>
      <w:r w:rsidR="004A0B31">
        <w:rPr>
          <w:bCs/>
        </w:rPr>
        <w:t>.</w:t>
      </w:r>
      <w:r w:rsidR="0087051B">
        <w:rPr>
          <w:bCs/>
        </w:rPr>
        <w:t xml:space="preserve"> Why </w:t>
      </w:r>
      <w:r w:rsidR="00605976">
        <w:rPr>
          <w:bCs/>
        </w:rPr>
        <w:t xml:space="preserve">some </w:t>
      </w:r>
      <w:r w:rsidR="0087051B">
        <w:rPr>
          <w:bCs/>
        </w:rPr>
        <w:t xml:space="preserve">woodcock would retain </w:t>
      </w:r>
      <w:r w:rsidR="00605976">
        <w:rPr>
          <w:bCs/>
        </w:rPr>
        <w:t xml:space="preserve">the trait of immediately migrating south </w:t>
      </w:r>
      <w:r w:rsidR="00771ECE">
        <w:rPr>
          <w:bCs/>
        </w:rPr>
        <w:t xml:space="preserve">after breeding failure is </w:t>
      </w:r>
      <w:r w:rsidR="009D49C8">
        <w:rPr>
          <w:bCs/>
        </w:rPr>
        <w:t>unclear</w:t>
      </w:r>
      <w:r w:rsidR="00771ECE">
        <w:rPr>
          <w:bCs/>
        </w:rPr>
        <w:t>, although the</w:t>
      </w:r>
      <w:r w:rsidR="008E2D71">
        <w:rPr>
          <w:bCs/>
        </w:rPr>
        <w:t xml:space="preserve"> </w:t>
      </w:r>
      <w:r w:rsidR="006171BC">
        <w:rPr>
          <w:bCs/>
        </w:rPr>
        <w:t xml:space="preserve">low </w:t>
      </w:r>
      <w:r w:rsidR="008E2D71">
        <w:rPr>
          <w:bCs/>
        </w:rPr>
        <w:t>observed</w:t>
      </w:r>
      <w:r w:rsidR="00771ECE">
        <w:rPr>
          <w:bCs/>
        </w:rPr>
        <w:t xml:space="preserve"> frequency </w:t>
      </w:r>
      <w:r w:rsidR="008E2D71">
        <w:rPr>
          <w:bCs/>
        </w:rPr>
        <w:t>of this strategy (</w:t>
      </w:r>
      <w:r w:rsidR="006E782B">
        <w:rPr>
          <w:bCs/>
        </w:rPr>
        <w:t>5</w:t>
      </w:r>
      <w:r w:rsidR="008E2D71">
        <w:rPr>
          <w:bCs/>
        </w:rPr>
        <w:t>%</w:t>
      </w:r>
      <w:r w:rsidR="00555C44">
        <w:rPr>
          <w:bCs/>
        </w:rPr>
        <w:t xml:space="preserve"> of birds observed from </w:t>
      </w:r>
      <w:r w:rsidR="00227B85" w:rsidRPr="00523E74">
        <w:t>May 1</w:t>
      </w:r>
      <w:r w:rsidR="00227B85" w:rsidRPr="00523E74">
        <w:rPr>
          <w:vertAlign w:val="superscript"/>
        </w:rPr>
        <w:t>st</w:t>
      </w:r>
      <w:r w:rsidR="00227B85" w:rsidRPr="00523E74">
        <w:t>–Sep. 1</w:t>
      </w:r>
      <w:r w:rsidR="00227B85" w:rsidRPr="00523E74">
        <w:rPr>
          <w:vertAlign w:val="superscript"/>
        </w:rPr>
        <w:t>st</w:t>
      </w:r>
      <w:r w:rsidR="008E2D71">
        <w:rPr>
          <w:bCs/>
        </w:rPr>
        <w:t>) may indicate that it is ecologically disadvantageous</w:t>
      </w:r>
      <w:r w:rsidR="00CC1749">
        <w:rPr>
          <w:bCs/>
        </w:rPr>
        <w:t xml:space="preserve"> in most circumstances.</w:t>
      </w:r>
    </w:p>
    <w:p w14:paraId="185CA8A0" w14:textId="418A4D07" w:rsidR="00334C22" w:rsidRDefault="00B45D83" w:rsidP="00686718">
      <w:pPr>
        <w:spacing w:line="480" w:lineRule="auto"/>
        <w:ind w:firstLine="720"/>
        <w:rPr>
          <w:bCs/>
        </w:rPr>
      </w:pPr>
      <w:commentRangeStart w:id="110"/>
      <w:commentRangeStart w:id="111"/>
      <w:commentRangeStart w:id="112"/>
      <w:r>
        <w:rPr>
          <w:bCs/>
        </w:rPr>
        <w:t>Advancements in the</w:t>
      </w:r>
      <w:r w:rsidR="00CB224E">
        <w:rPr>
          <w:bCs/>
        </w:rPr>
        <w:t xml:space="preserve"> field of movement ecology h</w:t>
      </w:r>
      <w:r>
        <w:rPr>
          <w:bCs/>
        </w:rPr>
        <w:t>ave been driven by innovations in the individual t</w:t>
      </w:r>
      <w:r w:rsidR="00203AFD">
        <w:rPr>
          <w:bCs/>
        </w:rPr>
        <w:t xml:space="preserve">racking of animals using transmitters, </w:t>
      </w:r>
      <w:r w:rsidR="00092A2F">
        <w:rPr>
          <w:bCs/>
        </w:rPr>
        <w:t xml:space="preserve">particularly </w:t>
      </w:r>
      <w:r w:rsidR="00703F96">
        <w:rPr>
          <w:bCs/>
        </w:rPr>
        <w:t xml:space="preserve">high-frequency transmitters that can collect </w:t>
      </w:r>
      <w:r w:rsidR="00D23869">
        <w:rPr>
          <w:bCs/>
        </w:rPr>
        <w:t>multiple locations per day, if not per hour</w:t>
      </w:r>
      <w:r w:rsidR="00A13051">
        <w:rPr>
          <w:bCs/>
        </w:rPr>
        <w:t xml:space="preserve"> </w:t>
      </w:r>
      <w:r w:rsidR="00B12AE7" w:rsidRPr="00B12AE7">
        <w:t>(Mills et al. 2006, Joo et al. 2020</w:t>
      </w:r>
      <w:commentRangeEnd w:id="110"/>
      <w:r w:rsidR="003C29FD">
        <w:rPr>
          <w:rStyle w:val="CommentReference"/>
        </w:rPr>
        <w:commentReference w:id="110"/>
      </w:r>
      <w:commentRangeEnd w:id="111"/>
      <w:r w:rsidR="00A34EC3">
        <w:rPr>
          <w:rStyle w:val="CommentReference"/>
        </w:rPr>
        <w:commentReference w:id="111"/>
      </w:r>
      <w:commentRangeEnd w:id="112"/>
      <w:r w:rsidR="00AF7A4D">
        <w:rPr>
          <w:rStyle w:val="CommentReference"/>
        </w:rPr>
        <w:commentReference w:id="112"/>
      </w:r>
      <w:r w:rsidR="00B12AE7" w:rsidRPr="00B12AE7">
        <w:t>)</w:t>
      </w:r>
      <w:r w:rsidR="00A13051">
        <w:rPr>
          <w:bCs/>
        </w:rPr>
        <w:t xml:space="preserve">. </w:t>
      </w:r>
      <w:r w:rsidR="009D49C8">
        <w:rPr>
          <w:bCs/>
        </w:rPr>
        <w:t>M</w:t>
      </w:r>
      <w:r w:rsidR="000B6930">
        <w:rPr>
          <w:bCs/>
        </w:rPr>
        <w:t xml:space="preserve">ethods that have been designed to accommodate </w:t>
      </w:r>
      <w:r w:rsidR="00687C4D">
        <w:rPr>
          <w:bCs/>
        </w:rPr>
        <w:t xml:space="preserve">high frequency data, such as approximations of </w:t>
      </w:r>
      <w:r w:rsidR="00F073DB">
        <w:rPr>
          <w:bCs/>
        </w:rPr>
        <w:t xml:space="preserve">continuous trajectories and </w:t>
      </w:r>
      <w:r w:rsidR="00CA5A17">
        <w:rPr>
          <w:bCs/>
        </w:rPr>
        <w:t>step selection functions</w:t>
      </w:r>
      <w:r w:rsidR="007E2D60">
        <w:rPr>
          <w:bCs/>
        </w:rPr>
        <w:t>,</w:t>
      </w:r>
      <w:r w:rsidR="00F073DB">
        <w:rPr>
          <w:bCs/>
        </w:rPr>
        <w:t xml:space="preserve"> ha</w:t>
      </w:r>
      <w:r w:rsidR="007E2D60">
        <w:rPr>
          <w:bCs/>
        </w:rPr>
        <w:t>ve</w:t>
      </w:r>
      <w:r w:rsidR="00F073DB">
        <w:rPr>
          <w:bCs/>
        </w:rPr>
        <w:t xml:space="preserve"> considerable </w:t>
      </w:r>
      <w:r w:rsidR="001829C2">
        <w:rPr>
          <w:bCs/>
        </w:rPr>
        <w:t>potential</w:t>
      </w:r>
      <w:r w:rsidR="00F073DB">
        <w:rPr>
          <w:bCs/>
        </w:rPr>
        <w:t xml:space="preserve"> for the field </w:t>
      </w:r>
      <w:r w:rsidR="005349F9" w:rsidRPr="005349F9">
        <w:t>(Thurfjell et al. 2014, Calabrese et al. 2016)</w:t>
      </w:r>
      <w:r w:rsidR="007E2D60">
        <w:rPr>
          <w:bCs/>
        </w:rPr>
        <w:t>. However,</w:t>
      </w:r>
      <w:r w:rsidR="00F073DB">
        <w:rPr>
          <w:bCs/>
        </w:rPr>
        <w:t xml:space="preserve"> </w:t>
      </w:r>
      <w:commentRangeStart w:id="113"/>
      <w:r w:rsidR="00BB37B9">
        <w:rPr>
          <w:bCs/>
        </w:rPr>
        <w:t xml:space="preserve">methodological advances have largely overlooked </w:t>
      </w:r>
      <w:commentRangeEnd w:id="113"/>
      <w:r w:rsidR="00F523FC">
        <w:rPr>
          <w:rStyle w:val="CommentReference"/>
        </w:rPr>
        <w:commentReference w:id="113"/>
      </w:r>
      <w:r w:rsidR="00BB37B9">
        <w:rPr>
          <w:bCs/>
        </w:rPr>
        <w:t xml:space="preserve">the increasing prevalence of small transmitters that can fit on a much larger portion of </w:t>
      </w:r>
      <w:r w:rsidR="00B2277F">
        <w:rPr>
          <w:bCs/>
        </w:rPr>
        <w:t xml:space="preserve">the world’s animals but collect more sparse and irregular data. The satellite GPS transmitters </w:t>
      </w:r>
      <w:r w:rsidR="00DA20C5">
        <w:rPr>
          <w:bCs/>
        </w:rPr>
        <w:t xml:space="preserve">used </w:t>
      </w:r>
      <w:r w:rsidR="00424C78">
        <w:rPr>
          <w:bCs/>
        </w:rPr>
        <w:t xml:space="preserve">in this manuscript, as </w:t>
      </w:r>
      <w:r w:rsidR="0041016B">
        <w:rPr>
          <w:bCs/>
        </w:rPr>
        <w:t xml:space="preserve">well as </w:t>
      </w:r>
      <w:r w:rsidR="00FB523A">
        <w:rPr>
          <w:bCs/>
        </w:rPr>
        <w:t>non-</w:t>
      </w:r>
      <w:r w:rsidR="003C29FD">
        <w:rPr>
          <w:bCs/>
        </w:rPr>
        <w:t xml:space="preserve">satellite </w:t>
      </w:r>
      <w:r w:rsidR="000B4B93">
        <w:rPr>
          <w:bCs/>
        </w:rPr>
        <w:t>track</w:t>
      </w:r>
      <w:r w:rsidR="003C29FD">
        <w:rPr>
          <w:bCs/>
        </w:rPr>
        <w:t>ing devices</w:t>
      </w:r>
      <w:r w:rsidR="0041016B">
        <w:rPr>
          <w:bCs/>
        </w:rPr>
        <w:t xml:space="preserve"> such </w:t>
      </w:r>
      <w:commentRangeStart w:id="114"/>
      <w:commentRangeStart w:id="115"/>
      <w:r w:rsidR="0041016B">
        <w:rPr>
          <w:bCs/>
        </w:rPr>
        <w:t>as</w:t>
      </w:r>
      <w:r w:rsidR="008A31F0">
        <w:rPr>
          <w:bCs/>
        </w:rPr>
        <w:t xml:space="preserve"> Motus transmitters</w:t>
      </w:r>
      <w:r w:rsidR="000A7A7E">
        <w:rPr>
          <w:bCs/>
        </w:rPr>
        <w:t xml:space="preserve"> </w:t>
      </w:r>
      <w:commentRangeEnd w:id="114"/>
      <w:r w:rsidR="003C29FD">
        <w:rPr>
          <w:rStyle w:val="CommentReference"/>
        </w:rPr>
        <w:commentReference w:id="114"/>
      </w:r>
      <w:commentRangeEnd w:id="115"/>
      <w:r w:rsidR="005D7F17">
        <w:rPr>
          <w:rStyle w:val="CommentReference"/>
        </w:rPr>
        <w:commentReference w:id="115"/>
      </w:r>
      <w:r w:rsidR="000A7A7E">
        <w:rPr>
          <w:bCs/>
        </w:rPr>
        <w:t>and geolocators</w:t>
      </w:r>
      <w:r w:rsidR="008A31F0">
        <w:rPr>
          <w:bCs/>
        </w:rPr>
        <w:t xml:space="preserve"> </w:t>
      </w:r>
      <w:r w:rsidR="008B3036" w:rsidRPr="008B3036">
        <w:t>(Rakhimberdiev et al. 2015, Taylor et al. 2017)</w:t>
      </w:r>
      <w:r w:rsidR="0041016B">
        <w:rPr>
          <w:bCs/>
        </w:rPr>
        <w:t xml:space="preserve">, are examples of </w:t>
      </w:r>
      <w:r w:rsidR="00FB523A">
        <w:rPr>
          <w:bCs/>
        </w:rPr>
        <w:t xml:space="preserve">small transmitters that </w:t>
      </w:r>
      <w:r w:rsidR="000B4B93">
        <w:rPr>
          <w:bCs/>
        </w:rPr>
        <w:t>are useful for tracking small animals but collect sparse</w:t>
      </w:r>
      <w:r w:rsidR="00584964">
        <w:rPr>
          <w:bCs/>
        </w:rPr>
        <w:t xml:space="preserve"> and </w:t>
      </w:r>
      <w:commentRangeStart w:id="116"/>
      <w:commentRangeStart w:id="117"/>
      <w:r w:rsidR="00584964">
        <w:rPr>
          <w:bCs/>
        </w:rPr>
        <w:t>irregular</w:t>
      </w:r>
      <w:r w:rsidR="000B4B93">
        <w:rPr>
          <w:bCs/>
        </w:rPr>
        <w:t xml:space="preserve"> </w:t>
      </w:r>
      <w:r w:rsidR="000B4B93">
        <w:rPr>
          <w:bCs/>
        </w:rPr>
        <w:lastRenderedPageBreak/>
        <w:t>location data</w:t>
      </w:r>
      <w:commentRangeEnd w:id="116"/>
      <w:r w:rsidR="005D7F17">
        <w:rPr>
          <w:rStyle w:val="CommentReference"/>
        </w:rPr>
        <w:commentReference w:id="116"/>
      </w:r>
      <w:commentRangeEnd w:id="117"/>
      <w:r w:rsidR="00B604F9">
        <w:rPr>
          <w:rStyle w:val="CommentReference"/>
        </w:rPr>
        <w:commentReference w:id="117"/>
      </w:r>
      <w:r w:rsidR="00AE41DB">
        <w:rPr>
          <w:bCs/>
        </w:rPr>
        <w:t xml:space="preserve">. </w:t>
      </w:r>
      <w:r w:rsidR="00130C58">
        <w:rPr>
          <w:bCs/>
        </w:rPr>
        <w:t xml:space="preserve">While this study demonstrates that hidden Markov models </w:t>
      </w:r>
      <w:r w:rsidR="00973315">
        <w:rPr>
          <w:bCs/>
        </w:rPr>
        <w:t xml:space="preserve">can be retrofitted for use with </w:t>
      </w:r>
      <w:r w:rsidR="00584964">
        <w:rPr>
          <w:bCs/>
        </w:rPr>
        <w:t xml:space="preserve">imperfect </w:t>
      </w:r>
      <w:r w:rsidR="00973315">
        <w:rPr>
          <w:bCs/>
        </w:rPr>
        <w:t xml:space="preserve">data, new methods will eventually be required for the </w:t>
      </w:r>
      <w:r w:rsidR="00881630">
        <w:rPr>
          <w:bCs/>
        </w:rPr>
        <w:t xml:space="preserve">abundance of new transmitter data collected by migratory bird studies. </w:t>
      </w:r>
      <w:r w:rsidR="00B34A17">
        <w:rPr>
          <w:bCs/>
        </w:rPr>
        <w:t>Recent i</w:t>
      </w:r>
      <w:r w:rsidR="00881630">
        <w:rPr>
          <w:bCs/>
        </w:rPr>
        <w:t xml:space="preserve">nnovations in </w:t>
      </w:r>
      <w:r w:rsidR="003E785D">
        <w:rPr>
          <w:bCs/>
        </w:rPr>
        <w:t>point process modeling</w:t>
      </w:r>
      <w:r w:rsidR="00B34A17">
        <w:rPr>
          <w:bCs/>
        </w:rPr>
        <w:t xml:space="preserve"> provide </w:t>
      </w:r>
      <w:r w:rsidR="00EA5119">
        <w:rPr>
          <w:bCs/>
        </w:rPr>
        <w:t>example</w:t>
      </w:r>
      <w:r w:rsidR="003E785D">
        <w:rPr>
          <w:bCs/>
        </w:rPr>
        <w:t>s</w:t>
      </w:r>
      <w:r w:rsidR="00EA5119">
        <w:rPr>
          <w:bCs/>
        </w:rPr>
        <w:t xml:space="preserve"> of </w:t>
      </w:r>
      <w:r w:rsidR="00517263">
        <w:rPr>
          <w:bCs/>
        </w:rPr>
        <w:t xml:space="preserve">tools that might better allow for the modeling of </w:t>
      </w:r>
      <w:r w:rsidR="00730B6B">
        <w:rPr>
          <w:bCs/>
        </w:rPr>
        <w:t>movement data from small animals.</w:t>
      </w:r>
      <w:r w:rsidR="002C45BF">
        <w:rPr>
          <w:bCs/>
        </w:rPr>
        <w:t xml:space="preserve"> </w:t>
      </w:r>
      <w:r w:rsidR="00EA6ED9">
        <w:rPr>
          <w:bCs/>
        </w:rPr>
        <w:t xml:space="preserve">The </w:t>
      </w:r>
      <w:r w:rsidR="00835F59">
        <w:rPr>
          <w:bCs/>
        </w:rPr>
        <w:t>traditionally used</w:t>
      </w:r>
      <w:r w:rsidR="00584964">
        <w:rPr>
          <w:bCs/>
        </w:rPr>
        <w:t xml:space="preserve"> technique for interpolating </w:t>
      </w:r>
      <w:r w:rsidR="00824842">
        <w:rPr>
          <w:bCs/>
        </w:rPr>
        <w:t>movement trajectories</w:t>
      </w:r>
      <w:r w:rsidR="00EA6ED9">
        <w:rPr>
          <w:bCs/>
        </w:rPr>
        <w:t xml:space="preserve">, </w:t>
      </w:r>
      <w:r w:rsidR="003F1256">
        <w:rPr>
          <w:bCs/>
        </w:rPr>
        <w:t xml:space="preserve">correlated random walk models, </w:t>
      </w:r>
      <w:r w:rsidR="004C35B3">
        <w:rPr>
          <w:bCs/>
        </w:rPr>
        <w:t>can encounter difficulties with infrequent locations and data gaps that are common in migratory bird data</w:t>
      </w:r>
      <w:r w:rsidR="00EA6ED9">
        <w:rPr>
          <w:bCs/>
        </w:rPr>
        <w:t>, as demonstrated in this manuscript</w:t>
      </w:r>
      <w:r w:rsidR="004C35B3">
        <w:rPr>
          <w:bCs/>
        </w:rPr>
        <w:t>.</w:t>
      </w:r>
      <w:r w:rsidR="00336C05">
        <w:rPr>
          <w:bCs/>
        </w:rPr>
        <w:t xml:space="preserve"> </w:t>
      </w:r>
      <w:r w:rsidR="00194950">
        <w:rPr>
          <w:bCs/>
        </w:rPr>
        <w:t>Non-mechanistic</w:t>
      </w:r>
      <w:r w:rsidR="00336C05">
        <w:rPr>
          <w:bCs/>
        </w:rPr>
        <w:t xml:space="preserve"> </w:t>
      </w:r>
      <w:r w:rsidR="003D4F48">
        <w:rPr>
          <w:bCs/>
        </w:rPr>
        <w:t xml:space="preserve">movement </w:t>
      </w:r>
      <w:r w:rsidR="00336C05">
        <w:rPr>
          <w:bCs/>
        </w:rPr>
        <w:t>models</w:t>
      </w:r>
      <w:r w:rsidR="0061429E">
        <w:rPr>
          <w:bCs/>
        </w:rPr>
        <w:t xml:space="preserve"> </w:t>
      </w:r>
      <w:r w:rsidR="00AB42F7">
        <w:rPr>
          <w:bCs/>
        </w:rPr>
        <w:t>are</w:t>
      </w:r>
      <w:r w:rsidR="0061429E">
        <w:rPr>
          <w:bCs/>
        </w:rPr>
        <w:t xml:space="preserve"> better </w:t>
      </w:r>
      <w:r w:rsidR="00824842">
        <w:rPr>
          <w:bCs/>
        </w:rPr>
        <w:t>able to compensate for</w:t>
      </w:r>
      <w:r w:rsidR="00AB42F7">
        <w:rPr>
          <w:bCs/>
        </w:rPr>
        <w:t xml:space="preserve"> rapid behavior</w:t>
      </w:r>
      <w:r w:rsidR="004D78BF">
        <w:rPr>
          <w:bCs/>
        </w:rPr>
        <w:t>al</w:t>
      </w:r>
      <w:r w:rsidR="00AB42F7">
        <w:rPr>
          <w:bCs/>
        </w:rPr>
        <w:t xml:space="preserve"> shifts </w:t>
      </w:r>
      <w:r w:rsidR="00CE154E">
        <w:rPr>
          <w:bCs/>
        </w:rPr>
        <w:t xml:space="preserve">and, due to their non-parametric nature, may </w:t>
      </w:r>
      <w:r w:rsidR="000C6FBA">
        <w:rPr>
          <w:bCs/>
        </w:rPr>
        <w:t xml:space="preserve">better deal with </w:t>
      </w:r>
      <w:r w:rsidR="005C2DE6">
        <w:rPr>
          <w:bCs/>
        </w:rPr>
        <w:t>irregular time intervals in which step lengths and turn angles are not consistent</w:t>
      </w:r>
      <w:r w:rsidR="00336C05">
        <w:rPr>
          <w:bCs/>
        </w:rPr>
        <w:t xml:space="preserve"> </w:t>
      </w:r>
      <w:r w:rsidR="004E45D3" w:rsidRPr="004E45D3">
        <w:t>(Rieber 2023)</w:t>
      </w:r>
      <w:r w:rsidR="00336C05">
        <w:rPr>
          <w:bCs/>
        </w:rPr>
        <w:t xml:space="preserve">. </w:t>
      </w:r>
      <w:r w:rsidR="007F1587">
        <w:rPr>
          <w:bCs/>
        </w:rPr>
        <w:t xml:space="preserve">Beyond advances in modeling techniques, proper modeling of migratory bird movements </w:t>
      </w:r>
      <w:commentRangeStart w:id="118"/>
      <w:commentRangeStart w:id="119"/>
      <w:commentRangeStart w:id="120"/>
      <w:r w:rsidR="0019769E">
        <w:rPr>
          <w:bCs/>
        </w:rPr>
        <w:t xml:space="preserve">may require bespoke models </w:t>
      </w:r>
      <w:commentRangeEnd w:id="118"/>
      <w:r w:rsidR="003C29FD">
        <w:rPr>
          <w:rStyle w:val="CommentReference"/>
        </w:rPr>
        <w:commentReference w:id="118"/>
      </w:r>
      <w:commentRangeEnd w:id="119"/>
      <w:r w:rsidR="00A34EC3">
        <w:rPr>
          <w:rStyle w:val="CommentReference"/>
        </w:rPr>
        <w:commentReference w:id="119"/>
      </w:r>
      <w:commentRangeEnd w:id="120"/>
      <w:r w:rsidR="00B604F9">
        <w:rPr>
          <w:rStyle w:val="CommentReference"/>
        </w:rPr>
        <w:commentReference w:id="120"/>
      </w:r>
      <w:r w:rsidR="0019769E">
        <w:rPr>
          <w:bCs/>
        </w:rPr>
        <w:t xml:space="preserve">which are </w:t>
      </w:r>
      <w:r w:rsidR="00B00939">
        <w:rPr>
          <w:bCs/>
        </w:rPr>
        <w:t xml:space="preserve">specifically designed to accommodate </w:t>
      </w:r>
      <w:r w:rsidR="002300CA">
        <w:rPr>
          <w:bCs/>
        </w:rPr>
        <w:t>rapid alternation between s</w:t>
      </w:r>
      <w:r w:rsidR="00537847">
        <w:rPr>
          <w:bCs/>
        </w:rPr>
        <w:t>topover states with short, recursive steps and migratory states with long, directional steps</w:t>
      </w:r>
      <w:r w:rsidR="0019769E">
        <w:rPr>
          <w:bCs/>
        </w:rPr>
        <w:t>.</w:t>
      </w:r>
      <w:r w:rsidR="005A3B01">
        <w:rPr>
          <w:bCs/>
        </w:rPr>
        <w:t xml:space="preserve"> With further innovation, we can take the myriad successes of the advancement of the field of movement ecology and better apply those tools to the much larger network of </w:t>
      </w:r>
      <w:r w:rsidR="00FD791D">
        <w:rPr>
          <w:bCs/>
        </w:rPr>
        <w:t>animals which can be tracked using small transmitters.</w:t>
      </w:r>
    </w:p>
    <w:p w14:paraId="1718138F" w14:textId="0C3093AF" w:rsidR="001F5EA4" w:rsidRPr="001F5EA4" w:rsidRDefault="001F5EA4">
      <w:pPr>
        <w:rPr>
          <w:bCs/>
        </w:rPr>
      </w:pPr>
      <w:r>
        <w:rPr>
          <w:bCs/>
        </w:rPr>
        <w:br w:type="page"/>
      </w:r>
    </w:p>
    <w:p w14:paraId="24EEE1D5" w14:textId="59B0C112" w:rsidR="009943B0" w:rsidRDefault="00D81B72">
      <w:r>
        <w:rPr>
          <w:b/>
        </w:rPr>
        <w:lastRenderedPageBreak/>
        <w:t>References</w:t>
      </w:r>
    </w:p>
    <w:p w14:paraId="5C848293" w14:textId="302FC7E2" w:rsidR="008D6563" w:rsidRDefault="008D6563" w:rsidP="008D6563">
      <w:pPr>
        <w:pStyle w:val="Bibliography"/>
      </w:pPr>
      <w:r>
        <w:t>Arizaga, J., A. Crespo, I. Telletxea, R. Ibáñez, F. Díez, J. F. Tobar, M. Minondo, Z. Ibarrola, J. J. Fuente, and J. A. Pérez (2015). Solar/Argos PTTs contradict ring-recovery analyses: Woodcocks wintering in Spain are found to breed further east than previously stated. Journal of Ornithology 156:515–523.</w:t>
      </w:r>
    </w:p>
    <w:p w14:paraId="62921FF6" w14:textId="77777777" w:rsidR="008D6563" w:rsidRDefault="008D6563" w:rsidP="008D6563">
      <w:pPr>
        <w:pStyle w:val="Bibliography"/>
      </w:pPr>
      <w:r>
        <w:t>Bagniewska, J. M., T. Hart, L. A. Harrington, and D. W. Macdonald (2013). Hidden Markov analysis describes dive patterns in semiaquatic animals. Behavioral Ecology 24:659–667.</w:t>
      </w:r>
    </w:p>
    <w:p w14:paraId="1AE1030D" w14:textId="77777777" w:rsidR="008D6563" w:rsidRDefault="008D6563" w:rsidP="008D6563">
      <w:pPr>
        <w:pStyle w:val="Bibliography"/>
      </w:pPr>
      <w:r>
        <w:t>Battley, P. F., N. Warnock, T. L. Tibbitts, R. E. Gill, T. Piersma, C. J. Hassell, D. C. Douglas, D. M. Mulcahy, B. D. Gartrell, R. Schuckard, D. S. Melville, and A. C. Riegen (2012). Contrasting extreme long-distance migration patterns in bar-tailed godwits Limosa lapponica. Journal of Avian Biology 43:21–32.</w:t>
      </w:r>
    </w:p>
    <w:p w14:paraId="453EC5AA" w14:textId="77777777" w:rsidR="008D6563" w:rsidRDefault="008D6563" w:rsidP="008D6563">
      <w:pPr>
        <w:pStyle w:val="Bibliography"/>
      </w:pPr>
      <w:r>
        <w:t>Berger-Tal, O., and S. Bar-David (2015). Recursive movement patterns: review and synthesis across species. Ecosphere 6:art149.</w:t>
      </w:r>
    </w:p>
    <w:p w14:paraId="1431F097" w14:textId="77777777" w:rsidR="008D6563" w:rsidRDefault="008D6563" w:rsidP="008D6563">
      <w:pPr>
        <w:pStyle w:val="Bibliography"/>
      </w:pPr>
      <w:r>
        <w:t>Berigan, L. A. (2019). Dispersal, reproductive success, and habitat use by translocated lesser prairie-chickens.</w:t>
      </w:r>
    </w:p>
    <w:p w14:paraId="5AE77E8F" w14:textId="77777777" w:rsidR="008D6563" w:rsidRDefault="008D6563" w:rsidP="008D6563">
      <w:pPr>
        <w:pStyle w:val="Bibliography"/>
      </w:pPr>
      <w:r>
        <w:t>Blomberg, E. J., A. C. Fish, L. A. Berigan, A. M. Roth, R. Rau, S. J. Clements, G. Balkcom, B. Carpenter, G. Costanzo, J. Duguay, C. L. Graham, et al. (2023). The American Woodcock Singing Ground Survey largely conforms to the phenology of male woodcock migration. The Journal of Wildlife Management 87:e22488.</w:t>
      </w:r>
    </w:p>
    <w:p w14:paraId="7DEF2C81" w14:textId="77777777" w:rsidR="008D6563" w:rsidRDefault="008D6563" w:rsidP="008D6563">
      <w:pPr>
        <w:pStyle w:val="Bibliography"/>
      </w:pPr>
      <w:r>
        <w:t>Bridge, E. S., K. Thorup, M. S. Bowlin, P. B. Chilson, R. H. Diehl, R. W. Fléron, P. Hartl, R. Kays, J. F. Kelly, and W. D. Robinson (2011). Technology on the move: recent and forthcoming innovations for tracking migratory birds. BioScience 61:689–698.</w:t>
      </w:r>
    </w:p>
    <w:p w14:paraId="5B8B5B08" w14:textId="77777777" w:rsidR="008D6563" w:rsidRDefault="008D6563" w:rsidP="008D6563">
      <w:pPr>
        <w:pStyle w:val="Bibliography"/>
      </w:pPr>
      <w:r>
        <w:t xml:space="preserve">Burnside, R. J., N. J. Collar, and P. M. Dolman (2017). Comparative migration strategies of wild and captive‐bred Asian Houbara </w:t>
      </w:r>
      <w:r>
        <w:rPr>
          <w:i/>
          <w:iCs/>
        </w:rPr>
        <w:t>Chlamydotis macqueenii</w:t>
      </w:r>
      <w:r>
        <w:t>. Ibis 159:374–389.</w:t>
      </w:r>
    </w:p>
    <w:p w14:paraId="0C3019A7" w14:textId="77777777" w:rsidR="008D6563" w:rsidRDefault="008D6563" w:rsidP="008D6563">
      <w:pPr>
        <w:pStyle w:val="Bibliography"/>
      </w:pPr>
      <w:r>
        <w:t>Calabrese, J. M., C. H. Fleming, and E. Gurarie (2016). ctmm: An R package for analyzing animal relocation data as a continuous-time stochastic process. Methods in Ecology and Evolution 7:1124–1132.</w:t>
      </w:r>
    </w:p>
    <w:p w14:paraId="2C54C3AE" w14:textId="77777777" w:rsidR="008D6563" w:rsidRDefault="008D6563" w:rsidP="008D6563">
      <w:pPr>
        <w:pStyle w:val="Bibliography"/>
      </w:pPr>
      <w:r>
        <w:t>Colwell, M. A. (2010). Shorebird ecology, conservation, and management. Univ of California Press.</w:t>
      </w:r>
    </w:p>
    <w:p w14:paraId="4AE3C3E6" w14:textId="77777777" w:rsidR="008D6563" w:rsidRDefault="008D6563" w:rsidP="008D6563">
      <w:pPr>
        <w:pStyle w:val="Bibliography"/>
      </w:pPr>
      <w:r>
        <w:t>Combreau, O., S. Riou, J. Judas, M. Lawrence, and F. Launay (2011). Migratory pathways and connectivity in Asian houbara bustards: evidence from 15 years of satellite tracking. PloS one 6:e20570.</w:t>
      </w:r>
    </w:p>
    <w:p w14:paraId="1EDF38A8" w14:textId="77777777" w:rsidR="008D6563" w:rsidRDefault="008D6563" w:rsidP="008D6563">
      <w:pPr>
        <w:pStyle w:val="Bibliography"/>
      </w:pPr>
      <w:r>
        <w:t>Cooper, N. W., and P. P. Marra (2020). Hidden long-distance movements by a migratory bird. Current Biology 30:4056-4062.e3.</w:t>
      </w:r>
    </w:p>
    <w:p w14:paraId="748D404C" w14:textId="77777777" w:rsidR="008D6563" w:rsidRDefault="008D6563" w:rsidP="008D6563">
      <w:pPr>
        <w:pStyle w:val="Bibliography"/>
      </w:pPr>
      <w:r>
        <w:t>Dawson, W. R. (2020). Pine Siskin (Spinus pinus), version 1.0. In Birds of the World (A. F. Poole, Editor). Cornell Lab of Ornithology, Ithaca, NY, USA.</w:t>
      </w:r>
    </w:p>
    <w:p w14:paraId="69E89772" w14:textId="77777777" w:rsidR="008D6563" w:rsidRDefault="008D6563" w:rsidP="008D6563">
      <w:pPr>
        <w:pStyle w:val="Bibliography"/>
      </w:pPr>
      <w:r>
        <w:lastRenderedPageBreak/>
        <w:t>Dean, B., R. Freeman, H. Kirk, K. Leonard, R. A. Phillips, C. M. Perrins, and T. Guilford (2013). Behavioural mapping of a pelagic seabird: combining multiple sensors and a hidden Markov model reveals the distribution of at-sea behaviour. Journal of The Royal Society Interface 10:20120570.</w:t>
      </w:r>
    </w:p>
    <w:p w14:paraId="1B06E9BA" w14:textId="77777777" w:rsidR="008D6563" w:rsidRDefault="008D6563" w:rsidP="008D6563">
      <w:pPr>
        <w:pStyle w:val="Bibliography"/>
      </w:pPr>
      <w:r>
        <w:t>Dingle, H. (2014). Migration: the biology of life on the move. Oxford University Press, USA.</w:t>
      </w:r>
    </w:p>
    <w:p w14:paraId="73413AF7" w14:textId="77777777" w:rsidR="008D6563" w:rsidRDefault="008D6563" w:rsidP="008D6563">
      <w:pPr>
        <w:pStyle w:val="Bibliography"/>
      </w:pPr>
      <w:r>
        <w:t>Earl, J. E., S. D. Fuhlendorf, D. Haukos, A. M. Tanner, D. Elmore, and S. A. Carleton (2016). Characteristics of lesser prairie-chicken (Tympanuchus pallidicinctus) long-distance movements across their distribution. Ecosphere 7:e01441.</w:t>
      </w:r>
    </w:p>
    <w:p w14:paraId="288010FD" w14:textId="77777777" w:rsidR="008D6563" w:rsidRDefault="008D6563" w:rsidP="008D6563">
      <w:pPr>
        <w:pStyle w:val="Bibliography"/>
      </w:pPr>
      <w:r>
        <w:t>Ephraim, Y., and N. Merhav (2002). Hidden markov processes. IEEE Transactions on information theory 48:1518–1569.</w:t>
      </w:r>
    </w:p>
    <w:p w14:paraId="54188C1B" w14:textId="77777777" w:rsidR="008D6563" w:rsidRDefault="008D6563" w:rsidP="008D6563">
      <w:pPr>
        <w:pStyle w:val="Bibliography"/>
      </w:pPr>
      <w:r>
        <w:t>Fink, D., T. Auer, A. Johnston, M. Strimas-Mackey, S. Ligocki, O. Robinson, W. Hochachka, L. Jaromczyk, A. Rodewald, C. Wood, I. Davies, and A. Spencer (2022). eBird Status and Trends.</w:t>
      </w:r>
    </w:p>
    <w:p w14:paraId="4CC3CB9D" w14:textId="77777777" w:rsidR="008D6563" w:rsidRDefault="008D6563" w:rsidP="008D6563">
      <w:pPr>
        <w:pStyle w:val="Bibliography"/>
      </w:pPr>
      <w:r>
        <w:t>Heerah, K., M. Woillez, R. Fablet, F. Garren, S. Martin, and H. De Pontual (2017). Coupling spectral analysis and hidden Markov models for the segmentation of behavioural patterns. Movement Ecology 5:20.</w:t>
      </w:r>
    </w:p>
    <w:p w14:paraId="0E671DC8" w14:textId="77777777" w:rsidR="008D6563" w:rsidRDefault="008D6563" w:rsidP="008D6563">
      <w:pPr>
        <w:pStyle w:val="Bibliography"/>
      </w:pPr>
      <w:r>
        <w:t>Hoepfner, S. A. (2023). High-Frequency GPS Transmitters Allow Understanding of Breeding Shorebird Movements and Nest Survival Without Human Disturbance. [Online.] Available at https://www.proquest.com/docview/2858557102/abstract/F71320D7248F4BB4PQ/1.</w:t>
      </w:r>
    </w:p>
    <w:p w14:paraId="24EE29AC" w14:textId="77777777" w:rsidR="008D6563" w:rsidRDefault="008D6563" w:rsidP="008D6563">
      <w:pPr>
        <w:pStyle w:val="Bibliography"/>
      </w:pPr>
      <w:r>
        <w:t>Hromada, S. J., T. C. Esque, A. G. Vandergast, K. K. Drake, F. Chen, B. Gottsacker, J. Swart, and K. E. Nussear (2023). Linear and landscape disturbances alter Mojave desert tortoise movement behavior. Frontiers in Ecology and Evolution 11.</w:t>
      </w:r>
    </w:p>
    <w:p w14:paraId="5FC15ECF" w14:textId="77777777" w:rsidR="008D6563" w:rsidRDefault="008D6563" w:rsidP="008D6563">
      <w:pPr>
        <w:pStyle w:val="Bibliography"/>
      </w:pPr>
      <w:r>
        <w:t>Iverson, A. R., D. L. Humple, R. L. Cormier, and J. Hull (2023a). Land cover and NDVI are important predictors in habitat selection along migration for the Golden-crowned Sparrow, a temperate-zone migrating songbird. Movement Ecology 11:2.</w:t>
      </w:r>
    </w:p>
    <w:p w14:paraId="185F154D" w14:textId="77777777" w:rsidR="008D6563" w:rsidRDefault="008D6563" w:rsidP="008D6563">
      <w:pPr>
        <w:pStyle w:val="Bibliography"/>
      </w:pPr>
      <w:r>
        <w:t>Iverson, A. R., J. L. Schaefer, S. M. Skalos, and C. E. Hawkins (2023b). Global positioning system (GPS) and platform transmitter terminal (PTT) tags reveal fine-scale migratory movements of small birds: A review highlights further opportunities for hypothesis-driven research. Ornithological Applications 125:duad014.</w:t>
      </w:r>
    </w:p>
    <w:p w14:paraId="12C0E63E" w14:textId="77777777" w:rsidR="008D6563" w:rsidRDefault="008D6563" w:rsidP="008D6563">
      <w:pPr>
        <w:pStyle w:val="Bibliography"/>
      </w:pPr>
      <w:r>
        <w:t>Johnson, D. S., and J. M. London (2018). crawl: an R package for fitting continuous-time correlated random walk models to animal movement data. [Online.] Available at https://doi.org/10.5281/zenodo.596464.</w:t>
      </w:r>
    </w:p>
    <w:p w14:paraId="0D4DA601" w14:textId="77777777" w:rsidR="008D6563" w:rsidRDefault="008D6563" w:rsidP="008D6563">
      <w:pPr>
        <w:pStyle w:val="Bibliography"/>
      </w:pPr>
      <w:r>
        <w:t>Joo, R., S. Picardi, M. E. Boone, T. A. Clay, S. C. Patrick, V. S. Romero-Romero, and M. Basille (2020). A decade of movement ecology. [Online.] Available at http://arxiv.org/abs/2006.00110.</w:t>
      </w:r>
    </w:p>
    <w:p w14:paraId="76E620CB" w14:textId="77777777" w:rsidR="008D6563" w:rsidRDefault="008D6563" w:rsidP="008D6563">
      <w:pPr>
        <w:pStyle w:val="Bibliography"/>
      </w:pPr>
      <w:r>
        <w:t>Kelley, J. R., S. Williamson, and T. R. Cooper (2008). American Woodcock Conservation Plan: a summary of and recommendations for woodcock conservation in North America. US Fish &amp; Wildlife Publications 430.</w:t>
      </w:r>
    </w:p>
    <w:p w14:paraId="758500EE" w14:textId="77777777" w:rsidR="008D6563" w:rsidRDefault="008D6563" w:rsidP="008D6563">
      <w:pPr>
        <w:pStyle w:val="Bibliography"/>
      </w:pPr>
      <w:r>
        <w:lastRenderedPageBreak/>
        <w:t>Klaassen, R. H. G., M. Hake, R. Strandberg, B. J. Koks, C. Trierweiler, K. Exo, F. Bairlein, and T. Alerstam (2014). When and where does mortality occur in migratory birds? Direct evidence from long‐term satellite tracking of raptors. Journal of Animal Ecology 83:176–184.</w:t>
      </w:r>
    </w:p>
    <w:p w14:paraId="0A81ADF7" w14:textId="77777777" w:rsidR="008D6563" w:rsidRDefault="008D6563" w:rsidP="008D6563">
      <w:pPr>
        <w:pStyle w:val="Bibliography"/>
      </w:pPr>
      <w:r>
        <w:t>Langrock, R., J. G. C. Hopcraft, P. G. Blackwell, V. Goodall, R. King, M. Niu, T. A. Patterson, M. W. Pedersen, A. Skarin, and R. S. Schick (2014a). Modelling group dynamic animal movement. Methods in Ecology and Evolution 5:190–199.</w:t>
      </w:r>
    </w:p>
    <w:p w14:paraId="2BFB87D1" w14:textId="77777777" w:rsidR="008D6563" w:rsidRDefault="008D6563" w:rsidP="008D6563">
      <w:pPr>
        <w:pStyle w:val="Bibliography"/>
      </w:pPr>
      <w:r>
        <w:t>Langrock, R., R. King, J. Matthiopoulos, L. Thomas, D. Fortin, and J. M. Morales (2012). Flexible and practical modeling of animal telemetry data: hidden Markov models and extensions. Ecology 93:2336–2342.</w:t>
      </w:r>
    </w:p>
    <w:p w14:paraId="6B962168" w14:textId="77777777" w:rsidR="008D6563" w:rsidRDefault="008D6563" w:rsidP="008D6563">
      <w:pPr>
        <w:pStyle w:val="Bibliography"/>
      </w:pPr>
      <w:r>
        <w:t>Langrock, R., T. A. Marques, R. W. Baird, and L. Thomas (2014b). Modeling the diving behavior of whales: a latent-variable approach with feedback and semi-Markovian components. Journal of Agricultural, Biological, and Environmental Statistics 19:82–100.</w:t>
      </w:r>
    </w:p>
    <w:p w14:paraId="798C93BB" w14:textId="77777777" w:rsidR="008D6563" w:rsidRDefault="008D6563" w:rsidP="008D6563">
      <w:pPr>
        <w:pStyle w:val="Bibliography"/>
      </w:pPr>
      <w:r>
        <w:t>Lee, K. E. (1985). Earthworms: their ecology and relationships with soils and land use. Academic Press Inc.</w:t>
      </w:r>
    </w:p>
    <w:p w14:paraId="210C5E01" w14:textId="77777777" w:rsidR="008D6563" w:rsidRDefault="008D6563" w:rsidP="008D6563">
      <w:pPr>
        <w:pStyle w:val="Bibliography"/>
      </w:pPr>
      <w:r>
        <w:t>Linscott, J. A., J. G. Navedo, S. J. Clements, J. P. Loghry, J. Ruiz, B. M. Ballard, M. D. Weegman, and N. R. Senner (2022). Compensation for wind drift prevails for a shorebird on a long-distance, transoceanic flight. Movement Ecology 10:11.</w:t>
      </w:r>
    </w:p>
    <w:p w14:paraId="727F0395" w14:textId="77777777" w:rsidR="008D6563" w:rsidRDefault="008D6563" w:rsidP="008D6563">
      <w:pPr>
        <w:pStyle w:val="Bibliography"/>
      </w:pPr>
      <w:r>
        <w:t xml:space="preserve">Mander, L., I. Nicholson, R. M. W. Green, S. G. Dodd, R. M. Forster, and N. H. K. Burton (2022). Individual, sexual and temporal variation in the winter home range sizes of GPS-tagged Eurasian Curlews </w:t>
      </w:r>
      <w:r>
        <w:rPr>
          <w:i/>
          <w:iCs/>
        </w:rPr>
        <w:t>Numenius arquata</w:t>
      </w:r>
      <w:r>
        <w:t>. Bird Study 69:39–52.</w:t>
      </w:r>
    </w:p>
    <w:p w14:paraId="0DB96650" w14:textId="77777777" w:rsidR="008D6563" w:rsidRDefault="008D6563" w:rsidP="008D6563">
      <w:pPr>
        <w:pStyle w:val="Bibliography"/>
      </w:pPr>
      <w:r>
        <w:t>Marra, P. P., E. B. Cohen, S. R. Loss, J. E. Rutter, and C. M. Tonra (2015). A call for full annual cycle research in animal ecology. Biology letters 11:20150552.</w:t>
      </w:r>
    </w:p>
    <w:p w14:paraId="1C96D638" w14:textId="77777777" w:rsidR="008D6563" w:rsidRDefault="008D6563" w:rsidP="008D6563">
      <w:pPr>
        <w:pStyle w:val="Bibliography"/>
      </w:pPr>
      <w:r>
        <w:t>Mattson, D. J., M. G. French, and S. P. French (2002). Consumption of earthworms by Yellowstone grizzly bears. Ursus:105–110.</w:t>
      </w:r>
    </w:p>
    <w:p w14:paraId="61A4DCF0" w14:textId="77777777" w:rsidR="008D6563" w:rsidRDefault="008D6563" w:rsidP="008D6563">
      <w:pPr>
        <w:pStyle w:val="Bibliography"/>
      </w:pPr>
      <w:r>
        <w:t>McAuley, D. G., D. M. Keppie, and R. M. Whiting Jr. (2020). American Woodcock (Scolopax minor), version 1.0. In Birds of the World (A. F. Poole, Editor). Cornell Lab of Ornithology, Ithaca, NY, USA.</w:t>
      </w:r>
    </w:p>
    <w:p w14:paraId="0CBCBEAE" w14:textId="77777777" w:rsidR="008D6563" w:rsidRDefault="008D6563" w:rsidP="008D6563">
      <w:pPr>
        <w:pStyle w:val="Bibliography"/>
      </w:pPr>
      <w:r>
        <w:t>McAuley, D. G., J. R. Longcore, and G. F. Sepik (1993). Techniques for Research into Woodcocks: Experiences and Recommendations. Proceedings of the eighth American woodcock symposium. U.S. Fish and Wildlife Service, p. 5.</w:t>
      </w:r>
    </w:p>
    <w:p w14:paraId="3FEBC45F" w14:textId="77777777" w:rsidR="008D6563" w:rsidRDefault="008D6563" w:rsidP="008D6563">
      <w:pPr>
        <w:pStyle w:val="Bibliography"/>
      </w:pPr>
      <w:r>
        <w:t>McClintock, B. T., and T. Michelot (2018). momentuHMM: R package for generalized hidden Markov models of animal movement. Methods in Ecology and Evolution 9:1518–1530.</w:t>
      </w:r>
    </w:p>
    <w:p w14:paraId="52D93BF7" w14:textId="77777777" w:rsidR="008D6563" w:rsidRDefault="008D6563" w:rsidP="008D6563">
      <w:pPr>
        <w:pStyle w:val="Bibliography"/>
      </w:pPr>
      <w:r>
        <w:t>McKellar, A. E., R. Langrock, J. R. Walters, and D. C. Kesler (2015). Using mixed hidden Markov models to examine behavioral states in a cooperatively breeding bird. Behavioral Ecology 26:148–157.</w:t>
      </w:r>
    </w:p>
    <w:p w14:paraId="72DE4932" w14:textId="77777777" w:rsidR="008D6563" w:rsidRDefault="008D6563" w:rsidP="008D6563">
      <w:pPr>
        <w:pStyle w:val="Bibliography"/>
      </w:pPr>
      <w:r>
        <w:lastRenderedPageBreak/>
        <w:t>Mills, K. J., B. R. Patterson, and D. L. Murray (2006). Effects of variable sampling frequencies on GPS transmitter efficiency and estimated wolf home range size and movement distance. Wildlife Society Bulletin 34:1463–1469.</w:t>
      </w:r>
    </w:p>
    <w:p w14:paraId="54AAF488" w14:textId="77777777" w:rsidR="008D6563" w:rsidRDefault="008D6563" w:rsidP="008D6563">
      <w:pPr>
        <w:pStyle w:val="Bibliography"/>
      </w:pPr>
      <w:r>
        <w:t>Moore, J. D., D. E. Andersen, T. Cooper, J. P. Duguay, S. L. Oldenburger, C. A. Stewart, and D. G. Krementz (2021). Migration phenology and patterns of American woodcock in central North America derived using satellite telemetry. Wildlife Biology 2021.</w:t>
      </w:r>
    </w:p>
    <w:p w14:paraId="3D73D881" w14:textId="77777777" w:rsidR="008D6563" w:rsidRDefault="008D6563" w:rsidP="008D6563">
      <w:pPr>
        <w:pStyle w:val="Bibliography"/>
      </w:pPr>
      <w:r>
        <w:t>Moskát, C., M. Bán, A. Fülöp, J. Bereczki, and M. E. Hauber (2019). Bimodal habitat use in brood parasitic Common Cuckoos (Cuculus canorus) revealed by GPS telemetry. The Auk: Ornithological Advances 136:uky019.</w:t>
      </w:r>
    </w:p>
    <w:p w14:paraId="20459133" w14:textId="77777777" w:rsidR="008D6563" w:rsidRDefault="008D6563" w:rsidP="008D6563">
      <w:pPr>
        <w:pStyle w:val="Bibliography"/>
      </w:pPr>
      <w:r>
        <w:t>O’Brien, M., R. Crossley, and K. Karlson (2006). The shorebird guide. Houghton Mifflin Harcourt.</w:t>
      </w:r>
    </w:p>
    <w:p w14:paraId="27E01E2E" w14:textId="77777777" w:rsidR="008D6563" w:rsidRDefault="008D6563" w:rsidP="008D6563">
      <w:pPr>
        <w:pStyle w:val="Bibliography"/>
      </w:pPr>
      <w:r>
        <w:t>Picardi, S., P. Coates, J. Kolar, S. O’Neil, S. Mathews, and D. Dahlgren (2022). Behavioural state‐dependent habitat selection and implications for animal translocations. Journal of Applied Ecology 59:624–635.</w:t>
      </w:r>
    </w:p>
    <w:p w14:paraId="5BF29D95" w14:textId="77777777" w:rsidR="008D6563" w:rsidRDefault="008D6563" w:rsidP="008D6563">
      <w:pPr>
        <w:pStyle w:val="Bibliography"/>
      </w:pPr>
      <w:r>
        <w:t>Potvin, L. R., and E. A. Lilleskov (2017). Introduced earthworm species exhibited unique patterns of seasonal activity and vertical distribution, and Lumbricus terrestris burrows remained usable for at least 7 years in hardwood and pine stands. Biology and Fertility of Soils 53:187–198.</w:t>
      </w:r>
    </w:p>
    <w:p w14:paraId="059432ED" w14:textId="77777777" w:rsidR="008D6563" w:rsidRDefault="008D6563" w:rsidP="008D6563">
      <w:pPr>
        <w:pStyle w:val="Bibliography"/>
      </w:pPr>
      <w:r>
        <w:t>R Core Team (2022). R: A Language and Environment for Statistical Computing. R Foundation for Statistical Computing, Vienna, Austria.</w:t>
      </w:r>
    </w:p>
    <w:p w14:paraId="217260C0" w14:textId="77777777" w:rsidR="008D6563" w:rsidRDefault="008D6563" w:rsidP="008D6563">
      <w:pPr>
        <w:pStyle w:val="Bibliography"/>
      </w:pPr>
      <w:r>
        <w:t>Rakhimberdiev, E., D. W. Winkler, E. Bridge, N. E. Seavy, D. Sheldon, T. Piersma, and A. Saveliev (2015). A hidden Markov model for reconstructing animal paths from solar geolocation loggers using templates for light intensity. Movement Ecology 3:25.</w:t>
      </w:r>
    </w:p>
    <w:p w14:paraId="3BF6777F" w14:textId="77777777" w:rsidR="008D6563" w:rsidRDefault="008D6563" w:rsidP="008D6563">
      <w:pPr>
        <w:pStyle w:val="Bibliography"/>
      </w:pPr>
      <w:r>
        <w:t>Rieber, C. (2023). Treed Gaussian processes for animal movement modeling.</w:t>
      </w:r>
    </w:p>
    <w:p w14:paraId="7953237E" w14:textId="77777777" w:rsidR="008D6563" w:rsidRDefault="008D6563" w:rsidP="008D6563">
      <w:pPr>
        <w:pStyle w:val="Bibliography"/>
      </w:pPr>
      <w:r>
        <w:t>Rieffenberger, J. C., and R. C. Kletzly (1966). Woodcock night-lighting techniques and equipment. WH Goudy, compiler. Woodcock research and management:33–35.</w:t>
      </w:r>
    </w:p>
    <w:p w14:paraId="0585893F" w14:textId="77777777" w:rsidR="008D6563" w:rsidRDefault="008D6563" w:rsidP="008D6563">
      <w:pPr>
        <w:pStyle w:val="Bibliography"/>
      </w:pPr>
      <w:r>
        <w:t>Schneider, D. C., and B. A. Harrington (1981). Timing of Shorebird Migration in Relation to Prey Depletion. The Auk 98:801–811.</w:t>
      </w:r>
    </w:p>
    <w:p w14:paraId="6EEEDBB9" w14:textId="77777777" w:rsidR="008D6563" w:rsidRDefault="008D6563" w:rsidP="008D6563">
      <w:pPr>
        <w:pStyle w:val="Bibliography"/>
      </w:pPr>
      <w:r>
        <w:t>Sheldon, W. G. (1960). A method of mist netting woodcocks in summer. Bird-banding 31:130–135.</w:t>
      </w:r>
    </w:p>
    <w:p w14:paraId="5C703DFE" w14:textId="77777777" w:rsidR="008D6563" w:rsidRDefault="008D6563" w:rsidP="008D6563">
      <w:pPr>
        <w:pStyle w:val="Bibliography"/>
      </w:pPr>
      <w:r>
        <w:t>Slezak, C. R., E. J. Blomberg, L. A. Berigan, R. Darling, A. C. Fish, S. J. Clements, A. M. Roth, R. D. Rau, G. Balkcom, B. Carpenter, G. Costanzo, et al. (In review). Consider a rare phenotype: itinerant breeding in a peculiar shorebird and its ecological correlates. Science.</w:t>
      </w:r>
    </w:p>
    <w:p w14:paraId="590727CB" w14:textId="77777777" w:rsidR="008D6563" w:rsidRDefault="008D6563" w:rsidP="008D6563">
      <w:pPr>
        <w:pStyle w:val="Bibliography"/>
      </w:pPr>
      <w:r>
        <w:t>Stanley, C. Q., M. R. Dudash, T. B. Ryder, W. G. Shriver, K. Serno, S. Adalsteinsson, and P. P. Marra (2021). Seasonal variation in habitat selection for a Neotropical migratory songbird using high-resolution GPS tracking. Ecosphere 12:e03421.</w:t>
      </w:r>
    </w:p>
    <w:p w14:paraId="028E6D84" w14:textId="77777777" w:rsidR="008D6563" w:rsidRDefault="008D6563" w:rsidP="008D6563">
      <w:pPr>
        <w:pStyle w:val="Bibliography"/>
      </w:pPr>
      <w:r>
        <w:lastRenderedPageBreak/>
        <w:t>Taylor, P. D., T. L. Crewe, S. A. Mackenzie, D. Lepage, Y. Aubry, Z. Crysler, G. Finney, C. M. Francis, C. G. Guglielmo, and D. J. Hamilton (2017). The Motus Wildlife Tracking System: a collaborative research network to enhance the understanding of wildlife movement. ACE 12.</w:t>
      </w:r>
    </w:p>
    <w:p w14:paraId="2D0C2178" w14:textId="77777777" w:rsidR="008D6563" w:rsidRDefault="008D6563" w:rsidP="008D6563">
      <w:pPr>
        <w:pStyle w:val="Bibliography"/>
      </w:pPr>
      <w:r>
        <w:t>Thurfjell, H., S. Ciuti, and M. S. Boyce (2014). Applications of step-selection functions in ecology and conservation. Movement ecology 2:1–12.</w:t>
      </w:r>
    </w:p>
    <w:p w14:paraId="456CBB22" w14:textId="77777777" w:rsidR="008D6563" w:rsidRDefault="008D6563" w:rsidP="008D6563">
      <w:pPr>
        <w:pStyle w:val="Bibliography"/>
      </w:pPr>
      <w:r>
        <w:t>Wishart, R. A. (1977). Some features of breeding and migration of woodcock in southwestern Quebec. Bird-Banding 48:337–340.</w:t>
      </w:r>
    </w:p>
    <w:p w14:paraId="7753DD37" w14:textId="77777777" w:rsidR="008D6563" w:rsidRDefault="008D6563" w:rsidP="008D6563">
      <w:pPr>
        <w:pStyle w:val="Bibliography"/>
      </w:pPr>
      <w:r>
        <w:t>Wright, J. R., J. A. Johnson, E. Bayne, L. L. Powell, C. R. Foss, J. C. Kennedy, and P. P. Marra (2021). Migratory connectivity and annual cycle phenology of Rusty Blackbirds (Euphagus carolinus) revealed through archival GPS tags. Avian Conservation &amp; Ecology 16.</w:t>
      </w:r>
    </w:p>
    <w:p w14:paraId="675A8D53" w14:textId="77777777" w:rsidR="008D6563" w:rsidRDefault="008D6563" w:rsidP="008D6563">
      <w:pPr>
        <w:pStyle w:val="Bibliography"/>
      </w:pPr>
      <w:r>
        <w:t>Zhang, J., M. Rayner, S. Vickers, T. Landers, R. Sagar, J. Stewart, and B. Dunphy (2019). GPS telemetry for small seabirds: using hidden Markov models to infer foraging behaviour of Common Diving Petrels (Pelecanoides urinatrix urinatrix). Emu - Austral Ornithology 119:126–137.</w:t>
      </w:r>
    </w:p>
    <w:p w14:paraId="17EC9D38" w14:textId="77777777" w:rsidR="008D6563" w:rsidRDefault="008D6563" w:rsidP="008D6563">
      <w:pPr>
        <w:pStyle w:val="Bibliography"/>
      </w:pPr>
      <w:r>
        <w:t>Zucchini, W., I. L. MacDonald, and R. Langrock (2017). Hidden Markov models for time series: an introduction using R. CRC press.</w:t>
      </w:r>
    </w:p>
    <w:p w14:paraId="6B582EAE" w14:textId="77777777" w:rsidR="008D6563" w:rsidRDefault="008D6563" w:rsidP="008D6563">
      <w:pPr>
        <w:pStyle w:val="Bibliography"/>
      </w:pPr>
      <w:r>
        <w:t>Zucchini, W., D. Raubenheimer, and I. L. MacDonald (2008). Modeling time series of animal behavior by means of a latent‐state model with feedback. Biometrics 64:807–815.</w:t>
      </w:r>
    </w:p>
    <w:p w14:paraId="24EEE1DF" w14:textId="296C0605" w:rsidR="009943B0" w:rsidRDefault="009943B0"/>
    <w:sectPr w:rsidR="009943B0">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Akerlof Berigan" w:date="2024-01-15T12:20:00Z" w:initials="LB">
    <w:p w14:paraId="77264FAA" w14:textId="77777777" w:rsidR="00635F04" w:rsidRDefault="00635F04" w:rsidP="00635F04">
      <w:pPr>
        <w:pStyle w:val="CommentText"/>
      </w:pPr>
      <w:r>
        <w:rPr>
          <w:rStyle w:val="CommentReference"/>
        </w:rPr>
        <w:annotationRef/>
      </w:r>
      <w:r>
        <w:t>My big concern with Erik’s approach- I don’t think that the long-distance movements make sense to run with the full and base models. I’m leaning more towards Amber’s approach for that reason.</w:t>
      </w:r>
    </w:p>
  </w:comment>
  <w:comment w:id="2" w:author="Liam Akerlof Berigan" w:date="2024-01-25T09:31:00Z" w:initials="LB">
    <w:p w14:paraId="185375CB" w14:textId="77777777" w:rsidR="006505A1" w:rsidRDefault="006505A1" w:rsidP="006505A1">
      <w:pPr>
        <w:pStyle w:val="CommentText"/>
      </w:pPr>
      <w:r>
        <w:rPr>
          <w:rStyle w:val="CommentReference"/>
        </w:rPr>
        <w:annotationRef/>
      </w:r>
      <w:r>
        <w:t>Fill me in.</w:t>
      </w:r>
    </w:p>
  </w:comment>
  <w:comment w:id="3" w:author="Liam Akerlof Berigan" w:date="2024-01-25T09:34:00Z" w:initials="LB">
    <w:p w14:paraId="19F0310B" w14:textId="77777777" w:rsidR="000D7F18" w:rsidRDefault="000D7F18" w:rsidP="000D7F18">
      <w:pPr>
        <w:pStyle w:val="CommentText"/>
      </w:pPr>
      <w:r>
        <w:rPr>
          <w:rStyle w:val="CommentReference"/>
        </w:rPr>
        <w:annotationRef/>
      </w:r>
      <w:r>
        <w:t>Fill me in.</w:t>
      </w:r>
    </w:p>
  </w:comment>
  <w:comment w:id="4" w:author="Liam Akerlof Berigan" w:date="2024-01-25T09:34:00Z" w:initials="LB">
    <w:p w14:paraId="3E6DB59F" w14:textId="77777777" w:rsidR="000D7F18" w:rsidRDefault="000D7F18" w:rsidP="000D7F18">
      <w:pPr>
        <w:pStyle w:val="CommentText"/>
      </w:pPr>
      <w:r>
        <w:rPr>
          <w:rStyle w:val="CommentReference"/>
        </w:rPr>
        <w:annotationRef/>
      </w:r>
      <w:r>
        <w:t>Fill me in.</w:t>
      </w:r>
    </w:p>
  </w:comment>
  <w:comment w:id="5" w:author="Liam Akerlof Berigan" w:date="2024-01-25T09:36:00Z" w:initials="LB">
    <w:p w14:paraId="6939AD1E" w14:textId="77777777" w:rsidR="00E943A0" w:rsidRDefault="00E943A0" w:rsidP="00E943A0">
      <w:pPr>
        <w:pStyle w:val="CommentText"/>
      </w:pPr>
      <w:r>
        <w:rPr>
          <w:rStyle w:val="CommentReference"/>
        </w:rPr>
        <w:annotationRef/>
      </w:r>
      <w:r>
        <w:t>Fill me in.</w:t>
      </w:r>
    </w:p>
  </w:comment>
  <w:comment w:id="6" w:author="Erik" w:date="2023-12-12T09:20:00Z" w:initials="E">
    <w:p w14:paraId="714491C4" w14:textId="40603655" w:rsidR="00100903" w:rsidRDefault="00100903">
      <w:pPr>
        <w:pStyle w:val="CommentText"/>
      </w:pPr>
      <w:r>
        <w:rPr>
          <w:rStyle w:val="CommentReference"/>
        </w:rPr>
        <w:annotationRef/>
      </w:r>
      <w:r>
        <w:t xml:space="preserve">I think if you want to include a statement like this (here or in general in the paper) it would probably need to be backed up by a more thorough review of the literature. Not saying that is totally necessary, but something to consider.  Nothing about your results show this per se; we’ve just inferred it as motivation for our study. </w:t>
      </w:r>
    </w:p>
  </w:comment>
  <w:comment w:id="7" w:author="Liam Akerlof Berigan" w:date="2024-01-25T09:38:00Z" w:initials="LB">
    <w:p w14:paraId="1ABC78B0" w14:textId="77777777" w:rsidR="00E97646" w:rsidRDefault="00E97646" w:rsidP="00E97646">
      <w:pPr>
        <w:pStyle w:val="CommentText"/>
      </w:pPr>
      <w:r>
        <w:rPr>
          <w:rStyle w:val="CommentReference"/>
        </w:rPr>
        <w:annotationRef/>
      </w:r>
      <w:r>
        <w:t>Haven’t decided on this yet.</w:t>
      </w:r>
    </w:p>
  </w:comment>
  <w:comment w:id="8" w:author="Erik" w:date="2023-12-12T09:35:00Z" w:initials="E">
    <w:p w14:paraId="75052DB2" w14:textId="76DD6746" w:rsidR="00100903" w:rsidRDefault="00100903">
      <w:pPr>
        <w:pStyle w:val="CommentText"/>
      </w:pPr>
      <w:r>
        <w:rPr>
          <w:rStyle w:val="CommentReference"/>
        </w:rPr>
        <w:annotationRef/>
      </w:r>
      <w:r>
        <w:t>Here is a more recent paper Amber keyed me into</w:t>
      </w:r>
    </w:p>
    <w:p w14:paraId="26CFEC01" w14:textId="74C5EDB7" w:rsidR="00100903" w:rsidRDefault="00100903">
      <w:pPr>
        <w:pStyle w:val="CommentText"/>
      </w:pPr>
    </w:p>
    <w:p w14:paraId="683D70C7" w14:textId="6EA41E14" w:rsidR="00100903" w:rsidRDefault="00000000">
      <w:pPr>
        <w:pStyle w:val="CommentText"/>
      </w:pPr>
      <w:hyperlink r:id="rId1" w:history="1">
        <w:r w:rsidR="00100903" w:rsidRPr="007B3B60">
          <w:rPr>
            <w:rStyle w:val="Hyperlink"/>
          </w:rPr>
          <w:t>https://www.cell.com/current-biology/fulltext/S0960-9822(22)01305-7?_returnURL=https%3A%2F%2Flinkinghub.elsevier.com%2Fretrieve%2Fpii%2FS0960982222013057%3Fshowall%3Dtrue</w:t>
        </w:r>
      </w:hyperlink>
    </w:p>
    <w:p w14:paraId="77A8C431" w14:textId="77777777" w:rsidR="00100903" w:rsidRDefault="00100903">
      <w:pPr>
        <w:pStyle w:val="CommentText"/>
      </w:pPr>
    </w:p>
  </w:comment>
  <w:comment w:id="9" w:author="Erik" w:date="2023-12-12T10:12:00Z" w:initials="E">
    <w:p w14:paraId="31D56CC3" w14:textId="006ED64F" w:rsidR="00100903" w:rsidRDefault="00100903">
      <w:pPr>
        <w:pStyle w:val="CommentText"/>
      </w:pPr>
      <w:r>
        <w:rPr>
          <w:rStyle w:val="CommentReference"/>
        </w:rPr>
        <w:annotationRef/>
      </w:r>
      <w:r>
        <w:t>Rather than bouncing back and forth between methods (definition, definition, limitation, limitation) I suggest defining the method and listing its limitation in sequence (definition, limitation, definition, limitation).</w:t>
      </w:r>
    </w:p>
  </w:comment>
  <w:comment w:id="10" w:author="Amber M Roth" w:date="2024-01-09T16:36:00Z" w:initials="AMR">
    <w:p w14:paraId="0B425602" w14:textId="273A6820" w:rsidR="00100903" w:rsidRDefault="00100903">
      <w:pPr>
        <w:pStyle w:val="CommentText"/>
      </w:pPr>
      <w:r>
        <w:rPr>
          <w:rStyle w:val="CommentReference"/>
        </w:rPr>
        <w:annotationRef/>
      </w:r>
      <w:r>
        <w:t>I was thinking the same thing as I read through this paragraph.</w:t>
      </w:r>
    </w:p>
  </w:comment>
  <w:comment w:id="11" w:author="Liam Akerlof Berigan" w:date="2024-01-25T09:50:00Z" w:initials="LB">
    <w:p w14:paraId="688B9B39" w14:textId="77777777" w:rsidR="00397038" w:rsidRDefault="00397038" w:rsidP="00397038">
      <w:pPr>
        <w:pStyle w:val="CommentText"/>
      </w:pPr>
      <w:r>
        <w:rPr>
          <w:rStyle w:val="CommentReference"/>
        </w:rPr>
        <w:annotationRef/>
      </w:r>
      <w:r>
        <w:t>Do this</w:t>
      </w:r>
    </w:p>
  </w:comment>
  <w:comment w:id="12" w:author="Erik" w:date="2023-12-12T10:18:00Z" w:initials="E">
    <w:p w14:paraId="0DEFF00E" w14:textId="79AA39D5" w:rsidR="00100903" w:rsidRDefault="00100903">
      <w:pPr>
        <w:pStyle w:val="CommentText"/>
      </w:pPr>
      <w:r>
        <w:rPr>
          <w:rStyle w:val="CommentReference"/>
        </w:rPr>
        <w:annotationRef/>
      </w:r>
      <w:r>
        <w:t>Any use in adding a 4</w:t>
      </w:r>
      <w:r w:rsidRPr="00C114DA">
        <w:rPr>
          <w:vertAlign w:val="superscript"/>
        </w:rPr>
        <w:t>th</w:t>
      </w:r>
      <w:r>
        <w:t xml:space="preserve"> panel that illustrates the range deliniation and step threshold methods? </w:t>
      </w:r>
    </w:p>
  </w:comment>
  <w:comment w:id="13" w:author="Amber M Roth" w:date="2024-01-09T16:38:00Z" w:initials="AMR">
    <w:p w14:paraId="6BA5F2BD" w14:textId="3BB97D54" w:rsidR="00100903" w:rsidRDefault="00100903">
      <w:pPr>
        <w:pStyle w:val="CommentText"/>
      </w:pPr>
      <w:r>
        <w:rPr>
          <w:rStyle w:val="CommentReference"/>
        </w:rPr>
        <w:annotationRef/>
      </w:r>
      <w:r>
        <w:t>I’d also add letters to the panels so that you can more quickly cross-reference them with the caption text as it is rather long. It takes some thought to figure out which are the incomplete tracks; you may want to be more explicit in your labeling.</w:t>
      </w:r>
    </w:p>
  </w:comment>
  <w:comment w:id="14" w:author="Liam Akerlof Berigan" w:date="2024-01-15T11:44:00Z" w:initials="LB">
    <w:p w14:paraId="4E4E432D" w14:textId="77777777" w:rsidR="00EF687D" w:rsidRDefault="00EF687D" w:rsidP="00EF687D">
      <w:pPr>
        <w:pStyle w:val="CommentText"/>
      </w:pPr>
      <w:r>
        <w:rPr>
          <w:rStyle w:val="CommentReference"/>
        </w:rPr>
        <w:annotationRef/>
      </w:r>
      <w:r>
        <w:t>Do both</w:t>
      </w:r>
    </w:p>
  </w:comment>
  <w:comment w:id="15" w:author="Erik" w:date="2023-12-12T10:36:00Z" w:initials="E">
    <w:p w14:paraId="07B9A7FD" w14:textId="159CA673" w:rsidR="00100903" w:rsidRDefault="00100903">
      <w:pPr>
        <w:pStyle w:val="CommentText"/>
      </w:pPr>
      <w:r>
        <w:rPr>
          <w:rStyle w:val="CommentReference"/>
        </w:rPr>
        <w:annotationRef/>
      </w:r>
      <w:r>
        <w:t>Also often have the sensors that provide the ancillary information.</w:t>
      </w:r>
    </w:p>
  </w:comment>
  <w:comment w:id="16" w:author="Liam Akerlof Berigan" w:date="2024-01-25T10:02:00Z" w:initials="LB">
    <w:p w14:paraId="63E08E4E" w14:textId="77777777" w:rsidR="001874A8" w:rsidRDefault="001874A8" w:rsidP="001874A8">
      <w:pPr>
        <w:pStyle w:val="CommentText"/>
      </w:pPr>
      <w:r>
        <w:rPr>
          <w:rStyle w:val="CommentReference"/>
        </w:rPr>
        <w:annotationRef/>
      </w:r>
      <w:r>
        <w:t>Should I add this?</w:t>
      </w:r>
    </w:p>
  </w:comment>
  <w:comment w:id="17" w:author="Erik" w:date="2023-12-12T10:37:00Z" w:initials="E">
    <w:p w14:paraId="06A769B1" w14:textId="26C4FF03" w:rsidR="00100903" w:rsidRDefault="00100903">
      <w:pPr>
        <w:pStyle w:val="CommentText"/>
      </w:pPr>
      <w:r>
        <w:rPr>
          <w:rStyle w:val="CommentReference"/>
        </w:rPr>
        <w:annotationRef/>
      </w:r>
      <w:r>
        <w:t>I can’t decide if this should all be one big paragraph, or if the last two sentences of the first paragraph should really go with paragraph 2.  Either way, the subject matter between the two is muddled. You could split them (option 2) but then probably need to develop the ideas around HMMs generally a bit more, where the second paragraph is all about application to GPS data and small birds. Or if you lump them, probably need to tighten up the writing a bit and shorten the paragraph overall.</w:t>
      </w:r>
    </w:p>
  </w:comment>
  <w:comment w:id="18" w:author="Amber M Roth" w:date="2024-01-09T16:57:00Z" w:initials="AMR">
    <w:p w14:paraId="6606133B" w14:textId="6D7A8051" w:rsidR="00100903" w:rsidRDefault="00100903">
      <w:pPr>
        <w:pStyle w:val="CommentText"/>
      </w:pPr>
      <w:r>
        <w:rPr>
          <w:rStyle w:val="CommentReference"/>
        </w:rPr>
        <w:annotationRef/>
      </w:r>
      <w:r>
        <w:t>I like the second option of more clearly differentiating the two ideas as separate paragraphs with HMMs being explained in one paragraph and how they are applied to small bird research in the second.</w:t>
      </w:r>
    </w:p>
  </w:comment>
  <w:comment w:id="19" w:author="Liam Akerlof Berigan" w:date="2024-01-25T10:03:00Z" w:initials="LB">
    <w:p w14:paraId="11452BCC" w14:textId="77777777" w:rsidR="005F1B6E" w:rsidRDefault="005F1B6E" w:rsidP="005F1B6E">
      <w:pPr>
        <w:pStyle w:val="CommentText"/>
      </w:pPr>
      <w:r>
        <w:rPr>
          <w:rStyle w:val="CommentReference"/>
        </w:rPr>
        <w:annotationRef/>
      </w:r>
      <w:r>
        <w:t>Do this, but I’ll have to think through how I want to elaborate</w:t>
      </w:r>
    </w:p>
  </w:comment>
  <w:comment w:id="20" w:author="Amber M Roth" w:date="2024-01-09T16:59:00Z" w:initials="AMR">
    <w:p w14:paraId="03B75A6C" w14:textId="1BF905FB" w:rsidR="00100903" w:rsidRDefault="00100903">
      <w:pPr>
        <w:pStyle w:val="CommentText"/>
      </w:pPr>
      <w:r>
        <w:rPr>
          <w:rStyle w:val="CommentReference"/>
        </w:rPr>
        <w:annotationRef/>
      </w:r>
      <w:r>
        <w:t>This feels like it should be more closely tied to the last 2 statements in the prior paragraph, i.e. large animals of a variety of taxa. And could be more concise to shorten if needed.</w:t>
      </w:r>
    </w:p>
  </w:comment>
  <w:comment w:id="21" w:author="Amber M Roth" w:date="2024-01-09T17:02:00Z" w:initials="AMR">
    <w:p w14:paraId="02AC3489" w14:textId="04B93B01" w:rsidR="00100903" w:rsidRDefault="00100903">
      <w:pPr>
        <w:pStyle w:val="CommentText"/>
      </w:pPr>
      <w:r>
        <w:rPr>
          <w:rStyle w:val="CommentReference"/>
        </w:rPr>
        <w:annotationRef/>
      </w:r>
      <w:r>
        <w:t>I assume this is your MS thesis. Do you have published articles now you could reference here instead?</w:t>
      </w:r>
    </w:p>
  </w:comment>
  <w:comment w:id="22" w:author="Liam Akerlof Berigan" w:date="2024-01-25T10:04:00Z" w:initials="LB">
    <w:p w14:paraId="6139163D" w14:textId="77777777" w:rsidR="00247CDC" w:rsidRDefault="00247CDC" w:rsidP="00247CDC">
      <w:pPr>
        <w:pStyle w:val="CommentText"/>
      </w:pPr>
      <w:r>
        <w:rPr>
          <w:rStyle w:val="CommentReference"/>
        </w:rPr>
        <w:annotationRef/>
      </w:r>
      <w:r>
        <w:t>Change to cite the 2023 habitat paper</w:t>
      </w:r>
    </w:p>
  </w:comment>
  <w:comment w:id="23" w:author="Erik" w:date="2023-12-12T10:54:00Z" w:initials="E">
    <w:p w14:paraId="45BE22BA" w14:textId="607FD0B7" w:rsidR="00100903" w:rsidRDefault="00100903">
      <w:pPr>
        <w:pStyle w:val="CommentText"/>
      </w:pPr>
      <w:r>
        <w:rPr>
          <w:rStyle w:val="CommentReference"/>
        </w:rPr>
        <w:annotationRef/>
      </w:r>
      <w:r>
        <w:t>First half of this sentence repeats information inferred in the last sentence – is there a way to tighten this up?</w:t>
      </w:r>
    </w:p>
  </w:comment>
  <w:comment w:id="24" w:author="Erik" w:date="2023-12-12T11:07:00Z" w:initials="E">
    <w:p w14:paraId="72188002" w14:textId="5874463D" w:rsidR="00100903" w:rsidRDefault="00100903">
      <w:pPr>
        <w:pStyle w:val="CommentText"/>
      </w:pPr>
      <w:r>
        <w:rPr>
          <w:rStyle w:val="CommentReference"/>
        </w:rPr>
        <w:annotationRef/>
      </w:r>
      <w:r>
        <w:t xml:space="preserve">Wonder if there is any way you can tie these back to the two strategies for rule-set based classification you developed earlier? </w:t>
      </w:r>
    </w:p>
  </w:comment>
  <w:comment w:id="25" w:author="Erik" w:date="2023-12-12T11:08:00Z" w:initials="E">
    <w:p w14:paraId="171C7681" w14:textId="1D6F1D56" w:rsidR="00100903" w:rsidRDefault="00100903">
      <w:pPr>
        <w:pStyle w:val="CommentText"/>
      </w:pPr>
      <w:r>
        <w:rPr>
          <w:rStyle w:val="CommentReference"/>
        </w:rPr>
        <w:annotationRef/>
      </w:r>
      <w:r>
        <w:t>You could probably slide all the woodcock specific stuff to 1-2 sentences here and maintain the overall story of the paper.  The motivations for are larger study are largely tangential (at least will respect to this specific paper).</w:t>
      </w:r>
    </w:p>
  </w:comment>
  <w:comment w:id="26" w:author="Liam Akerlof Berigan" w:date="2024-01-12T14:05:00Z" w:initials="LB">
    <w:p w14:paraId="7CC8FF55" w14:textId="77777777" w:rsidR="008F43CD" w:rsidRDefault="008F43CD" w:rsidP="008F43CD">
      <w:pPr>
        <w:pStyle w:val="CommentText"/>
      </w:pPr>
      <w:r>
        <w:rPr>
          <w:rStyle w:val="CommentReference"/>
        </w:rPr>
        <w:annotationRef/>
      </w:r>
      <w:r>
        <w:t>I like this idea</w:t>
      </w:r>
    </w:p>
  </w:comment>
  <w:comment w:id="27" w:author="Erik" w:date="2023-12-12T11:29:00Z" w:initials="E">
    <w:p w14:paraId="7DE57F4C" w14:textId="72D6BBCC" w:rsidR="00100903" w:rsidRDefault="00100903">
      <w:pPr>
        <w:pStyle w:val="CommentText"/>
      </w:pPr>
      <w:r>
        <w:rPr>
          <w:rStyle w:val="CommentReference"/>
        </w:rPr>
        <w:annotationRef/>
      </w:r>
      <w:r>
        <w:t>OK … maybe with the woodcock specific objectives a bit more woodcockiness is warranted, but would probably be worth a discussion.  I’ll read the rest of the paper with an eye towards what makes the most sense overall given results and discussion</w:t>
      </w:r>
    </w:p>
  </w:comment>
  <w:comment w:id="28" w:author="Amber M Roth" w:date="2024-01-09T17:34:00Z" w:initials="AMR">
    <w:p w14:paraId="04919809" w14:textId="7412618B" w:rsidR="009B529A" w:rsidRDefault="009B529A">
      <w:pPr>
        <w:pStyle w:val="CommentText"/>
      </w:pPr>
      <w:r>
        <w:rPr>
          <w:rStyle w:val="CommentReference"/>
        </w:rPr>
        <w:annotationRef/>
      </w:r>
      <w:r>
        <w:t>This is where we need to commit to this either being a methodological focused paper or a woodcock focused paper. If the former, you can still have woodcock objectives but they would be worded differently as a case study.</w:t>
      </w:r>
    </w:p>
  </w:comment>
  <w:comment w:id="29" w:author="Liam Akerlof Berigan" w:date="2024-01-12T14:08:00Z" w:initials="LB">
    <w:p w14:paraId="5C945607" w14:textId="77777777" w:rsidR="00697E30" w:rsidRDefault="00697E30" w:rsidP="00697E30">
      <w:pPr>
        <w:pStyle w:val="CommentText"/>
      </w:pPr>
      <w:r>
        <w:rPr>
          <w:rStyle w:val="CommentReference"/>
        </w:rPr>
        <w:annotationRef/>
      </w:r>
      <w:r>
        <w:t>I’m leaning towards the Amber strategy here. There are certain things we need to do in this manuscript (eg estimate the prevalence of long-distance movements and non-migratory behaviors among tagged individuals) that we aren’t going to be able to do if this is just a methods paper. Rebuild as a methods paper with a woodcock case study.</w:t>
      </w:r>
    </w:p>
  </w:comment>
  <w:comment w:id="30" w:author="Liam Akerlof Berigan" w:date="2024-01-25T10:20:00Z" w:initials="LB">
    <w:p w14:paraId="6745E038" w14:textId="77777777" w:rsidR="00800946" w:rsidRDefault="00800946" w:rsidP="00800946">
      <w:pPr>
        <w:pStyle w:val="CommentText"/>
      </w:pPr>
      <w:r>
        <w:rPr>
          <w:rStyle w:val="CommentReference"/>
        </w:rPr>
        <w:annotationRef/>
      </w:r>
      <w:r>
        <w:t>Fill in with the last capture year of a bird used in this classification</w:t>
      </w:r>
    </w:p>
  </w:comment>
  <w:comment w:id="31" w:author="Erik" w:date="2023-12-12T11:32:00Z" w:initials="E">
    <w:p w14:paraId="57C18801" w14:textId="14D498F8" w:rsidR="00100903" w:rsidRDefault="00100903">
      <w:pPr>
        <w:pStyle w:val="CommentText"/>
      </w:pPr>
      <w:r>
        <w:rPr>
          <w:rStyle w:val="CommentReference"/>
        </w:rPr>
        <w:annotationRef/>
      </w:r>
      <w:r>
        <w:t>There is an earlier protocol too – check the phenology paper or SGS paper</w:t>
      </w:r>
    </w:p>
  </w:comment>
  <w:comment w:id="32" w:author="Liam Akerlof Berigan" w:date="2024-01-12T14:09:00Z" w:initials="LB">
    <w:p w14:paraId="6CFA1D65" w14:textId="77777777" w:rsidR="00DB6F21" w:rsidRDefault="00AE69BF" w:rsidP="00DB6F21">
      <w:pPr>
        <w:pStyle w:val="CommentText"/>
      </w:pPr>
      <w:r>
        <w:rPr>
          <w:rStyle w:val="CommentReference"/>
        </w:rPr>
        <w:annotationRef/>
      </w:r>
      <w:r w:rsidR="00DB6F21">
        <w:t>Good point. Should be an easy one to resolve.</w:t>
      </w:r>
    </w:p>
  </w:comment>
  <w:comment w:id="33" w:author="Erik" w:date="2023-12-12T11:34:00Z" w:initials="E">
    <w:p w14:paraId="364BBAF0" w14:textId="0487B353" w:rsidR="00100903" w:rsidRDefault="00100903">
      <w:pPr>
        <w:pStyle w:val="CommentText"/>
      </w:pPr>
      <w:r>
        <w:rPr>
          <w:rStyle w:val="CommentReference"/>
        </w:rPr>
        <w:annotationRef/>
      </w:r>
      <w:r>
        <w:t xml:space="preserve">If we have a mean it might be worth reporting?  Maybe a mean and range? </w:t>
      </w:r>
    </w:p>
  </w:comment>
  <w:comment w:id="34" w:author="Liam Akerlof Berigan" w:date="2024-01-12T14:12:00Z" w:initials="LB">
    <w:p w14:paraId="024FBAFA" w14:textId="77777777" w:rsidR="00DE61FA" w:rsidRDefault="00DE61FA" w:rsidP="00DE61FA">
      <w:pPr>
        <w:pStyle w:val="CommentText"/>
      </w:pPr>
      <w:r>
        <w:rPr>
          <w:rStyle w:val="CommentReference"/>
        </w:rPr>
        <w:annotationRef/>
      </w:r>
      <w:r>
        <w:t>Don’t know if we have a defensible enough method for calculating this to report a mean</w:t>
      </w:r>
    </w:p>
  </w:comment>
  <w:comment w:id="35" w:author="Liam Akerlof Berigan" w:date="2024-01-25T10:21:00Z" w:initials="LB">
    <w:p w14:paraId="2789666C" w14:textId="77777777" w:rsidR="00856486" w:rsidRDefault="00856486" w:rsidP="00856486">
      <w:pPr>
        <w:pStyle w:val="CommentText"/>
      </w:pPr>
      <w:r>
        <w:rPr>
          <w:rStyle w:val="CommentReference"/>
        </w:rPr>
        <w:annotationRef/>
      </w:r>
      <w:r>
        <w:t>Talk to Erik, but I don’t think this is doable</w:t>
      </w:r>
    </w:p>
  </w:comment>
  <w:comment w:id="36" w:author="Erik" w:date="2023-12-12T12:21:00Z" w:initials="E">
    <w:p w14:paraId="4A92BDD8" w14:textId="26D9090B" w:rsidR="00100903" w:rsidRDefault="00100903">
      <w:pPr>
        <w:pStyle w:val="CommentText"/>
      </w:pPr>
      <w:r>
        <w:rPr>
          <w:rStyle w:val="CommentReference"/>
        </w:rPr>
        <w:annotationRef/>
      </w:r>
      <w:r>
        <w:t>I think this section is going to benefit from a bit of strategic organization, though at the moment I am typing this I don’t have a clear idea of what I think that looks like.  It reads too much like just a laundry list of steps without explicitly linking back to objectives. I suspect a reader will get lost, or worse be given the impression that the approach was too haphazard. I will think about this more.</w:t>
      </w:r>
    </w:p>
  </w:comment>
  <w:comment w:id="37" w:author="Erik" w:date="2023-12-12T11:42:00Z" w:initials="E">
    <w:p w14:paraId="36DCD0ED" w14:textId="08EDF127" w:rsidR="00100903" w:rsidRDefault="00100903">
      <w:pPr>
        <w:pStyle w:val="CommentText"/>
      </w:pPr>
      <w:r>
        <w:rPr>
          <w:rStyle w:val="CommentReference"/>
        </w:rPr>
        <w:annotationRef/>
      </w:r>
      <w:r>
        <w:t>Since the reader doesn’t know how many birds we have, maybe also provide a %?</w:t>
      </w:r>
    </w:p>
  </w:comment>
  <w:comment w:id="38" w:author="Liam Akerlof Berigan" w:date="2024-01-12T14:13:00Z" w:initials="LB">
    <w:p w14:paraId="4EFAF15F" w14:textId="77777777" w:rsidR="00DE3808" w:rsidRDefault="00DE3808" w:rsidP="00DE3808">
      <w:pPr>
        <w:pStyle w:val="CommentText"/>
      </w:pPr>
      <w:r>
        <w:rPr>
          <w:rStyle w:val="CommentReference"/>
        </w:rPr>
        <w:annotationRef/>
      </w:r>
      <w:r>
        <w:t>Good plan</w:t>
      </w:r>
    </w:p>
  </w:comment>
  <w:comment w:id="39" w:author="Liam Akerlof Berigan" w:date="2024-01-25T10:27:00Z" w:initials="LB">
    <w:p w14:paraId="7054FDC1" w14:textId="77777777" w:rsidR="003F1897" w:rsidRDefault="003F1897" w:rsidP="003F1897">
      <w:pPr>
        <w:pStyle w:val="CommentText"/>
      </w:pPr>
      <w:r>
        <w:rPr>
          <w:rStyle w:val="CommentReference"/>
        </w:rPr>
        <w:annotationRef/>
      </w:r>
      <w:r>
        <w:t>Fill me in</w:t>
      </w:r>
    </w:p>
  </w:comment>
  <w:comment w:id="40" w:author="Amber M Roth" w:date="2024-01-09T18:19:00Z" w:initials="AMR">
    <w:p w14:paraId="2AC004EA" w14:textId="69BC682E" w:rsidR="009F6D7F" w:rsidRDefault="009F6D7F">
      <w:pPr>
        <w:pStyle w:val="CommentText"/>
      </w:pPr>
      <w:r>
        <w:rPr>
          <w:rStyle w:val="CommentReference"/>
        </w:rPr>
        <w:annotationRef/>
      </w:r>
      <w:r>
        <w:t>Why this value?</w:t>
      </w:r>
    </w:p>
  </w:comment>
  <w:comment w:id="41" w:author="Liam Akerlof Berigan" w:date="2024-01-12T14:20:00Z" w:initials="LB">
    <w:p w14:paraId="1C807D83" w14:textId="77777777" w:rsidR="003038A1" w:rsidRDefault="00860AAB" w:rsidP="003038A1">
      <w:pPr>
        <w:pStyle w:val="CommentText"/>
      </w:pPr>
      <w:r>
        <w:rPr>
          <w:rStyle w:val="CommentReference"/>
        </w:rPr>
        <w:annotationRef/>
      </w:r>
      <w:r w:rsidR="003038A1">
        <w:t>Let’s chat about this in our next meeting to determine how to address this.</w:t>
      </w:r>
    </w:p>
  </w:comment>
  <w:comment w:id="42" w:author="Amber M Roth" w:date="2024-01-09T18:20:00Z" w:initials="AMR">
    <w:p w14:paraId="4FCF7033" w14:textId="5D15FDAA" w:rsidR="009F6D7F" w:rsidRDefault="009F6D7F">
      <w:pPr>
        <w:pStyle w:val="CommentText"/>
      </w:pPr>
      <w:r>
        <w:rPr>
          <w:rStyle w:val="CommentReference"/>
        </w:rPr>
        <w:annotationRef/>
      </w:r>
      <w:r>
        <w:t xml:space="preserve">This statement would benefit from a number </w:t>
      </w:r>
      <w:r w:rsidR="000256A7">
        <w:t>for</w:t>
      </w:r>
      <w:r>
        <w:t xml:space="preserve"> how many tracks </w:t>
      </w:r>
      <w:r w:rsidR="000256A7">
        <w:t xml:space="preserve">(and a %) </w:t>
      </w:r>
      <w:r>
        <w:t>this problem was encountered. Thi</w:t>
      </w:r>
      <w:r w:rsidR="000256A7">
        <w:t>s should illustrate why we are g</w:t>
      </w:r>
      <w:r>
        <w:t>oing to all of the trouble of adding data streams. We wouldn’t bother for a few tracks.</w:t>
      </w:r>
    </w:p>
  </w:comment>
  <w:comment w:id="43" w:author="Liam Akerlof Berigan" w:date="2024-01-25T10:39:00Z" w:initials="LB">
    <w:p w14:paraId="2041932E" w14:textId="77777777" w:rsidR="0085750B" w:rsidRDefault="00FC7DFD" w:rsidP="0085750B">
      <w:pPr>
        <w:pStyle w:val="CommentText"/>
      </w:pPr>
      <w:r>
        <w:rPr>
          <w:rStyle w:val="CommentReference"/>
        </w:rPr>
        <w:annotationRef/>
      </w:r>
      <w:r w:rsidR="0085750B">
        <w:t>We don’t have this #, unfortunately. To get it we would have to try a manual classification without any data streams, which would be a massive time investment.</w:t>
      </w:r>
    </w:p>
  </w:comment>
  <w:comment w:id="44" w:author="Amber M Roth" w:date="2024-01-09T18:43:00Z" w:initials="AMR">
    <w:p w14:paraId="488A09EF" w14:textId="72AD0977" w:rsidR="005907C8" w:rsidRDefault="005907C8">
      <w:pPr>
        <w:pStyle w:val="CommentText"/>
      </w:pPr>
      <w:r>
        <w:rPr>
          <w:rStyle w:val="CommentReference"/>
        </w:rPr>
        <w:annotationRef/>
      </w:r>
      <w:r>
        <w:t>These are not the same terms that are used in Table 1.</w:t>
      </w:r>
      <w:r w:rsidR="007D1B9D">
        <w:t xml:space="preserve"> Be consistent. Also, be sure to explain all terms in the table. You may have done this and the term names are inconsistent.</w:t>
      </w:r>
    </w:p>
  </w:comment>
  <w:comment w:id="45" w:author="Liam Akerlof Berigan" w:date="2024-01-25T10:40:00Z" w:initials="LB">
    <w:p w14:paraId="1A9C69F8" w14:textId="77777777" w:rsidR="00391545" w:rsidRDefault="00391545" w:rsidP="00391545">
      <w:pPr>
        <w:pStyle w:val="CommentText"/>
      </w:pPr>
      <w:r>
        <w:rPr>
          <w:rStyle w:val="CommentReference"/>
        </w:rPr>
        <w:annotationRef/>
      </w:r>
      <w:r>
        <w:t>Remove the generalities</w:t>
      </w:r>
    </w:p>
  </w:comment>
  <w:comment w:id="46" w:author="Amber M Roth" w:date="2024-01-09T18:41:00Z" w:initials="AMR">
    <w:p w14:paraId="51187CF8" w14:textId="183663E5" w:rsidR="005907C8" w:rsidRDefault="005907C8">
      <w:pPr>
        <w:pStyle w:val="CommentText"/>
      </w:pPr>
      <w:r>
        <w:rPr>
          <w:rStyle w:val="CommentReference"/>
        </w:rPr>
        <w:annotationRef/>
      </w:r>
      <w:r>
        <w:t>Clearer wording that is consistent with the next sentence.</w:t>
      </w:r>
    </w:p>
  </w:comment>
  <w:comment w:id="47" w:author="Liam Akerlof Berigan" w:date="2024-01-25T10:41:00Z" w:initials="LB">
    <w:p w14:paraId="1EF85613" w14:textId="77777777" w:rsidR="00BC3933" w:rsidRDefault="00BC3933" w:rsidP="00BC3933">
      <w:pPr>
        <w:pStyle w:val="CommentText"/>
      </w:pPr>
      <w:r>
        <w:rPr>
          <w:rStyle w:val="CommentReference"/>
        </w:rPr>
        <w:annotationRef/>
      </w:r>
      <w:r>
        <w:t>Removing generalities should clear this up</w:t>
      </w:r>
    </w:p>
  </w:comment>
  <w:comment w:id="48" w:author="Liam Akerlof Berigan" w:date="2024-01-25T11:15:00Z" w:initials="LB">
    <w:p w14:paraId="5BCEF7C8" w14:textId="77777777" w:rsidR="00151384" w:rsidRDefault="00151384" w:rsidP="00151384">
      <w:pPr>
        <w:pStyle w:val="CommentText"/>
      </w:pPr>
      <w:r>
        <w:rPr>
          <w:rStyle w:val="CommentReference"/>
        </w:rPr>
        <w:annotationRef/>
      </w:r>
      <w:r>
        <w:t>Dunno who added this, but I like this reformulation better. Go through and replace instances of “settling” with this verbage</w:t>
      </w:r>
    </w:p>
  </w:comment>
  <w:comment w:id="49" w:author="Liam Akerlof Berigan" w:date="2024-01-25T10:45:00Z" w:initials="LB">
    <w:p w14:paraId="3CC86E29" w14:textId="7B8EF0A1" w:rsidR="00461060" w:rsidRDefault="00461060" w:rsidP="00461060">
      <w:pPr>
        <w:pStyle w:val="CommentText"/>
      </w:pPr>
      <w:r>
        <w:rPr>
          <w:rStyle w:val="CommentReference"/>
        </w:rPr>
        <w:annotationRef/>
      </w:r>
      <w:r>
        <w:t>Fill me in</w:t>
      </w:r>
    </w:p>
  </w:comment>
  <w:comment w:id="50" w:author="Liam Akerlof Berigan" w:date="2024-01-25T10:45:00Z" w:initials="LB">
    <w:p w14:paraId="467645D6" w14:textId="77777777" w:rsidR="00461060" w:rsidRDefault="00461060" w:rsidP="00461060">
      <w:pPr>
        <w:pStyle w:val="CommentText"/>
      </w:pPr>
      <w:r>
        <w:rPr>
          <w:rStyle w:val="CommentReference"/>
        </w:rPr>
        <w:annotationRef/>
      </w:r>
      <w:r>
        <w:t>Fill me in</w:t>
      </w:r>
    </w:p>
  </w:comment>
  <w:comment w:id="51" w:author="Liam Akerlof Berigan" w:date="2024-01-25T11:09:00Z" w:initials="LB">
    <w:p w14:paraId="0838366F" w14:textId="77777777" w:rsidR="009426B0" w:rsidRDefault="009426B0" w:rsidP="009426B0">
      <w:pPr>
        <w:pStyle w:val="CommentText"/>
      </w:pPr>
      <w:r>
        <w:rPr>
          <w:rStyle w:val="CommentReference"/>
        </w:rPr>
        <w:annotationRef/>
      </w:r>
      <w:r>
        <w:t>Fill these in</w:t>
      </w:r>
    </w:p>
  </w:comment>
  <w:comment w:id="52" w:author="Erik" w:date="2023-12-12T12:36:00Z" w:initials="E">
    <w:p w14:paraId="2A3AEF92" w14:textId="07F0A032" w:rsidR="00100903" w:rsidRDefault="00100903">
      <w:pPr>
        <w:pStyle w:val="CommentText"/>
      </w:pPr>
      <w:r>
        <w:rPr>
          <w:rStyle w:val="CommentReference"/>
        </w:rPr>
        <w:annotationRef/>
      </w:r>
      <w:r>
        <w:t xml:space="preserve">Didn’t you also do this for individual variables? </w:t>
      </w:r>
    </w:p>
  </w:comment>
  <w:comment w:id="53" w:author="Erik" w:date="2023-12-12T12:36:00Z" w:initials="E">
    <w:p w14:paraId="724B74CB" w14:textId="64A85165" w:rsidR="00100903" w:rsidRDefault="00100903">
      <w:pPr>
        <w:pStyle w:val="CommentText"/>
      </w:pPr>
      <w:r>
        <w:rPr>
          <w:rStyle w:val="CommentReference"/>
        </w:rPr>
        <w:annotationRef/>
      </w:r>
    </w:p>
  </w:comment>
  <w:comment w:id="54" w:author="Liam Akerlof Berigan" w:date="2024-01-25T11:11:00Z" w:initials="LB">
    <w:p w14:paraId="58261A32" w14:textId="77777777" w:rsidR="00412494" w:rsidRDefault="00412494" w:rsidP="00412494">
      <w:pPr>
        <w:pStyle w:val="CommentText"/>
      </w:pPr>
      <w:r>
        <w:rPr>
          <w:rStyle w:val="CommentReference"/>
        </w:rPr>
        <w:annotationRef/>
      </w:r>
      <w:r>
        <w:t>Yeah, need to add this to the methods</w:t>
      </w:r>
    </w:p>
  </w:comment>
  <w:comment w:id="55" w:author="Erik" w:date="2023-12-12T12:48:00Z" w:initials="E">
    <w:p w14:paraId="4E623AC5" w14:textId="46BD8A76" w:rsidR="00100903" w:rsidRDefault="00100903">
      <w:pPr>
        <w:pStyle w:val="CommentText"/>
      </w:pPr>
      <w:r>
        <w:rPr>
          <w:rStyle w:val="CommentReference"/>
        </w:rPr>
        <w:annotationRef/>
      </w:r>
      <w:r>
        <w:t>Since these are defined explicitly in the table, you could probably remove the specific criteria and just describe the biology of these three movement types</w:t>
      </w:r>
    </w:p>
  </w:comment>
  <w:comment w:id="56" w:author="Liam Akerlof Berigan" w:date="2024-01-25T11:12:00Z" w:initials="LB">
    <w:p w14:paraId="54D00451" w14:textId="77777777" w:rsidR="00B7509D" w:rsidRDefault="00B7509D" w:rsidP="00B7509D">
      <w:pPr>
        <w:pStyle w:val="CommentText"/>
      </w:pPr>
      <w:r>
        <w:rPr>
          <w:rStyle w:val="CommentReference"/>
        </w:rPr>
        <w:annotationRef/>
      </w:r>
      <w:r>
        <w:t>Clarify: biology?</w:t>
      </w:r>
    </w:p>
  </w:comment>
  <w:comment w:id="57" w:author="Amber M Roth" w:date="2024-01-09T19:34:00Z" w:initials="AMR">
    <w:p w14:paraId="2D77AE53" w14:textId="6CF26CC3" w:rsidR="006517D7" w:rsidRDefault="006517D7">
      <w:pPr>
        <w:pStyle w:val="CommentText"/>
      </w:pPr>
      <w:r>
        <w:rPr>
          <w:rStyle w:val="CommentReference"/>
        </w:rPr>
        <w:annotationRef/>
      </w:r>
      <w:r>
        <w:t>This is undefined. I deleted the one usage of this word previously but it wasn’t clearly defined there either.</w:t>
      </w:r>
    </w:p>
  </w:comment>
  <w:comment w:id="58" w:author="Liam Akerlof Berigan" w:date="2024-01-15T12:05:00Z" w:initials="LB">
    <w:p w14:paraId="6465EBFB" w14:textId="77777777" w:rsidR="00E75A24" w:rsidRDefault="00E75A24" w:rsidP="00E75A24">
      <w:pPr>
        <w:pStyle w:val="CommentText"/>
      </w:pPr>
      <w:r>
        <w:rPr>
          <w:rStyle w:val="CommentReference"/>
        </w:rPr>
        <w:annotationRef/>
      </w:r>
      <w:r>
        <w:t>Check on this</w:t>
      </w:r>
    </w:p>
  </w:comment>
  <w:comment w:id="59" w:author="Liam Akerlof Berigan" w:date="2024-01-25T11:28:00Z" w:initials="LB">
    <w:p w14:paraId="4572AE48" w14:textId="77777777" w:rsidR="000B3B7F" w:rsidRDefault="000B3B7F" w:rsidP="000B3B7F">
      <w:pPr>
        <w:pStyle w:val="CommentText"/>
      </w:pPr>
      <w:r>
        <w:rPr>
          <w:rStyle w:val="CommentReference"/>
        </w:rPr>
        <w:annotationRef/>
      </w:r>
      <w:r>
        <w:t>Note that we’re now using post-migration (frequent) and (infrequent) as these two classes. Go through and replace “settling” with these terms</w:t>
      </w:r>
    </w:p>
  </w:comment>
  <w:comment w:id="60" w:author="Liam Akerlof Berigan" w:date="2024-01-25T11:31:00Z" w:initials="LB">
    <w:p w14:paraId="2A0E70AA" w14:textId="77777777" w:rsidR="004E549B" w:rsidRDefault="004E549B" w:rsidP="004E549B">
      <w:pPr>
        <w:pStyle w:val="CommentText"/>
      </w:pPr>
      <w:r>
        <w:rPr>
          <w:rStyle w:val="CommentReference"/>
        </w:rPr>
        <w:annotationRef/>
      </w:r>
      <w:r>
        <w:t>Fill these in</w:t>
      </w:r>
    </w:p>
  </w:comment>
  <w:comment w:id="61" w:author="Erik" w:date="2023-12-12T12:52:00Z" w:initials="E">
    <w:p w14:paraId="30AD5E82" w14:textId="67B55F24" w:rsidR="00100903" w:rsidRDefault="00100903">
      <w:pPr>
        <w:pStyle w:val="CommentText"/>
      </w:pPr>
      <w:r>
        <w:rPr>
          <w:rStyle w:val="CommentReference"/>
        </w:rPr>
        <w:annotationRef/>
      </w:r>
      <w:r>
        <w:t xml:space="preserve">Not entirely clear why the simplification is needed. </w:t>
      </w:r>
    </w:p>
  </w:comment>
  <w:comment w:id="62" w:author="Amber M Roth" w:date="2024-01-09T19:46:00Z" w:initials="AMR">
    <w:p w14:paraId="43B49EF5" w14:textId="717F67E7" w:rsidR="00A417D8" w:rsidRDefault="00A417D8">
      <w:pPr>
        <w:pStyle w:val="CommentText"/>
      </w:pPr>
      <w:r>
        <w:rPr>
          <w:rStyle w:val="CommentReference"/>
        </w:rPr>
        <w:annotationRef/>
      </w:r>
      <w:r w:rsidR="00074860">
        <w:t>W</w:t>
      </w:r>
      <w:r>
        <w:t>hat are the other studies? I would reword this as providing this information to those who wish to use our data.</w:t>
      </w:r>
    </w:p>
  </w:comment>
  <w:comment w:id="63" w:author="Liam Akerlof Berigan" w:date="2024-01-25T11:33:00Z" w:initials="LB">
    <w:p w14:paraId="76DD1EAF" w14:textId="77777777" w:rsidR="00975A46" w:rsidRDefault="00975A46" w:rsidP="00975A46">
      <w:pPr>
        <w:pStyle w:val="CommentText"/>
      </w:pPr>
      <w:r>
        <w:rPr>
          <w:rStyle w:val="CommentReference"/>
        </w:rPr>
        <w:annotationRef/>
      </w:r>
      <w:r>
        <w:t>In regards to Erik’s comment- the simplification is no longer really a thing, if we are getting rid of the “settlement” classification. I can probably simplify this to a “we made our data available” statement. SI D can also probably undergo a major retrofit or be cut altogether</w:t>
      </w:r>
    </w:p>
  </w:comment>
  <w:comment w:id="64" w:author="Amber M Roth" w:date="2024-01-09T19:58:00Z" w:initials="AMR">
    <w:p w14:paraId="02B9AFD8" w14:textId="588028E7" w:rsidR="005415D6" w:rsidRDefault="005415D6">
      <w:pPr>
        <w:pStyle w:val="CommentText"/>
      </w:pPr>
      <w:r>
        <w:rPr>
          <w:rStyle w:val="CommentReference"/>
        </w:rPr>
        <w:annotationRef/>
      </w:r>
      <w:r>
        <w:t>43 tracks? Or 43 woodcock? I assume tracks.</w:t>
      </w:r>
    </w:p>
  </w:comment>
  <w:comment w:id="65" w:author="Liam Akerlof Berigan" w:date="2024-01-12T14:35:00Z" w:initials="LB">
    <w:p w14:paraId="0410B41D" w14:textId="77777777" w:rsidR="00226B05" w:rsidRDefault="00226B05" w:rsidP="00226B05">
      <w:pPr>
        <w:pStyle w:val="CommentText"/>
      </w:pPr>
      <w:r>
        <w:rPr>
          <w:rStyle w:val="CommentReference"/>
        </w:rPr>
        <w:annotationRef/>
      </w:r>
      <w:r>
        <w:t>Probably right</w:t>
      </w:r>
    </w:p>
  </w:comment>
  <w:comment w:id="66" w:author="Liam Akerlof Berigan" w:date="2024-01-25T11:35:00Z" w:initials="LB">
    <w:p w14:paraId="133220BA" w14:textId="77777777" w:rsidR="003B02D3" w:rsidRDefault="003B02D3" w:rsidP="003B02D3">
      <w:pPr>
        <w:pStyle w:val="CommentText"/>
      </w:pPr>
      <w:r>
        <w:rPr>
          <w:rStyle w:val="CommentReference"/>
        </w:rPr>
        <w:annotationRef/>
      </w:r>
      <w:r>
        <w:t>This should be tracks, but the % looks like it was calculated based on individuals. Go through and figure out what’s going on</w:t>
      </w:r>
    </w:p>
  </w:comment>
  <w:comment w:id="67" w:author="Erik" w:date="2023-12-14T10:19:00Z" w:initials="E">
    <w:p w14:paraId="103607E0" w14:textId="784E3EC0" w:rsidR="00100903" w:rsidRDefault="00100903">
      <w:pPr>
        <w:pStyle w:val="CommentText"/>
      </w:pPr>
      <w:r>
        <w:rPr>
          <w:rStyle w:val="CommentReference"/>
        </w:rPr>
        <w:annotationRef/>
      </w:r>
      <w:r>
        <w:t xml:space="preserve">Do the exceptions permit the HMM fitting, or are we changing the HMM assignment based on the exceptions? </w:t>
      </w:r>
    </w:p>
  </w:comment>
  <w:comment w:id="68" w:author="Liam Akerlof Berigan" w:date="2024-01-25T11:41:00Z" w:initials="LB">
    <w:p w14:paraId="4B83D34E" w14:textId="77777777" w:rsidR="00B86299" w:rsidRDefault="00B86299" w:rsidP="00B86299">
      <w:pPr>
        <w:pStyle w:val="CommentText"/>
      </w:pPr>
      <w:r>
        <w:rPr>
          <w:rStyle w:val="CommentReference"/>
        </w:rPr>
        <w:annotationRef/>
      </w:r>
      <w:r>
        <w:t>Erik: Do you think it makes sense to calculate a mean or median error rate to go along with these ranges?</w:t>
      </w:r>
    </w:p>
  </w:comment>
  <w:comment w:id="69" w:author="Liam Akerlof Berigan" w:date="2024-01-25T11:42:00Z" w:initials="LB">
    <w:p w14:paraId="7093C517" w14:textId="77777777" w:rsidR="000F5E39" w:rsidRDefault="000F5E39" w:rsidP="000F5E39">
      <w:pPr>
        <w:pStyle w:val="CommentText"/>
      </w:pPr>
      <w:r>
        <w:rPr>
          <w:rStyle w:val="CommentReference"/>
        </w:rPr>
        <w:annotationRef/>
      </w:r>
      <w:r>
        <w:t>Talk with advisors about methods for doing this that might be 1) statistically defensible and 2) interpretable</w:t>
      </w:r>
    </w:p>
  </w:comment>
  <w:comment w:id="70" w:author="Amber M Roth" w:date="2024-01-10T09:54:00Z" w:initials="AMR">
    <w:p w14:paraId="30FB7775" w14:textId="6EEDA116" w:rsidR="008435DE" w:rsidRDefault="008435DE">
      <w:pPr>
        <w:pStyle w:val="CommentText"/>
      </w:pPr>
      <w:r>
        <w:rPr>
          <w:rStyle w:val="CommentReference"/>
        </w:rPr>
        <w:annotationRef/>
      </w:r>
      <w:r>
        <w:t>Seems like this test and the processor used should be mentioned in the methods.  You should probably also report other components that affect processing speed like RAM, CPU, etc.</w:t>
      </w:r>
    </w:p>
  </w:comment>
  <w:comment w:id="71" w:author="Liam Akerlof Berigan" w:date="2024-01-15T12:09:00Z" w:initials="LB">
    <w:p w14:paraId="4123A9A5" w14:textId="77777777" w:rsidR="009C099B" w:rsidRDefault="004F2C7F" w:rsidP="009C099B">
      <w:pPr>
        <w:pStyle w:val="CommentText"/>
      </w:pPr>
      <w:r>
        <w:rPr>
          <w:rStyle w:val="CommentReference"/>
        </w:rPr>
        <w:annotationRef/>
      </w:r>
      <w:r w:rsidR="009C099B">
        <w:t>Probably. The CPU is already specified</w:t>
      </w:r>
    </w:p>
  </w:comment>
  <w:comment w:id="72" w:author="Liam Akerlof Berigan" w:date="2024-01-25T11:40:00Z" w:initials="LB">
    <w:p w14:paraId="5C92263F" w14:textId="77777777" w:rsidR="00641F32" w:rsidRDefault="00641F32" w:rsidP="00641F32">
      <w:pPr>
        <w:pStyle w:val="CommentText"/>
      </w:pPr>
      <w:r>
        <w:rPr>
          <w:rStyle w:val="CommentReference"/>
        </w:rPr>
        <w:annotationRef/>
      </w:r>
      <w:r>
        <w:t>Is this information necessary? Ask advisors if I should cut the computation time info</w:t>
      </w:r>
    </w:p>
  </w:comment>
  <w:comment w:id="73" w:author="Erik" w:date="2023-12-14T10:26:00Z" w:initials="E">
    <w:p w14:paraId="650C46E5" w14:textId="3007D65F" w:rsidR="00100903" w:rsidRDefault="00100903">
      <w:pPr>
        <w:pStyle w:val="CommentText"/>
      </w:pPr>
      <w:r>
        <w:rPr>
          <w:rStyle w:val="CommentReference"/>
        </w:rPr>
        <w:annotationRef/>
      </w:r>
      <w:r>
        <w:t xml:space="preserve">I don’t think you described this in the methods? </w:t>
      </w:r>
    </w:p>
  </w:comment>
  <w:comment w:id="74" w:author="Liam Akerlof Berigan" w:date="2024-01-25T11:42:00Z" w:initials="LB">
    <w:p w14:paraId="6237015D" w14:textId="77777777" w:rsidR="006D6363" w:rsidRDefault="006D6363" w:rsidP="006D6363">
      <w:pPr>
        <w:pStyle w:val="CommentText"/>
      </w:pPr>
      <w:r>
        <w:rPr>
          <w:rStyle w:val="CommentReference"/>
        </w:rPr>
        <w:annotationRef/>
      </w:r>
      <w:r>
        <w:t>Correct, need to add this to the methods</w:t>
      </w:r>
    </w:p>
  </w:comment>
  <w:comment w:id="75" w:author="Erik" w:date="2023-12-14T10:28:00Z" w:initials="E">
    <w:p w14:paraId="39095A2B" w14:textId="2EA1D394" w:rsidR="00100903" w:rsidRDefault="00100903">
      <w:pPr>
        <w:pStyle w:val="CommentText"/>
      </w:pPr>
      <w:r>
        <w:rPr>
          <w:rStyle w:val="CommentReference"/>
        </w:rPr>
        <w:annotationRef/>
      </w:r>
      <w:r>
        <w:t xml:space="preserve">Even though you just said it above, I feel like there needs to be some context for what the full reduction in error was with all variables included.  I wonder if presenting these as proportions of error reduction relative to the full model would make sense?  Right now they are presumably % of total error?  </w:t>
      </w:r>
    </w:p>
  </w:comment>
  <w:comment w:id="76" w:author="Liam Akerlof Berigan" w:date="2024-01-25T11:43:00Z" w:initials="LB">
    <w:p w14:paraId="4939D559" w14:textId="77777777" w:rsidR="00BE60A8" w:rsidRDefault="00BE60A8" w:rsidP="00BE60A8">
      <w:pPr>
        <w:pStyle w:val="CommentText"/>
      </w:pPr>
      <w:r>
        <w:rPr>
          <w:rStyle w:val="CommentReference"/>
        </w:rPr>
        <w:annotationRef/>
      </w:r>
      <w:r>
        <w:t>Add proportion of total error reduction that this single variable encompasses</w:t>
      </w:r>
    </w:p>
  </w:comment>
  <w:comment w:id="77" w:author="Erik" w:date="2023-12-14T10:31:00Z" w:initials="E">
    <w:p w14:paraId="59E2C460" w14:textId="1F19C904" w:rsidR="00100903" w:rsidRDefault="00100903">
      <w:pPr>
        <w:pStyle w:val="CommentText"/>
      </w:pPr>
      <w:r>
        <w:rPr>
          <w:rStyle w:val="CommentReference"/>
        </w:rPr>
        <w:annotationRef/>
      </w:r>
      <w:r>
        <w:t xml:space="preserve">I wonder if this all would be better suited to a table?  It’s a bit repetitive as text, and there is so much spatial variability in these values I don’t know how much the medians are informative. </w:t>
      </w:r>
    </w:p>
  </w:comment>
  <w:comment w:id="78" w:author="Amber M Roth" w:date="2024-01-10T14:30:00Z" w:initials="AMR">
    <w:p w14:paraId="023E016C" w14:textId="69928A8C" w:rsidR="002D3645" w:rsidRDefault="002D3645">
      <w:pPr>
        <w:pStyle w:val="CommentText"/>
      </w:pPr>
      <w:r>
        <w:rPr>
          <w:rStyle w:val="CommentReference"/>
        </w:rPr>
        <w:annotationRef/>
      </w:r>
      <w:r>
        <w:t>I agree. The whole paragraph could be a table with a summary of the relative patterns provided</w:t>
      </w:r>
      <w:r w:rsidR="00C20FFE">
        <w:t xml:space="preserve"> as text</w:t>
      </w:r>
      <w:r>
        <w:t xml:space="preserve"> instead. For example</w:t>
      </w:r>
      <w:r w:rsidR="00C20FFE">
        <w:t>.</w:t>
      </w:r>
      <w:r>
        <w:t>..”</w:t>
      </w:r>
      <w:r w:rsidR="00C20FFE">
        <w:t>Fall median departure date for males and females was similar (Nov 8 and 7, respectively) and</w:t>
      </w:r>
      <w:r w:rsidR="00C20FFE" w:rsidRPr="002D3645">
        <w:t xml:space="preserve"> peaked during</w:t>
      </w:r>
      <w:r w:rsidR="00C20FFE">
        <w:t xml:space="preserve"> ….Fall migration peaked during….</w:t>
      </w:r>
      <w:r w:rsidR="00C20FFE" w:rsidRPr="00C20FFE">
        <w:t xml:space="preserve"> </w:t>
      </w:r>
      <w:r w:rsidR="00C20FFE">
        <w:t xml:space="preserve">Females terminated migration 5 days later on average than males around Dec 6. </w:t>
      </w:r>
      <w:r>
        <w:t>Fall migration distance was similar between males and female but female migration averaged over 9 days longer</w:t>
      </w:r>
      <w:r w:rsidR="00C20FFE">
        <w:t xml:space="preserve">.” </w:t>
      </w:r>
      <w:r>
        <w:t xml:space="preserve">…and so on.  I would also talk about fall migration metrics together (as I suggest above) and spring migration metrics together, rather jumping back and forth between seasons. </w:t>
      </w:r>
      <w:r w:rsidR="00C20FFE">
        <w:t>I suggest presenting the metrics of migration as a chronology so presenting departure date first, timing of peak migration, termination dates, and finally a summary of</w:t>
      </w:r>
      <w:r w:rsidR="00C20FFE" w:rsidRPr="00C20FFE">
        <w:t xml:space="preserve"> duration and distance</w:t>
      </w:r>
      <w:r w:rsidR="00C20FFE">
        <w:t xml:space="preserve"> for that migratory period; it is more of a narrative for each migratory period that way. It makes the presentation of info more intuitive and is more interesting.</w:t>
      </w:r>
    </w:p>
  </w:comment>
  <w:comment w:id="82" w:author="Liam Akerlof Berigan" w:date="2024-01-25T11:46:00Z" w:initials="LB">
    <w:p w14:paraId="0EBB1037" w14:textId="77777777" w:rsidR="00C30A06" w:rsidRDefault="00C30A06" w:rsidP="00C30A06">
      <w:pPr>
        <w:pStyle w:val="CommentText"/>
      </w:pPr>
      <w:r>
        <w:rPr>
          <w:rStyle w:val="CommentReference"/>
        </w:rPr>
        <w:annotationRef/>
      </w:r>
      <w:r>
        <w:t>Fill me in</w:t>
      </w:r>
    </w:p>
  </w:comment>
  <w:comment w:id="79" w:author="Erik" w:date="2023-12-14T10:33:00Z" w:initials="E">
    <w:p w14:paraId="17B55122" w14:textId="1819FEEE" w:rsidR="00100903" w:rsidRDefault="00100903">
      <w:pPr>
        <w:pStyle w:val="CommentText"/>
      </w:pPr>
      <w:r>
        <w:rPr>
          <w:rStyle w:val="CommentReference"/>
        </w:rPr>
        <w:annotationRef/>
      </w:r>
      <w:r>
        <w:t>Could revise this to talk about fall birds first and tell us where (one sentence) then do spring (second sentence) which would remove the need to include the ‘of the birds that did not migrate during [season]’ piece and would tighten up the writing.</w:t>
      </w:r>
    </w:p>
  </w:comment>
  <w:comment w:id="80" w:author="Amber M Roth" w:date="2024-01-10T14:48:00Z" w:initials="AMR">
    <w:p w14:paraId="46BAF307" w14:textId="3EDAB480" w:rsidR="00C20FFE" w:rsidRDefault="00C20FFE">
      <w:pPr>
        <w:pStyle w:val="CommentText"/>
      </w:pPr>
      <w:r>
        <w:rPr>
          <w:rStyle w:val="CommentReference"/>
        </w:rPr>
        <w:annotationRef/>
      </w:r>
      <w:r>
        <w:t>I agree. You could refer to each season by  name and put the corresponding range of dates in parentheses.</w:t>
      </w:r>
    </w:p>
  </w:comment>
  <w:comment w:id="81" w:author="Liam Akerlof Berigan" w:date="2024-01-25T11:44:00Z" w:initials="LB">
    <w:p w14:paraId="31A0CBF7" w14:textId="77777777" w:rsidR="00A4315E" w:rsidRDefault="00A4315E" w:rsidP="00A4315E">
      <w:pPr>
        <w:pStyle w:val="CommentText"/>
      </w:pPr>
      <w:r>
        <w:rPr>
          <w:rStyle w:val="CommentReference"/>
        </w:rPr>
        <w:annotationRef/>
      </w:r>
      <w:r>
        <w:t>Do this</w:t>
      </w:r>
    </w:p>
  </w:comment>
  <w:comment w:id="83" w:author="Liam Akerlof Berigan" w:date="2024-01-25T11:46:00Z" w:initials="LB">
    <w:p w14:paraId="1DAB8513" w14:textId="77777777" w:rsidR="00C36A13" w:rsidRDefault="00C36A13" w:rsidP="00C36A13">
      <w:pPr>
        <w:pStyle w:val="CommentText"/>
      </w:pPr>
      <w:r>
        <w:rPr>
          <w:rStyle w:val="CommentReference"/>
        </w:rPr>
        <w:annotationRef/>
      </w:r>
      <w:r>
        <w:t>Fill me in</w:t>
      </w:r>
    </w:p>
  </w:comment>
  <w:comment w:id="84" w:author="Erik" w:date="2023-12-14T10:37:00Z" w:initials="E">
    <w:p w14:paraId="19588A3B" w14:textId="151DC6D7" w:rsidR="00100903" w:rsidRDefault="00100903">
      <w:pPr>
        <w:pStyle w:val="CommentText"/>
      </w:pPr>
      <w:r>
        <w:rPr>
          <w:rStyle w:val="CommentReference"/>
        </w:rPr>
        <w:annotationRef/>
      </w:r>
      <w:r>
        <w:t>Since there are only three can we just list the dates?  I think Jun 19 is probably wrong.</w:t>
      </w:r>
    </w:p>
  </w:comment>
  <w:comment w:id="85" w:author="Liam Akerlof Berigan" w:date="2024-01-12T14:41:00Z" w:initials="LB">
    <w:p w14:paraId="3CC4338A" w14:textId="77777777" w:rsidR="00C10883" w:rsidRDefault="00C10883" w:rsidP="00C10883">
      <w:pPr>
        <w:pStyle w:val="CommentText"/>
      </w:pPr>
      <w:r>
        <w:rPr>
          <w:rStyle w:val="CommentReference"/>
        </w:rPr>
        <w:annotationRef/>
      </w:r>
      <w:r>
        <w:t>It probably is- need to go in and check what this actually is</w:t>
      </w:r>
    </w:p>
  </w:comment>
  <w:comment w:id="86" w:author="Erik" w:date="2023-12-14T10:37:00Z" w:initials="E">
    <w:p w14:paraId="4A187F14" w14:textId="6BB01887" w:rsidR="00100903" w:rsidRDefault="00100903">
      <w:pPr>
        <w:pStyle w:val="CommentText"/>
      </w:pPr>
      <w:r>
        <w:rPr>
          <w:rStyle w:val="CommentReference"/>
        </w:rPr>
        <w:annotationRef/>
      </w:r>
      <w:r>
        <w:t>Same here can we list the dates?</w:t>
      </w:r>
    </w:p>
  </w:comment>
  <w:comment w:id="87" w:author="Liam Akerlof Berigan" w:date="2024-01-12T14:42:00Z" w:initials="LB">
    <w:p w14:paraId="43EC030E" w14:textId="77777777" w:rsidR="0098468B" w:rsidRDefault="0098468B" w:rsidP="0098468B">
      <w:pPr>
        <w:pStyle w:val="CommentText"/>
      </w:pPr>
      <w:r>
        <w:rPr>
          <w:rStyle w:val="CommentReference"/>
        </w:rPr>
        <w:annotationRef/>
      </w:r>
      <w:r>
        <w:t>Yep, do this</w:t>
      </w:r>
    </w:p>
  </w:comment>
  <w:comment w:id="88" w:author="Liam Akerlof Berigan" w:date="2024-01-25T11:47:00Z" w:initials="LB">
    <w:p w14:paraId="0866905E" w14:textId="77777777" w:rsidR="001F65D7" w:rsidRDefault="001F65D7" w:rsidP="001F65D7">
      <w:pPr>
        <w:pStyle w:val="CommentText"/>
      </w:pPr>
      <w:r>
        <w:rPr>
          <w:rStyle w:val="CommentReference"/>
        </w:rPr>
        <w:annotationRef/>
      </w:r>
      <w:r>
        <w:t>Fill me in</w:t>
      </w:r>
    </w:p>
  </w:comment>
  <w:comment w:id="89" w:author="Liam Akerlof Berigan" w:date="2024-01-25T11:47:00Z" w:initials="LB">
    <w:p w14:paraId="0C8CE3E9" w14:textId="77777777" w:rsidR="001F65D7" w:rsidRDefault="001F65D7" w:rsidP="001F65D7">
      <w:pPr>
        <w:pStyle w:val="CommentText"/>
      </w:pPr>
      <w:r>
        <w:rPr>
          <w:rStyle w:val="CommentReference"/>
        </w:rPr>
        <w:annotationRef/>
      </w:r>
      <w:r>
        <w:t>Fill me in</w:t>
      </w:r>
    </w:p>
  </w:comment>
  <w:comment w:id="90" w:author="Erik" w:date="2023-12-14T10:43:00Z" w:initials="E">
    <w:p w14:paraId="66C124D5" w14:textId="1589E91C" w:rsidR="00100903" w:rsidRDefault="00100903">
      <w:pPr>
        <w:pStyle w:val="CommentText"/>
      </w:pPr>
      <w:r>
        <w:rPr>
          <w:rStyle w:val="CommentReference"/>
        </w:rPr>
        <w:annotationRef/>
      </w:r>
      <w:r>
        <w:t xml:space="preserve">Probably better to say ‘Distribution of migration dates…’ or similar since the figure shows more than just the peaks. </w:t>
      </w:r>
    </w:p>
  </w:comment>
  <w:comment w:id="91" w:author="Liam Akerlof Berigan" w:date="2024-01-12T14:45:00Z" w:initials="LB">
    <w:p w14:paraId="20BFB6E9" w14:textId="77777777" w:rsidR="008A2A26" w:rsidRDefault="008A2A26" w:rsidP="008A2A26">
      <w:pPr>
        <w:pStyle w:val="CommentText"/>
      </w:pPr>
      <w:r>
        <w:rPr>
          <w:rStyle w:val="CommentReference"/>
        </w:rPr>
        <w:annotationRef/>
      </w:r>
      <w:r>
        <w:t>Don’t love this recommendation- see if I can find an alternative</w:t>
      </w:r>
    </w:p>
  </w:comment>
  <w:comment w:id="92" w:author="Liam Akerlof Berigan" w:date="2024-02-25T16:44:00Z" w:initials="LB">
    <w:p w14:paraId="7A0C164F" w14:textId="77777777" w:rsidR="008A528C" w:rsidRDefault="008A528C" w:rsidP="008A528C">
      <w:pPr>
        <w:pStyle w:val="CommentText"/>
      </w:pPr>
      <w:r>
        <w:rPr>
          <w:rStyle w:val="CommentReference"/>
        </w:rPr>
        <w:annotationRef/>
      </w:r>
      <w:r>
        <w:t>Honestly, I’m thinking about just getting rid of this figure. Not really necessary given the new angle of the paper</w:t>
      </w:r>
    </w:p>
  </w:comment>
  <w:comment w:id="93" w:author="Erik" w:date="2023-12-14T10:48:00Z" w:initials="E">
    <w:p w14:paraId="1CB7B3EB" w14:textId="53F9AED0" w:rsidR="00100903" w:rsidRDefault="00100903">
      <w:pPr>
        <w:pStyle w:val="CommentText"/>
      </w:pPr>
      <w:r>
        <w:rPr>
          <w:rStyle w:val="CommentReference"/>
        </w:rPr>
        <w:annotationRef/>
      </w:r>
      <w:r>
        <w:t>This to me feels like something more suited to the middle or end of the discussion rather than the first paragraph, which should document the most significant findings.</w:t>
      </w:r>
    </w:p>
  </w:comment>
  <w:comment w:id="94" w:author="Liam Akerlof Berigan" w:date="2024-01-25T11:50:00Z" w:initials="LB">
    <w:p w14:paraId="09B47F8D" w14:textId="77777777" w:rsidR="006A5B6F" w:rsidRDefault="006A5B6F" w:rsidP="006A5B6F">
      <w:pPr>
        <w:pStyle w:val="CommentText"/>
      </w:pPr>
      <w:r>
        <w:rPr>
          <w:rStyle w:val="CommentReference"/>
        </w:rPr>
        <w:annotationRef/>
      </w:r>
      <w:r>
        <w:t>Big question- do we want to keep this overall? If it doesn’t go here, I’m not sure where it goes.</w:t>
      </w:r>
    </w:p>
  </w:comment>
  <w:comment w:id="95" w:author="Erik" w:date="2023-12-14T11:01:00Z" w:initials="E">
    <w:p w14:paraId="23208F5C" w14:textId="162B9013" w:rsidR="00100903" w:rsidRDefault="00100903">
      <w:pPr>
        <w:pStyle w:val="CommentText"/>
      </w:pPr>
      <w:r>
        <w:rPr>
          <w:rStyle w:val="CommentReference"/>
        </w:rPr>
        <w:annotationRef/>
      </w:r>
      <w:r>
        <w:rPr>
          <w:rStyle w:val="CommentReference"/>
        </w:rPr>
        <w:t>From what I recall of the momentHMM documentation, there are examples that use things like distance to colony and recursions as data streams, so be careful claiming total novelty unless you’re sure someone else hasn’t already done something similar.</w:t>
      </w:r>
    </w:p>
  </w:comment>
  <w:comment w:id="96" w:author="Liam Akerlof Berigan" w:date="2024-01-15T12:15:00Z" w:initials="LB">
    <w:p w14:paraId="0244A987" w14:textId="77777777" w:rsidR="009A4593" w:rsidRDefault="009A4593" w:rsidP="009A4593">
      <w:pPr>
        <w:pStyle w:val="CommentText"/>
      </w:pPr>
      <w:r>
        <w:rPr>
          <w:rStyle w:val="CommentReference"/>
        </w:rPr>
        <w:annotationRef/>
      </w:r>
      <w:r>
        <w:t>Fair point</w:t>
      </w:r>
    </w:p>
  </w:comment>
  <w:comment w:id="97" w:author="Erik" w:date="2023-12-14T11:04:00Z" w:initials="E">
    <w:p w14:paraId="13DF2452" w14:textId="208FC976" w:rsidR="00100903" w:rsidRDefault="00100903">
      <w:pPr>
        <w:pStyle w:val="CommentText"/>
      </w:pPr>
      <w:r>
        <w:rPr>
          <w:rStyle w:val="CommentReference"/>
        </w:rPr>
        <w:annotationRef/>
      </w:r>
      <w:r>
        <w:t xml:space="preserve">Are these two thoughts connected?  Not totally clear as written why you’re throwing shade on the spatial point characteristics </w:t>
      </w:r>
    </w:p>
  </w:comment>
  <w:comment w:id="98" w:author="Liam Akerlof Berigan" w:date="2024-01-15T12:16:00Z" w:initials="LB">
    <w:p w14:paraId="48FA1DB4" w14:textId="77777777" w:rsidR="007D0DCF" w:rsidRDefault="007D0DCF" w:rsidP="007D0DCF">
      <w:pPr>
        <w:pStyle w:val="CommentText"/>
      </w:pPr>
      <w:r>
        <w:rPr>
          <w:rStyle w:val="CommentReference"/>
        </w:rPr>
        <w:annotationRef/>
      </w:r>
      <w:r>
        <w:t>Good question- why is this in here? Might be a relic of an earlier version</w:t>
      </w:r>
    </w:p>
  </w:comment>
  <w:comment w:id="99" w:author="Erik" w:date="2023-12-14T11:05:00Z" w:initials="E">
    <w:p w14:paraId="6814C60F" w14:textId="5CCEC6BD" w:rsidR="00100903" w:rsidRDefault="00100903">
      <w:pPr>
        <w:pStyle w:val="CommentText"/>
      </w:pPr>
      <w:r>
        <w:rPr>
          <w:rStyle w:val="CommentReference"/>
        </w:rPr>
        <w:annotationRef/>
      </w:r>
      <w:r>
        <w:t>With my suggestion to incorporate both base and full model assessments of these things, you could be a lot more specific in this paragraph about the improved inference of the HMM.  That could lead to some differences in how you approach these sections.  Overall I recommend a similar structure to the results though.  First cover phenology of migration (as a paragraph) for the pop on average, and then devote subsequent paragraphs to the weirdos, hopefully you’ll be able to show how the full hmm improved capacity to capture these behaviors (?) or if not, how a careful examination of movement tracks was still needed</w:t>
      </w:r>
    </w:p>
  </w:comment>
  <w:comment w:id="100" w:author="Liam Akerlof Berigan" w:date="2024-01-25T11:52:00Z" w:initials="LB">
    <w:p w14:paraId="546950AF" w14:textId="77777777" w:rsidR="006636A3" w:rsidRDefault="006636A3" w:rsidP="006636A3">
      <w:pPr>
        <w:pStyle w:val="CommentText"/>
      </w:pPr>
      <w:r>
        <w:rPr>
          <w:rStyle w:val="CommentReference"/>
        </w:rPr>
        <w:annotationRef/>
      </w:r>
      <w:r>
        <w:t>Still have to determine if the base and full model assessments of migratory phenology are feasible before I can address this</w:t>
      </w:r>
    </w:p>
  </w:comment>
  <w:comment w:id="101" w:author="Amber M Roth" w:date="2024-01-10T15:33:00Z" w:initials="AMR">
    <w:p w14:paraId="5DA0B46E" w14:textId="4E6E4D54" w:rsidR="00770B5E" w:rsidRDefault="00770B5E">
      <w:pPr>
        <w:pStyle w:val="CommentText"/>
      </w:pPr>
      <w:r>
        <w:rPr>
          <w:rStyle w:val="CommentReference"/>
        </w:rPr>
        <w:annotationRef/>
      </w:r>
      <w:r>
        <w:t xml:space="preserve">I was struck by how rare these 3 movements were such that you may want to discuss this aspect further. </w:t>
      </w:r>
      <w:r w:rsidR="00B91799">
        <w:t>In results, it may be worth adding a stat about what % of birds (perhaps by sex) exhibited each type of movement to illustrate our rate of detection.</w:t>
      </w:r>
    </w:p>
  </w:comment>
  <w:comment w:id="102" w:author="Amber M Roth" w:date="2024-01-10T15:24:00Z" w:initials="AMR">
    <w:p w14:paraId="416E536D" w14:textId="67C12C0C" w:rsidR="004B6600" w:rsidRDefault="004B6600">
      <w:pPr>
        <w:pStyle w:val="CommentText"/>
      </w:pPr>
      <w:r>
        <w:rPr>
          <w:rStyle w:val="CommentReference"/>
        </w:rPr>
        <w:annotationRef/>
      </w:r>
      <w:r>
        <w:t xml:space="preserve"> I’d delete this part of the sentence as your data are too sparse to have much confidence in this</w:t>
      </w:r>
      <w:r w:rsidR="00770B5E">
        <w:t xml:space="preserve"> as a pattern</w:t>
      </w:r>
      <w:r>
        <w:t>.</w:t>
      </w:r>
    </w:p>
  </w:comment>
  <w:comment w:id="103" w:author="Amber M Roth" w:date="2024-01-10T15:29:00Z" w:initials="AMR">
    <w:p w14:paraId="23BB9E4A" w14:textId="55674BCD" w:rsidR="00770B5E" w:rsidRDefault="00770B5E">
      <w:pPr>
        <w:pStyle w:val="CommentText"/>
      </w:pPr>
      <w:r>
        <w:rPr>
          <w:rStyle w:val="CommentReference"/>
        </w:rPr>
        <w:annotationRef/>
      </w:r>
      <w:r>
        <w:t>Perhaps, but 1 of 3 dispersal movements was in the middle of summer so doesn’t follow this logic.</w:t>
      </w:r>
    </w:p>
  </w:comment>
  <w:comment w:id="104" w:author="Erik" w:date="2023-12-14T11:12:00Z" w:initials="E">
    <w:p w14:paraId="3D222A12" w14:textId="729A941D" w:rsidR="00100903" w:rsidRDefault="00100903">
      <w:pPr>
        <w:pStyle w:val="CommentText"/>
      </w:pPr>
      <w:r>
        <w:rPr>
          <w:rStyle w:val="CommentReference"/>
        </w:rPr>
        <w:annotationRef/>
      </w:r>
      <w:r>
        <w:t>Bonus points if we can tie in the fancy modelling to the capacity to id these things …</w:t>
      </w:r>
    </w:p>
  </w:comment>
  <w:comment w:id="105" w:author="Liam Akerlof Berigan" w:date="2024-01-15T12:21:00Z" w:initials="LB">
    <w:p w14:paraId="12FBD057" w14:textId="77777777" w:rsidR="0014130B" w:rsidRDefault="0014130B" w:rsidP="0014130B">
      <w:pPr>
        <w:pStyle w:val="CommentText"/>
      </w:pPr>
      <w:r>
        <w:rPr>
          <w:rStyle w:val="CommentReference"/>
        </w:rPr>
        <w:annotationRef/>
      </w:r>
      <w:r>
        <w:t>Dunno if we can do this?</w:t>
      </w:r>
    </w:p>
  </w:comment>
  <w:comment w:id="106" w:author="Amber M Roth" w:date="2024-01-10T15:37:00Z" w:initials="AMR">
    <w:p w14:paraId="1C01E843" w14:textId="08872399" w:rsidR="00770B5E" w:rsidRDefault="00770B5E">
      <w:pPr>
        <w:pStyle w:val="CommentText"/>
      </w:pPr>
      <w:r>
        <w:rPr>
          <w:rStyle w:val="CommentReference"/>
        </w:rPr>
        <w:annotationRef/>
      </w:r>
      <w:r w:rsidR="00B91799">
        <w:t>Even so,</w:t>
      </w:r>
      <w:r>
        <w:t xml:space="preserve"> these movements may not be ve</w:t>
      </w:r>
      <w:r w:rsidR="00B91799">
        <w:t>ry common which adds to the challenge in detecting them. Do you think that we are underestimating these movements for woodcock despite our “improved methods”? We didn’t have a lot of cases of each type given the study sample sizes.</w:t>
      </w:r>
    </w:p>
  </w:comment>
  <w:comment w:id="107" w:author="Erik" w:date="2023-12-14T11:14:00Z" w:initials="E">
    <w:p w14:paraId="59523328" w14:textId="1E8E4945" w:rsidR="00100903" w:rsidRDefault="00100903">
      <w:pPr>
        <w:pStyle w:val="CommentText"/>
      </w:pPr>
      <w:r>
        <w:rPr>
          <w:rStyle w:val="CommentReference"/>
        </w:rPr>
        <w:annotationRef/>
      </w:r>
      <w:r>
        <w:t>Edit here to combine the sentence, which was a bit of a Perd Hapley sentence (‘… this is something Scolopacids do. Scolopacids also do this…’  The resulting sentence is very long so probably room for improvement.</w:t>
      </w:r>
    </w:p>
  </w:comment>
  <w:comment w:id="108" w:author="Liam Akerlof Berigan" w:date="2024-01-15T12:23:00Z" w:initials="LB">
    <w:p w14:paraId="7E7B6B7B" w14:textId="77777777" w:rsidR="00E025E2" w:rsidRDefault="00E025E2" w:rsidP="00E025E2">
      <w:pPr>
        <w:pStyle w:val="CommentText"/>
      </w:pPr>
      <w:r>
        <w:rPr>
          <w:rStyle w:val="CommentReference"/>
        </w:rPr>
        <w:annotationRef/>
      </w:r>
      <w:r>
        <w:t>Still need to shorten this sentence</w:t>
      </w:r>
    </w:p>
  </w:comment>
  <w:comment w:id="109" w:author="Erik" w:date="2023-12-14T11:15:00Z" w:initials="E">
    <w:p w14:paraId="5E8B1421" w14:textId="6919EB3E" w:rsidR="00100903" w:rsidRDefault="00100903">
      <w:pPr>
        <w:pStyle w:val="CommentText"/>
      </w:pPr>
      <w:r>
        <w:rPr>
          <w:rStyle w:val="CommentReference"/>
        </w:rPr>
        <w:annotationRef/>
      </w:r>
      <w:r>
        <w:t xml:space="preserve">Not totally clear what results you’re pulling from here.  If its just that migration timing is variable, that’s not ‘plasticity’ per se since there are a ton of other variables not included (eg space).  If the presence of summer migration, it’s only 3 birds so more of an oddity than plasticity per se. </w:t>
      </w:r>
    </w:p>
    <w:p w14:paraId="52A3CC90" w14:textId="77777777" w:rsidR="00100903" w:rsidRDefault="00100903">
      <w:pPr>
        <w:pStyle w:val="CommentText"/>
      </w:pPr>
    </w:p>
    <w:p w14:paraId="04788A1A" w14:textId="54C85C5F" w:rsidR="00100903" w:rsidRDefault="00100903">
      <w:pPr>
        <w:pStyle w:val="CommentText"/>
      </w:pPr>
      <w:r>
        <w:t xml:space="preserve">This paragraph is interesting to think about, but falls pretty far outside the objectives of this chapter.  Its more related to Sarah’s paper, or something you could address in the habitat chapter. I suggest cutting it. </w:t>
      </w:r>
    </w:p>
  </w:comment>
  <w:comment w:id="110" w:author="Erik" w:date="2023-12-14T11:18:00Z" w:initials="E">
    <w:p w14:paraId="15B44E62" w14:textId="79B1CF88" w:rsidR="00100903" w:rsidRDefault="00100903">
      <w:pPr>
        <w:pStyle w:val="CommentText"/>
      </w:pPr>
      <w:r>
        <w:rPr>
          <w:rStyle w:val="CommentReference"/>
        </w:rPr>
        <w:annotationRef/>
      </w:r>
      <w:r>
        <w:t>I might reframe this so it doesn’t sound so much like you think transmitters are the only thing advancing movement ecology.</w:t>
      </w:r>
    </w:p>
    <w:p w14:paraId="357386AC" w14:textId="44DE3412" w:rsidR="00100903" w:rsidRDefault="00100903">
      <w:pPr>
        <w:pStyle w:val="CommentText"/>
      </w:pPr>
    </w:p>
    <w:p w14:paraId="1B8072A1" w14:textId="58D82496" w:rsidR="00100903" w:rsidRDefault="00100903">
      <w:pPr>
        <w:pStyle w:val="CommentText"/>
      </w:pPr>
      <w:r>
        <w:t xml:space="preserve">Also my gut tells me much of this paragraph is tangential and falls outside the scope of what your work can inform.  Not wrong per se, just a bit arm-wavy.  My suggestion is to reduce to a few key ‘future direction’ points. </w:t>
      </w:r>
    </w:p>
  </w:comment>
  <w:comment w:id="111" w:author="Amber M Roth" w:date="2024-01-10T16:15:00Z" w:initials="AMR">
    <w:p w14:paraId="173596B9" w14:textId="5577A010" w:rsidR="00A34EC3" w:rsidRDefault="00A34EC3">
      <w:pPr>
        <w:pStyle w:val="CommentText"/>
      </w:pPr>
      <w:r>
        <w:rPr>
          <w:rStyle w:val="CommentReference"/>
        </w:rPr>
        <w:annotationRef/>
      </w:r>
      <w:r>
        <w:t>I agree that this paragraph could be reduced and some ideas may be too peripheral and broad.</w:t>
      </w:r>
    </w:p>
  </w:comment>
  <w:comment w:id="112" w:author="Liam Akerlof Berigan" w:date="2024-01-25T11:54:00Z" w:initials="LB">
    <w:p w14:paraId="256BD607" w14:textId="77777777" w:rsidR="00AF7A4D" w:rsidRDefault="00AF7A4D" w:rsidP="00AF7A4D">
      <w:pPr>
        <w:pStyle w:val="CommentText"/>
      </w:pPr>
      <w:r>
        <w:rPr>
          <w:rStyle w:val="CommentReference"/>
        </w:rPr>
        <w:annotationRef/>
      </w:r>
      <w:r>
        <w:t>Fair enough</w:t>
      </w:r>
    </w:p>
  </w:comment>
  <w:comment w:id="113" w:author="Amber M Roth" w:date="2024-01-10T15:56:00Z" w:initials="AMR">
    <w:p w14:paraId="2E12E6C0" w14:textId="54E623ED" w:rsidR="00F523FC" w:rsidRDefault="00F523FC">
      <w:pPr>
        <w:pStyle w:val="CommentText"/>
      </w:pPr>
      <w:r>
        <w:rPr>
          <w:rStyle w:val="CommentReference"/>
        </w:rPr>
        <w:annotationRef/>
      </w:r>
      <w:r>
        <w:t>Are they overlooked? Or have we just entered an era of small transmitter technology where the analytical methods are quickly following?</w:t>
      </w:r>
    </w:p>
  </w:comment>
  <w:comment w:id="114" w:author="Erik" w:date="2023-12-14T11:19:00Z" w:initials="E">
    <w:p w14:paraId="43276436" w14:textId="4A10A666" w:rsidR="00100903" w:rsidRDefault="00100903">
      <w:pPr>
        <w:pStyle w:val="CommentText"/>
      </w:pPr>
      <w:r>
        <w:rPr>
          <w:rStyle w:val="CommentReference"/>
        </w:rPr>
        <w:annotationRef/>
      </w:r>
      <w:r>
        <w:t xml:space="preserve">MOTUS describes the tracking network but not the tags.  I would either figure out the formal name for the transmitters (eg VHF nanotags with automated radio-tracking stations) </w:t>
      </w:r>
    </w:p>
  </w:comment>
  <w:comment w:id="115" w:author="Amber M Roth" w:date="2024-01-10T15:59:00Z" w:initials="AMR">
    <w:p w14:paraId="6D47A990" w14:textId="045CF0EA" w:rsidR="005D7F17" w:rsidRDefault="005D7F17">
      <w:pPr>
        <w:pStyle w:val="CommentText"/>
      </w:pPr>
      <w:r>
        <w:rPr>
          <w:rStyle w:val="CommentReference"/>
        </w:rPr>
        <w:annotationRef/>
      </w:r>
      <w:r>
        <w:t xml:space="preserve">I would refer to them as NanoTags (Lotek trademark) which are </w:t>
      </w:r>
      <w:r w:rsidR="00A34EC3">
        <w:t>coded vhf radio transmitters</w:t>
      </w:r>
      <w:r>
        <w:t>.</w:t>
      </w:r>
    </w:p>
  </w:comment>
  <w:comment w:id="116" w:author="Amber M Roth" w:date="2024-01-10T15:58:00Z" w:initials="AMR">
    <w:p w14:paraId="54EBC836" w14:textId="7FC317AB" w:rsidR="005D7F17" w:rsidRDefault="005D7F17">
      <w:pPr>
        <w:pStyle w:val="CommentText"/>
      </w:pPr>
      <w:r>
        <w:rPr>
          <w:rStyle w:val="CommentReference"/>
        </w:rPr>
        <w:annotationRef/>
      </w:r>
      <w:r>
        <w:t>Geolocators are very regular in their data collection and collect large volumes of data (often every minute of the day)! They may not be a good example here. Th</w:t>
      </w:r>
      <w:r w:rsidR="00A34EC3">
        <w:t xml:space="preserve">eir issue is spatial resolution and behavior differentiation, </w:t>
      </w:r>
      <w:r>
        <w:t>and not data gaps.</w:t>
      </w:r>
      <w:r w:rsidR="00A34EC3">
        <w:t xml:space="preserve"> NanoTags (and other vhf transmitters) are a better example.  Also certain cellular and solar-powered tags will have similar issues.</w:t>
      </w:r>
      <w:r w:rsidR="00D76B21">
        <w:t xml:space="preserve"> I would add how this could be applied to tagged animals in marine/aquatic systems taxa where there are data gaps in tracking. Also, birds aren’t the only small terrestrial critters that migrate with incomplete track datasets….bats, butterflies, dragonflies, etc.</w:t>
      </w:r>
    </w:p>
  </w:comment>
  <w:comment w:id="117" w:author="Liam Akerlof Berigan" w:date="2024-01-15T12:29:00Z" w:initials="LB">
    <w:p w14:paraId="77B49B56" w14:textId="77777777" w:rsidR="00B604F9" w:rsidRDefault="00B604F9" w:rsidP="00B604F9">
      <w:pPr>
        <w:pStyle w:val="CommentText"/>
      </w:pPr>
      <w:r>
        <w:rPr>
          <w:rStyle w:val="CommentReference"/>
        </w:rPr>
        <w:annotationRef/>
      </w:r>
      <w:r>
        <w:t>Very good point here</w:t>
      </w:r>
    </w:p>
  </w:comment>
  <w:comment w:id="118" w:author="Erik" w:date="2023-12-14T11:21:00Z" w:initials="E">
    <w:p w14:paraId="4FCEC009" w14:textId="2DFE0E77" w:rsidR="00100903" w:rsidRDefault="00100903">
      <w:pPr>
        <w:pStyle w:val="CommentText"/>
      </w:pPr>
      <w:r>
        <w:rPr>
          <w:rStyle w:val="CommentReference"/>
        </w:rPr>
        <w:annotationRef/>
      </w:r>
      <w:r>
        <w:t>I don’t know what a ‘bespoke’ model is?</w:t>
      </w:r>
    </w:p>
  </w:comment>
  <w:comment w:id="119" w:author="Amber M Roth" w:date="2024-01-10T16:13:00Z" w:initials="AMR">
    <w:p w14:paraId="3BEF876F" w14:textId="41F44B71" w:rsidR="00A34EC3" w:rsidRDefault="00A34EC3">
      <w:pPr>
        <w:pStyle w:val="CommentText"/>
      </w:pPr>
      <w:r>
        <w:rPr>
          <w:rStyle w:val="CommentReference"/>
        </w:rPr>
        <w:annotationRef/>
      </w:r>
      <w:r>
        <w:t>I assume you mean models that are specific in identifying movement states or that are species specific in this regard.</w:t>
      </w:r>
    </w:p>
  </w:comment>
  <w:comment w:id="120" w:author="Liam Akerlof Berigan" w:date="2024-01-15T12:29:00Z" w:initials="LB">
    <w:p w14:paraId="49564535" w14:textId="77777777" w:rsidR="00F869BF" w:rsidRDefault="00B604F9" w:rsidP="00F869BF">
      <w:pPr>
        <w:pStyle w:val="CommentText"/>
      </w:pPr>
      <w:r>
        <w:rPr>
          <w:rStyle w:val="CommentReference"/>
        </w:rPr>
        <w:annotationRef/>
      </w:r>
      <w:r w:rsidR="00F869BF">
        <w:t>Yes, species specific. This is actually a pretty common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264FAA" w15:done="0"/>
  <w15:commentEx w15:paraId="185375CB" w15:done="0"/>
  <w15:commentEx w15:paraId="19F0310B" w15:done="0"/>
  <w15:commentEx w15:paraId="3E6DB59F" w15:done="0"/>
  <w15:commentEx w15:paraId="6939AD1E" w15:done="0"/>
  <w15:commentEx w15:paraId="714491C4" w15:done="0"/>
  <w15:commentEx w15:paraId="1ABC78B0" w15:paraIdParent="714491C4" w15:done="0"/>
  <w15:commentEx w15:paraId="77A8C431" w15:done="0"/>
  <w15:commentEx w15:paraId="31D56CC3" w15:done="0"/>
  <w15:commentEx w15:paraId="0B425602" w15:paraIdParent="31D56CC3" w15:done="0"/>
  <w15:commentEx w15:paraId="688B9B39" w15:paraIdParent="31D56CC3" w15:done="0"/>
  <w15:commentEx w15:paraId="0DEFF00E" w15:done="0"/>
  <w15:commentEx w15:paraId="6BA5F2BD" w15:paraIdParent="0DEFF00E" w15:done="0"/>
  <w15:commentEx w15:paraId="4E4E432D" w15:paraIdParent="0DEFF00E" w15:done="0"/>
  <w15:commentEx w15:paraId="07B9A7FD" w15:done="0"/>
  <w15:commentEx w15:paraId="63E08E4E" w15:paraIdParent="07B9A7FD" w15:done="0"/>
  <w15:commentEx w15:paraId="06A769B1" w15:done="0"/>
  <w15:commentEx w15:paraId="6606133B" w15:paraIdParent="06A769B1" w15:done="0"/>
  <w15:commentEx w15:paraId="11452BCC" w15:paraIdParent="06A769B1" w15:done="0"/>
  <w15:commentEx w15:paraId="03B75A6C" w15:done="0"/>
  <w15:commentEx w15:paraId="02AC3489" w15:done="0"/>
  <w15:commentEx w15:paraId="6139163D" w15:paraIdParent="02AC3489" w15:done="0"/>
  <w15:commentEx w15:paraId="45BE22BA" w15:done="0"/>
  <w15:commentEx w15:paraId="72188002" w15:done="0"/>
  <w15:commentEx w15:paraId="171C7681" w15:done="0"/>
  <w15:commentEx w15:paraId="7CC8FF55" w15:paraIdParent="171C7681" w15:done="0"/>
  <w15:commentEx w15:paraId="7DE57F4C" w15:done="0"/>
  <w15:commentEx w15:paraId="04919809" w15:paraIdParent="7DE57F4C" w15:done="0"/>
  <w15:commentEx w15:paraId="5C945607" w15:paraIdParent="7DE57F4C" w15:done="0"/>
  <w15:commentEx w15:paraId="6745E038" w15:done="0"/>
  <w15:commentEx w15:paraId="57C18801" w15:done="0"/>
  <w15:commentEx w15:paraId="6CFA1D65" w15:paraIdParent="57C18801" w15:done="0"/>
  <w15:commentEx w15:paraId="364BBAF0" w15:done="0"/>
  <w15:commentEx w15:paraId="024FBAFA" w15:paraIdParent="364BBAF0" w15:done="0"/>
  <w15:commentEx w15:paraId="2789666C" w15:paraIdParent="364BBAF0" w15:done="0"/>
  <w15:commentEx w15:paraId="4A92BDD8" w15:done="0"/>
  <w15:commentEx w15:paraId="36DCD0ED" w15:done="0"/>
  <w15:commentEx w15:paraId="4EFAF15F" w15:paraIdParent="36DCD0ED" w15:done="0"/>
  <w15:commentEx w15:paraId="7054FDC1" w15:done="0"/>
  <w15:commentEx w15:paraId="2AC004EA" w15:done="0"/>
  <w15:commentEx w15:paraId="1C807D83" w15:paraIdParent="2AC004EA" w15:done="0"/>
  <w15:commentEx w15:paraId="4FCF7033" w15:done="0"/>
  <w15:commentEx w15:paraId="2041932E" w15:paraIdParent="4FCF7033" w15:done="0"/>
  <w15:commentEx w15:paraId="488A09EF" w15:done="0"/>
  <w15:commentEx w15:paraId="1A9C69F8" w15:paraIdParent="488A09EF" w15:done="0"/>
  <w15:commentEx w15:paraId="51187CF8" w15:done="0"/>
  <w15:commentEx w15:paraId="1EF85613" w15:paraIdParent="51187CF8" w15:done="0"/>
  <w15:commentEx w15:paraId="5BCEF7C8" w15:done="0"/>
  <w15:commentEx w15:paraId="3CC86E29" w15:done="0"/>
  <w15:commentEx w15:paraId="467645D6" w15:done="0"/>
  <w15:commentEx w15:paraId="0838366F" w15:done="0"/>
  <w15:commentEx w15:paraId="2A3AEF92" w15:done="0"/>
  <w15:commentEx w15:paraId="724B74CB" w15:paraIdParent="2A3AEF92" w15:done="0"/>
  <w15:commentEx w15:paraId="58261A32" w15:paraIdParent="2A3AEF92" w15:done="0"/>
  <w15:commentEx w15:paraId="4E623AC5" w15:done="0"/>
  <w15:commentEx w15:paraId="54D00451" w15:paraIdParent="4E623AC5" w15:done="0"/>
  <w15:commentEx w15:paraId="2D77AE53" w15:done="0"/>
  <w15:commentEx w15:paraId="6465EBFB" w15:paraIdParent="2D77AE53" w15:done="0"/>
  <w15:commentEx w15:paraId="4572AE48" w15:paraIdParent="2D77AE53" w15:done="0"/>
  <w15:commentEx w15:paraId="2A0E70AA" w15:done="0"/>
  <w15:commentEx w15:paraId="30AD5E82" w15:done="0"/>
  <w15:commentEx w15:paraId="43B49EF5" w15:paraIdParent="30AD5E82" w15:done="0"/>
  <w15:commentEx w15:paraId="76DD1EAF" w15:paraIdParent="30AD5E82" w15:done="0"/>
  <w15:commentEx w15:paraId="02B9AFD8" w15:done="0"/>
  <w15:commentEx w15:paraId="0410B41D" w15:paraIdParent="02B9AFD8" w15:done="0"/>
  <w15:commentEx w15:paraId="133220BA" w15:paraIdParent="02B9AFD8" w15:done="0"/>
  <w15:commentEx w15:paraId="103607E0" w15:done="0"/>
  <w15:commentEx w15:paraId="4B83D34E" w15:done="0"/>
  <w15:commentEx w15:paraId="7093C517" w15:paraIdParent="4B83D34E" w15:done="0"/>
  <w15:commentEx w15:paraId="30FB7775" w15:done="0"/>
  <w15:commentEx w15:paraId="4123A9A5" w15:paraIdParent="30FB7775" w15:done="0"/>
  <w15:commentEx w15:paraId="5C92263F" w15:paraIdParent="30FB7775" w15:done="0"/>
  <w15:commentEx w15:paraId="650C46E5" w15:done="0"/>
  <w15:commentEx w15:paraId="6237015D" w15:paraIdParent="650C46E5" w15:done="0"/>
  <w15:commentEx w15:paraId="39095A2B" w15:done="0"/>
  <w15:commentEx w15:paraId="4939D559" w15:paraIdParent="39095A2B" w15:done="0"/>
  <w15:commentEx w15:paraId="59E2C460" w15:done="0"/>
  <w15:commentEx w15:paraId="023E016C" w15:paraIdParent="59E2C460" w15:done="0"/>
  <w15:commentEx w15:paraId="0EBB1037" w15:done="0"/>
  <w15:commentEx w15:paraId="17B55122" w15:done="0"/>
  <w15:commentEx w15:paraId="46BAF307" w15:paraIdParent="17B55122" w15:done="0"/>
  <w15:commentEx w15:paraId="31A0CBF7" w15:paraIdParent="17B55122" w15:done="0"/>
  <w15:commentEx w15:paraId="1DAB8513" w15:done="0"/>
  <w15:commentEx w15:paraId="19588A3B" w15:done="0"/>
  <w15:commentEx w15:paraId="3CC4338A" w15:paraIdParent="19588A3B" w15:done="0"/>
  <w15:commentEx w15:paraId="4A187F14" w15:done="0"/>
  <w15:commentEx w15:paraId="43EC030E" w15:paraIdParent="4A187F14" w15:done="0"/>
  <w15:commentEx w15:paraId="0866905E" w15:done="0"/>
  <w15:commentEx w15:paraId="0C8CE3E9" w15:done="0"/>
  <w15:commentEx w15:paraId="66C124D5" w15:done="0"/>
  <w15:commentEx w15:paraId="20BFB6E9" w15:paraIdParent="66C124D5" w15:done="0"/>
  <w15:commentEx w15:paraId="7A0C164F" w15:paraIdParent="66C124D5" w15:done="0"/>
  <w15:commentEx w15:paraId="1CB7B3EB" w15:done="0"/>
  <w15:commentEx w15:paraId="09B47F8D" w15:paraIdParent="1CB7B3EB" w15:done="0"/>
  <w15:commentEx w15:paraId="23208F5C" w15:done="0"/>
  <w15:commentEx w15:paraId="0244A987" w15:paraIdParent="23208F5C" w15:done="0"/>
  <w15:commentEx w15:paraId="13DF2452" w15:done="0"/>
  <w15:commentEx w15:paraId="48FA1DB4" w15:paraIdParent="13DF2452" w15:done="0"/>
  <w15:commentEx w15:paraId="6814C60F" w15:done="0"/>
  <w15:commentEx w15:paraId="546950AF" w15:paraIdParent="6814C60F" w15:done="0"/>
  <w15:commentEx w15:paraId="5DA0B46E" w15:done="0"/>
  <w15:commentEx w15:paraId="416E536D" w15:done="0"/>
  <w15:commentEx w15:paraId="23BB9E4A" w15:done="0"/>
  <w15:commentEx w15:paraId="3D222A12" w15:done="0"/>
  <w15:commentEx w15:paraId="12FBD057" w15:paraIdParent="3D222A12" w15:done="0"/>
  <w15:commentEx w15:paraId="1C01E843" w15:done="0"/>
  <w15:commentEx w15:paraId="59523328" w15:done="0"/>
  <w15:commentEx w15:paraId="7E7B6B7B" w15:paraIdParent="59523328" w15:done="0"/>
  <w15:commentEx w15:paraId="04788A1A" w15:done="0"/>
  <w15:commentEx w15:paraId="1B8072A1" w15:done="0"/>
  <w15:commentEx w15:paraId="173596B9" w15:paraIdParent="1B8072A1" w15:done="0"/>
  <w15:commentEx w15:paraId="256BD607" w15:paraIdParent="1B8072A1" w15:done="0"/>
  <w15:commentEx w15:paraId="2E12E6C0" w15:done="0"/>
  <w15:commentEx w15:paraId="43276436" w15:done="0"/>
  <w15:commentEx w15:paraId="6D47A990" w15:paraIdParent="43276436" w15:done="0"/>
  <w15:commentEx w15:paraId="54EBC836" w15:done="0"/>
  <w15:commentEx w15:paraId="77B49B56" w15:paraIdParent="54EBC836" w15:done="0"/>
  <w15:commentEx w15:paraId="4FCEC009" w15:done="0"/>
  <w15:commentEx w15:paraId="3BEF876F" w15:paraIdParent="4FCEC009" w15:done="0"/>
  <w15:commentEx w15:paraId="49564535" w15:paraIdParent="4FCEC0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49C04E" w16cex:dateUtc="2024-01-15T17:20:00Z"/>
  <w16cex:commentExtensible w16cex:durableId="4F5242CD" w16cex:dateUtc="2024-01-25T14:31:00Z"/>
  <w16cex:commentExtensible w16cex:durableId="37C221A3" w16cex:dateUtc="2024-01-25T14:34:00Z"/>
  <w16cex:commentExtensible w16cex:durableId="31930304" w16cex:dateUtc="2024-01-25T14:34:00Z"/>
  <w16cex:commentExtensible w16cex:durableId="177D1E09" w16cex:dateUtc="2024-01-25T14:36:00Z"/>
  <w16cex:commentExtensible w16cex:durableId="75D6AC3E" w16cex:dateUtc="2024-01-25T14:38:00Z"/>
  <w16cex:commentExtensible w16cex:durableId="2D47A709" w16cex:dateUtc="2024-01-25T14:50:00Z"/>
  <w16cex:commentExtensible w16cex:durableId="265648DB" w16cex:dateUtc="2024-01-15T16:44:00Z"/>
  <w16cex:commentExtensible w16cex:durableId="363EA442" w16cex:dateUtc="2024-01-25T15:02:00Z"/>
  <w16cex:commentExtensible w16cex:durableId="4D18AFE0" w16cex:dateUtc="2024-01-25T15:03:00Z"/>
  <w16cex:commentExtensible w16cex:durableId="42DE5D33" w16cex:dateUtc="2024-01-25T15:04:00Z"/>
  <w16cex:commentExtensible w16cex:durableId="54D56FFD" w16cex:dateUtc="2024-01-12T19:05:00Z"/>
  <w16cex:commentExtensible w16cex:durableId="5BEE20DB" w16cex:dateUtc="2024-01-12T19:08:00Z"/>
  <w16cex:commentExtensible w16cex:durableId="4E95A713" w16cex:dateUtc="2024-01-25T15:20:00Z"/>
  <w16cex:commentExtensible w16cex:durableId="67C62947" w16cex:dateUtc="2024-01-12T19:09:00Z"/>
  <w16cex:commentExtensible w16cex:durableId="317DDE79" w16cex:dateUtc="2024-01-12T19:12:00Z"/>
  <w16cex:commentExtensible w16cex:durableId="527AF482" w16cex:dateUtc="2024-01-25T15:21:00Z"/>
  <w16cex:commentExtensible w16cex:durableId="3752471C" w16cex:dateUtc="2024-01-12T19:13:00Z"/>
  <w16cex:commentExtensible w16cex:durableId="12345355" w16cex:dateUtc="2024-01-25T15:27:00Z"/>
  <w16cex:commentExtensible w16cex:durableId="6D354D0E" w16cex:dateUtc="2024-01-12T19:20:00Z"/>
  <w16cex:commentExtensible w16cex:durableId="365F20AE" w16cex:dateUtc="2024-01-25T15:39:00Z"/>
  <w16cex:commentExtensible w16cex:durableId="296A1A5D" w16cex:dateUtc="2024-01-25T15:40:00Z"/>
  <w16cex:commentExtensible w16cex:durableId="407A6120" w16cex:dateUtc="2024-01-25T15:41:00Z"/>
  <w16cex:commentExtensible w16cex:durableId="4818BEAE" w16cex:dateUtc="2024-01-25T16:15:00Z"/>
  <w16cex:commentExtensible w16cex:durableId="604703B9" w16cex:dateUtc="2024-01-25T15:45:00Z"/>
  <w16cex:commentExtensible w16cex:durableId="6A3060A6" w16cex:dateUtc="2024-01-25T15:45:00Z"/>
  <w16cex:commentExtensible w16cex:durableId="7D847558" w16cex:dateUtc="2024-01-25T16:09:00Z"/>
  <w16cex:commentExtensible w16cex:durableId="03D23AF1" w16cex:dateUtc="2024-01-25T16:11:00Z"/>
  <w16cex:commentExtensible w16cex:durableId="43A4AEC2" w16cex:dateUtc="2024-01-25T16:12:00Z"/>
  <w16cex:commentExtensible w16cex:durableId="46A5A057" w16cex:dateUtc="2024-01-15T17:05:00Z"/>
  <w16cex:commentExtensible w16cex:durableId="79C6E9F4" w16cex:dateUtc="2024-01-25T16:28:00Z"/>
  <w16cex:commentExtensible w16cex:durableId="1404A61F" w16cex:dateUtc="2024-01-25T16:31:00Z"/>
  <w16cex:commentExtensible w16cex:durableId="72EC546C" w16cex:dateUtc="2024-01-25T16:33:00Z"/>
  <w16cex:commentExtensible w16cex:durableId="0E47274A" w16cex:dateUtc="2024-01-12T19:35:00Z"/>
  <w16cex:commentExtensible w16cex:durableId="0CE722EA" w16cex:dateUtc="2024-01-25T16:35:00Z"/>
  <w16cex:commentExtensible w16cex:durableId="598827FE" w16cex:dateUtc="2024-01-25T16:41:00Z"/>
  <w16cex:commentExtensible w16cex:durableId="2436960B" w16cex:dateUtc="2024-01-25T16:42:00Z"/>
  <w16cex:commentExtensible w16cex:durableId="12E97C2A" w16cex:dateUtc="2024-01-15T17:09:00Z"/>
  <w16cex:commentExtensible w16cex:durableId="69DB7427" w16cex:dateUtc="2024-01-25T16:40:00Z"/>
  <w16cex:commentExtensible w16cex:durableId="0E163AF9" w16cex:dateUtc="2024-01-25T16:42:00Z"/>
  <w16cex:commentExtensible w16cex:durableId="7AAB06A6" w16cex:dateUtc="2024-01-25T16:43:00Z"/>
  <w16cex:commentExtensible w16cex:durableId="61CF42ED" w16cex:dateUtc="2024-01-25T16:46:00Z"/>
  <w16cex:commentExtensible w16cex:durableId="2ADBA40A" w16cex:dateUtc="2024-01-25T16:44:00Z"/>
  <w16cex:commentExtensible w16cex:durableId="2F7C4A71" w16cex:dateUtc="2024-01-25T16:46:00Z"/>
  <w16cex:commentExtensible w16cex:durableId="24A14BA7" w16cex:dateUtc="2024-01-12T19:41:00Z"/>
  <w16cex:commentExtensible w16cex:durableId="74201884" w16cex:dateUtc="2024-01-12T19:42:00Z"/>
  <w16cex:commentExtensible w16cex:durableId="23BDC3C5" w16cex:dateUtc="2024-01-25T16:47:00Z"/>
  <w16cex:commentExtensible w16cex:durableId="3FBE8D00" w16cex:dateUtc="2024-01-25T16:47:00Z"/>
  <w16cex:commentExtensible w16cex:durableId="0AEEAB07" w16cex:dateUtc="2024-01-12T19:45:00Z"/>
  <w16cex:commentExtensible w16cex:durableId="1728B0CA" w16cex:dateUtc="2024-02-25T21:44:00Z"/>
  <w16cex:commentExtensible w16cex:durableId="44BBA18B" w16cex:dateUtc="2024-01-25T16:50:00Z"/>
  <w16cex:commentExtensible w16cex:durableId="3BB31D86" w16cex:dateUtc="2024-01-15T17:15:00Z"/>
  <w16cex:commentExtensible w16cex:durableId="6F0448A8" w16cex:dateUtc="2024-01-15T17:16:00Z"/>
  <w16cex:commentExtensible w16cex:durableId="704DD4F7" w16cex:dateUtc="2024-01-25T16:52:00Z"/>
  <w16cex:commentExtensible w16cex:durableId="6559DA4B" w16cex:dateUtc="2024-01-15T17:21:00Z"/>
  <w16cex:commentExtensible w16cex:durableId="1C5539E0" w16cex:dateUtc="2024-01-15T17:23:00Z"/>
  <w16cex:commentExtensible w16cex:durableId="08FEE9AE" w16cex:dateUtc="2024-01-25T16:54:00Z"/>
  <w16cex:commentExtensible w16cex:durableId="7F0CE104" w16cex:dateUtc="2024-01-15T17:29:00Z"/>
  <w16cex:commentExtensible w16cex:durableId="022CAB0F" w16cex:dateUtc="2024-01-15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264FAA" w16cid:durableId="3E49C04E"/>
  <w16cid:commentId w16cid:paraId="185375CB" w16cid:durableId="4F5242CD"/>
  <w16cid:commentId w16cid:paraId="19F0310B" w16cid:durableId="37C221A3"/>
  <w16cid:commentId w16cid:paraId="3E6DB59F" w16cid:durableId="31930304"/>
  <w16cid:commentId w16cid:paraId="6939AD1E" w16cid:durableId="177D1E09"/>
  <w16cid:commentId w16cid:paraId="714491C4" w16cid:durableId="25F4CC3E"/>
  <w16cid:commentId w16cid:paraId="1ABC78B0" w16cid:durableId="75D6AC3E"/>
  <w16cid:commentId w16cid:paraId="77A8C431" w16cid:durableId="74EB405C"/>
  <w16cid:commentId w16cid:paraId="31D56CC3" w16cid:durableId="690A6273"/>
  <w16cid:commentId w16cid:paraId="0B425602" w16cid:durableId="341659E6"/>
  <w16cid:commentId w16cid:paraId="688B9B39" w16cid:durableId="2D47A709"/>
  <w16cid:commentId w16cid:paraId="0DEFF00E" w16cid:durableId="7B54A438"/>
  <w16cid:commentId w16cid:paraId="6BA5F2BD" w16cid:durableId="031037B6"/>
  <w16cid:commentId w16cid:paraId="4E4E432D" w16cid:durableId="265648DB"/>
  <w16cid:commentId w16cid:paraId="07B9A7FD" w16cid:durableId="32E5E7A8"/>
  <w16cid:commentId w16cid:paraId="63E08E4E" w16cid:durableId="363EA442"/>
  <w16cid:commentId w16cid:paraId="06A769B1" w16cid:durableId="38C22384"/>
  <w16cid:commentId w16cid:paraId="6606133B" w16cid:durableId="13B746BF"/>
  <w16cid:commentId w16cid:paraId="11452BCC" w16cid:durableId="4D18AFE0"/>
  <w16cid:commentId w16cid:paraId="03B75A6C" w16cid:durableId="41502E1E"/>
  <w16cid:commentId w16cid:paraId="02AC3489" w16cid:durableId="40BFB75E"/>
  <w16cid:commentId w16cid:paraId="6139163D" w16cid:durableId="42DE5D33"/>
  <w16cid:commentId w16cid:paraId="45BE22BA" w16cid:durableId="2B43027E"/>
  <w16cid:commentId w16cid:paraId="72188002" w16cid:durableId="1F536761"/>
  <w16cid:commentId w16cid:paraId="171C7681" w16cid:durableId="080FA9F7"/>
  <w16cid:commentId w16cid:paraId="7CC8FF55" w16cid:durableId="54D56FFD"/>
  <w16cid:commentId w16cid:paraId="7DE57F4C" w16cid:durableId="5A8BC7F1"/>
  <w16cid:commentId w16cid:paraId="04919809" w16cid:durableId="39E3FBE1"/>
  <w16cid:commentId w16cid:paraId="5C945607" w16cid:durableId="5BEE20DB"/>
  <w16cid:commentId w16cid:paraId="6745E038" w16cid:durableId="4E95A713"/>
  <w16cid:commentId w16cid:paraId="57C18801" w16cid:durableId="510AD0EB"/>
  <w16cid:commentId w16cid:paraId="6CFA1D65" w16cid:durableId="67C62947"/>
  <w16cid:commentId w16cid:paraId="364BBAF0" w16cid:durableId="605ACEF6"/>
  <w16cid:commentId w16cid:paraId="024FBAFA" w16cid:durableId="317DDE79"/>
  <w16cid:commentId w16cid:paraId="2789666C" w16cid:durableId="527AF482"/>
  <w16cid:commentId w16cid:paraId="4A92BDD8" w16cid:durableId="3A5DD286"/>
  <w16cid:commentId w16cid:paraId="36DCD0ED" w16cid:durableId="6B1418F7"/>
  <w16cid:commentId w16cid:paraId="4EFAF15F" w16cid:durableId="3752471C"/>
  <w16cid:commentId w16cid:paraId="7054FDC1" w16cid:durableId="12345355"/>
  <w16cid:commentId w16cid:paraId="2AC004EA" w16cid:durableId="27C27C1A"/>
  <w16cid:commentId w16cid:paraId="1C807D83" w16cid:durableId="6D354D0E"/>
  <w16cid:commentId w16cid:paraId="4FCF7033" w16cid:durableId="0C71A20F"/>
  <w16cid:commentId w16cid:paraId="2041932E" w16cid:durableId="365F20AE"/>
  <w16cid:commentId w16cid:paraId="488A09EF" w16cid:durableId="495A2F4C"/>
  <w16cid:commentId w16cid:paraId="1A9C69F8" w16cid:durableId="296A1A5D"/>
  <w16cid:commentId w16cid:paraId="51187CF8" w16cid:durableId="15DD0C6D"/>
  <w16cid:commentId w16cid:paraId="1EF85613" w16cid:durableId="407A6120"/>
  <w16cid:commentId w16cid:paraId="5BCEF7C8" w16cid:durableId="4818BEAE"/>
  <w16cid:commentId w16cid:paraId="3CC86E29" w16cid:durableId="604703B9"/>
  <w16cid:commentId w16cid:paraId="467645D6" w16cid:durableId="6A3060A6"/>
  <w16cid:commentId w16cid:paraId="0838366F" w16cid:durableId="7D847558"/>
  <w16cid:commentId w16cid:paraId="2A3AEF92" w16cid:durableId="38C134CC"/>
  <w16cid:commentId w16cid:paraId="724B74CB" w16cid:durableId="4F45A53C"/>
  <w16cid:commentId w16cid:paraId="58261A32" w16cid:durableId="03D23AF1"/>
  <w16cid:commentId w16cid:paraId="4E623AC5" w16cid:durableId="02277523"/>
  <w16cid:commentId w16cid:paraId="54D00451" w16cid:durableId="43A4AEC2"/>
  <w16cid:commentId w16cid:paraId="2D77AE53" w16cid:durableId="3F5B0471"/>
  <w16cid:commentId w16cid:paraId="6465EBFB" w16cid:durableId="46A5A057"/>
  <w16cid:commentId w16cid:paraId="4572AE48" w16cid:durableId="79C6E9F4"/>
  <w16cid:commentId w16cid:paraId="2A0E70AA" w16cid:durableId="1404A61F"/>
  <w16cid:commentId w16cid:paraId="30AD5E82" w16cid:durableId="5A245C1C"/>
  <w16cid:commentId w16cid:paraId="43B49EF5" w16cid:durableId="1AA070AC"/>
  <w16cid:commentId w16cid:paraId="76DD1EAF" w16cid:durableId="72EC546C"/>
  <w16cid:commentId w16cid:paraId="02B9AFD8" w16cid:durableId="3DF282A6"/>
  <w16cid:commentId w16cid:paraId="0410B41D" w16cid:durableId="0E47274A"/>
  <w16cid:commentId w16cid:paraId="133220BA" w16cid:durableId="0CE722EA"/>
  <w16cid:commentId w16cid:paraId="103607E0" w16cid:durableId="1A82C51B"/>
  <w16cid:commentId w16cid:paraId="4B83D34E" w16cid:durableId="598827FE"/>
  <w16cid:commentId w16cid:paraId="7093C517" w16cid:durableId="2436960B"/>
  <w16cid:commentId w16cid:paraId="30FB7775" w16cid:durableId="5D89523C"/>
  <w16cid:commentId w16cid:paraId="4123A9A5" w16cid:durableId="12E97C2A"/>
  <w16cid:commentId w16cid:paraId="5C92263F" w16cid:durableId="69DB7427"/>
  <w16cid:commentId w16cid:paraId="650C46E5" w16cid:durableId="5CBAE5F0"/>
  <w16cid:commentId w16cid:paraId="6237015D" w16cid:durableId="0E163AF9"/>
  <w16cid:commentId w16cid:paraId="39095A2B" w16cid:durableId="31DAC110"/>
  <w16cid:commentId w16cid:paraId="4939D559" w16cid:durableId="7AAB06A6"/>
  <w16cid:commentId w16cid:paraId="59E2C460" w16cid:durableId="343070C2"/>
  <w16cid:commentId w16cid:paraId="023E016C" w16cid:durableId="0540EEA3"/>
  <w16cid:commentId w16cid:paraId="0EBB1037" w16cid:durableId="61CF42ED"/>
  <w16cid:commentId w16cid:paraId="17B55122" w16cid:durableId="2A622F0C"/>
  <w16cid:commentId w16cid:paraId="46BAF307" w16cid:durableId="08859361"/>
  <w16cid:commentId w16cid:paraId="31A0CBF7" w16cid:durableId="2ADBA40A"/>
  <w16cid:commentId w16cid:paraId="1DAB8513" w16cid:durableId="2F7C4A71"/>
  <w16cid:commentId w16cid:paraId="19588A3B" w16cid:durableId="7E9D7D81"/>
  <w16cid:commentId w16cid:paraId="3CC4338A" w16cid:durableId="24A14BA7"/>
  <w16cid:commentId w16cid:paraId="4A187F14" w16cid:durableId="393130D8"/>
  <w16cid:commentId w16cid:paraId="43EC030E" w16cid:durableId="74201884"/>
  <w16cid:commentId w16cid:paraId="0866905E" w16cid:durableId="23BDC3C5"/>
  <w16cid:commentId w16cid:paraId="0C8CE3E9" w16cid:durableId="3FBE8D00"/>
  <w16cid:commentId w16cid:paraId="66C124D5" w16cid:durableId="1E49609C"/>
  <w16cid:commentId w16cid:paraId="20BFB6E9" w16cid:durableId="0AEEAB07"/>
  <w16cid:commentId w16cid:paraId="7A0C164F" w16cid:durableId="1728B0CA"/>
  <w16cid:commentId w16cid:paraId="1CB7B3EB" w16cid:durableId="17AF9D80"/>
  <w16cid:commentId w16cid:paraId="09B47F8D" w16cid:durableId="44BBA18B"/>
  <w16cid:commentId w16cid:paraId="23208F5C" w16cid:durableId="35923543"/>
  <w16cid:commentId w16cid:paraId="0244A987" w16cid:durableId="3BB31D86"/>
  <w16cid:commentId w16cid:paraId="13DF2452" w16cid:durableId="478A83F9"/>
  <w16cid:commentId w16cid:paraId="48FA1DB4" w16cid:durableId="6F0448A8"/>
  <w16cid:commentId w16cid:paraId="6814C60F" w16cid:durableId="0FEAF2E0"/>
  <w16cid:commentId w16cid:paraId="546950AF" w16cid:durableId="704DD4F7"/>
  <w16cid:commentId w16cid:paraId="5DA0B46E" w16cid:durableId="185686C4"/>
  <w16cid:commentId w16cid:paraId="416E536D" w16cid:durableId="3F56C94C"/>
  <w16cid:commentId w16cid:paraId="23BB9E4A" w16cid:durableId="4C483927"/>
  <w16cid:commentId w16cid:paraId="3D222A12" w16cid:durableId="40E2A707"/>
  <w16cid:commentId w16cid:paraId="12FBD057" w16cid:durableId="6559DA4B"/>
  <w16cid:commentId w16cid:paraId="1C01E843" w16cid:durableId="30FF74C9"/>
  <w16cid:commentId w16cid:paraId="59523328" w16cid:durableId="21F4A232"/>
  <w16cid:commentId w16cid:paraId="7E7B6B7B" w16cid:durableId="1C5539E0"/>
  <w16cid:commentId w16cid:paraId="04788A1A" w16cid:durableId="3A954213"/>
  <w16cid:commentId w16cid:paraId="1B8072A1" w16cid:durableId="1A126409"/>
  <w16cid:commentId w16cid:paraId="173596B9" w16cid:durableId="25E108B5"/>
  <w16cid:commentId w16cid:paraId="256BD607" w16cid:durableId="08FEE9AE"/>
  <w16cid:commentId w16cid:paraId="2E12E6C0" w16cid:durableId="4F7A95EB"/>
  <w16cid:commentId w16cid:paraId="43276436" w16cid:durableId="79EF16D3"/>
  <w16cid:commentId w16cid:paraId="6D47A990" w16cid:durableId="26007081"/>
  <w16cid:commentId w16cid:paraId="54EBC836" w16cid:durableId="334853FC"/>
  <w16cid:commentId w16cid:paraId="77B49B56" w16cid:durableId="7F0CE104"/>
  <w16cid:commentId w16cid:paraId="4FCEC009" w16cid:durableId="3DB6C12D"/>
  <w16cid:commentId w16cid:paraId="3BEF876F" w16cid:durableId="5AB6CCB2"/>
  <w16cid:commentId w16cid:paraId="49564535" w16cid:durableId="022CAB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4B39" w14:textId="77777777" w:rsidR="00357ED6" w:rsidRDefault="00357ED6">
      <w:pPr>
        <w:spacing w:after="0" w:line="240" w:lineRule="auto"/>
      </w:pPr>
      <w:r>
        <w:separator/>
      </w:r>
    </w:p>
  </w:endnote>
  <w:endnote w:type="continuationSeparator" w:id="0">
    <w:p w14:paraId="2337CA76" w14:textId="77777777" w:rsidR="00357ED6" w:rsidRDefault="00357ED6">
      <w:pPr>
        <w:spacing w:after="0" w:line="240" w:lineRule="auto"/>
      </w:pPr>
      <w:r>
        <w:continuationSeparator/>
      </w:r>
    </w:p>
  </w:endnote>
  <w:endnote w:type="continuationNotice" w:id="1">
    <w:p w14:paraId="0679804E" w14:textId="77777777" w:rsidR="00357ED6" w:rsidRDefault="00357E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E21C" w14:textId="6C766CA5" w:rsidR="00100903" w:rsidRDefault="0010090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76B21">
      <w:rPr>
        <w:noProof/>
        <w:color w:val="000000"/>
      </w:rPr>
      <w:t>29</w:t>
    </w:r>
    <w:r>
      <w:rPr>
        <w:color w:val="000000"/>
      </w:rPr>
      <w:fldChar w:fldCharType="end"/>
    </w:r>
  </w:p>
  <w:p w14:paraId="24EEE21D" w14:textId="77777777" w:rsidR="00100903" w:rsidRDefault="001009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CBB32" w14:textId="77777777" w:rsidR="00357ED6" w:rsidRDefault="00357ED6">
      <w:pPr>
        <w:spacing w:after="0" w:line="240" w:lineRule="auto"/>
      </w:pPr>
      <w:r>
        <w:separator/>
      </w:r>
    </w:p>
  </w:footnote>
  <w:footnote w:type="continuationSeparator" w:id="0">
    <w:p w14:paraId="509B7D7D" w14:textId="77777777" w:rsidR="00357ED6" w:rsidRDefault="00357ED6">
      <w:pPr>
        <w:spacing w:after="0" w:line="240" w:lineRule="auto"/>
      </w:pPr>
      <w:r>
        <w:continuationSeparator/>
      </w:r>
    </w:p>
  </w:footnote>
  <w:footnote w:type="continuationNotice" w:id="1">
    <w:p w14:paraId="012ACAF9" w14:textId="77777777" w:rsidR="00357ED6" w:rsidRDefault="00357E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666352">
    <w:abstractNumId w:val="0"/>
  </w:num>
  <w:num w:numId="2" w16cid:durableId="2804600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AD" w15:userId="S::liam.berigan@maine.edu::1a8d56fc-de3a-4c9a-bb6e-0d52f35feb29"/>
  </w15:person>
  <w15:person w15:author="Erik">
    <w15:presenceInfo w15:providerId="Windows Live" w15:userId="68ba8fcec572d08f"/>
  </w15:person>
  <w15:person w15:author="Amber M Roth">
    <w15:presenceInfo w15:providerId="None" w15:userId="Amber M Ro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386A"/>
    <w:rsid w:val="00004EB7"/>
    <w:rsid w:val="000065BE"/>
    <w:rsid w:val="000102DB"/>
    <w:rsid w:val="00010CFB"/>
    <w:rsid w:val="000116C1"/>
    <w:rsid w:val="00012454"/>
    <w:rsid w:val="0001281A"/>
    <w:rsid w:val="00013EEB"/>
    <w:rsid w:val="00014580"/>
    <w:rsid w:val="000145C0"/>
    <w:rsid w:val="00014667"/>
    <w:rsid w:val="00015278"/>
    <w:rsid w:val="0001708E"/>
    <w:rsid w:val="00021608"/>
    <w:rsid w:val="00021E6E"/>
    <w:rsid w:val="00023D1C"/>
    <w:rsid w:val="000256A7"/>
    <w:rsid w:val="0002750A"/>
    <w:rsid w:val="000276F3"/>
    <w:rsid w:val="00030251"/>
    <w:rsid w:val="00030423"/>
    <w:rsid w:val="00030B55"/>
    <w:rsid w:val="00032311"/>
    <w:rsid w:val="00033E7C"/>
    <w:rsid w:val="0003425E"/>
    <w:rsid w:val="00034A75"/>
    <w:rsid w:val="00035C82"/>
    <w:rsid w:val="00036C9A"/>
    <w:rsid w:val="0004049F"/>
    <w:rsid w:val="000408EC"/>
    <w:rsid w:val="00040F1D"/>
    <w:rsid w:val="00042ED4"/>
    <w:rsid w:val="00042FA4"/>
    <w:rsid w:val="00045C01"/>
    <w:rsid w:val="00046FA1"/>
    <w:rsid w:val="00047999"/>
    <w:rsid w:val="00047B43"/>
    <w:rsid w:val="00051994"/>
    <w:rsid w:val="0005361D"/>
    <w:rsid w:val="000555FE"/>
    <w:rsid w:val="0005591C"/>
    <w:rsid w:val="000561C3"/>
    <w:rsid w:val="00057089"/>
    <w:rsid w:val="000613B1"/>
    <w:rsid w:val="000617D0"/>
    <w:rsid w:val="00061C9E"/>
    <w:rsid w:val="00064812"/>
    <w:rsid w:val="00064BBB"/>
    <w:rsid w:val="00064C40"/>
    <w:rsid w:val="000655D9"/>
    <w:rsid w:val="00066DA3"/>
    <w:rsid w:val="000702D3"/>
    <w:rsid w:val="000727AE"/>
    <w:rsid w:val="0007299D"/>
    <w:rsid w:val="00073522"/>
    <w:rsid w:val="0007468A"/>
    <w:rsid w:val="00074860"/>
    <w:rsid w:val="00074A95"/>
    <w:rsid w:val="0007508B"/>
    <w:rsid w:val="000755E2"/>
    <w:rsid w:val="00076000"/>
    <w:rsid w:val="000777A0"/>
    <w:rsid w:val="00083DAE"/>
    <w:rsid w:val="000843F4"/>
    <w:rsid w:val="00086413"/>
    <w:rsid w:val="00087040"/>
    <w:rsid w:val="00087346"/>
    <w:rsid w:val="0009033A"/>
    <w:rsid w:val="000908C4"/>
    <w:rsid w:val="00092A2F"/>
    <w:rsid w:val="00093B8A"/>
    <w:rsid w:val="00093F7F"/>
    <w:rsid w:val="000A0DFD"/>
    <w:rsid w:val="000A0E44"/>
    <w:rsid w:val="000A2F44"/>
    <w:rsid w:val="000A590C"/>
    <w:rsid w:val="000A6FF9"/>
    <w:rsid w:val="000A7A7C"/>
    <w:rsid w:val="000A7A7E"/>
    <w:rsid w:val="000B0F98"/>
    <w:rsid w:val="000B2475"/>
    <w:rsid w:val="000B3B7F"/>
    <w:rsid w:val="000B4B93"/>
    <w:rsid w:val="000B4D8E"/>
    <w:rsid w:val="000B5942"/>
    <w:rsid w:val="000B6930"/>
    <w:rsid w:val="000B75D4"/>
    <w:rsid w:val="000C67EA"/>
    <w:rsid w:val="000C6FBA"/>
    <w:rsid w:val="000C7A4B"/>
    <w:rsid w:val="000D049C"/>
    <w:rsid w:val="000D0A9F"/>
    <w:rsid w:val="000D140C"/>
    <w:rsid w:val="000D27B4"/>
    <w:rsid w:val="000D44D3"/>
    <w:rsid w:val="000D5E07"/>
    <w:rsid w:val="000D6F1B"/>
    <w:rsid w:val="000D72A1"/>
    <w:rsid w:val="000D7635"/>
    <w:rsid w:val="000D7F18"/>
    <w:rsid w:val="000E1B22"/>
    <w:rsid w:val="000E247C"/>
    <w:rsid w:val="000E2FD5"/>
    <w:rsid w:val="000E56CE"/>
    <w:rsid w:val="000E6D7A"/>
    <w:rsid w:val="000F0696"/>
    <w:rsid w:val="000F0F85"/>
    <w:rsid w:val="000F12B7"/>
    <w:rsid w:val="000F39F9"/>
    <w:rsid w:val="000F4C54"/>
    <w:rsid w:val="000F5E39"/>
    <w:rsid w:val="000F7558"/>
    <w:rsid w:val="00100261"/>
    <w:rsid w:val="0010040F"/>
    <w:rsid w:val="001007F8"/>
    <w:rsid w:val="00100903"/>
    <w:rsid w:val="0010128B"/>
    <w:rsid w:val="00101D3A"/>
    <w:rsid w:val="001026AF"/>
    <w:rsid w:val="00102F41"/>
    <w:rsid w:val="0010338C"/>
    <w:rsid w:val="00104432"/>
    <w:rsid w:val="0010484F"/>
    <w:rsid w:val="00104EE3"/>
    <w:rsid w:val="00105068"/>
    <w:rsid w:val="00106261"/>
    <w:rsid w:val="00106617"/>
    <w:rsid w:val="00110101"/>
    <w:rsid w:val="0011017F"/>
    <w:rsid w:val="00111D58"/>
    <w:rsid w:val="001126D3"/>
    <w:rsid w:val="00112BB1"/>
    <w:rsid w:val="00114046"/>
    <w:rsid w:val="00114411"/>
    <w:rsid w:val="00120C63"/>
    <w:rsid w:val="0012259C"/>
    <w:rsid w:val="00123606"/>
    <w:rsid w:val="00124666"/>
    <w:rsid w:val="00124E2A"/>
    <w:rsid w:val="00126AD9"/>
    <w:rsid w:val="00127089"/>
    <w:rsid w:val="00130771"/>
    <w:rsid w:val="00130C58"/>
    <w:rsid w:val="0013214A"/>
    <w:rsid w:val="00132891"/>
    <w:rsid w:val="001346BF"/>
    <w:rsid w:val="00136BFD"/>
    <w:rsid w:val="001379F3"/>
    <w:rsid w:val="001407D5"/>
    <w:rsid w:val="0014130B"/>
    <w:rsid w:val="00141988"/>
    <w:rsid w:val="00141A91"/>
    <w:rsid w:val="00143A7C"/>
    <w:rsid w:val="00145ADF"/>
    <w:rsid w:val="00146512"/>
    <w:rsid w:val="00146CB9"/>
    <w:rsid w:val="00147186"/>
    <w:rsid w:val="00147722"/>
    <w:rsid w:val="00151384"/>
    <w:rsid w:val="001548CF"/>
    <w:rsid w:val="0015514E"/>
    <w:rsid w:val="0015549C"/>
    <w:rsid w:val="00155A2C"/>
    <w:rsid w:val="00156723"/>
    <w:rsid w:val="00157F0E"/>
    <w:rsid w:val="001603D5"/>
    <w:rsid w:val="001632E8"/>
    <w:rsid w:val="0016482A"/>
    <w:rsid w:val="0016680A"/>
    <w:rsid w:val="00166CDA"/>
    <w:rsid w:val="00166D3E"/>
    <w:rsid w:val="00171D17"/>
    <w:rsid w:val="00171E6B"/>
    <w:rsid w:val="00172935"/>
    <w:rsid w:val="00174567"/>
    <w:rsid w:val="00174953"/>
    <w:rsid w:val="00174A54"/>
    <w:rsid w:val="0017639C"/>
    <w:rsid w:val="0018054D"/>
    <w:rsid w:val="0018143D"/>
    <w:rsid w:val="0018272A"/>
    <w:rsid w:val="001829C2"/>
    <w:rsid w:val="00184148"/>
    <w:rsid w:val="001848B2"/>
    <w:rsid w:val="001874A8"/>
    <w:rsid w:val="00191550"/>
    <w:rsid w:val="00193320"/>
    <w:rsid w:val="00193D47"/>
    <w:rsid w:val="00194950"/>
    <w:rsid w:val="001961CE"/>
    <w:rsid w:val="0019769E"/>
    <w:rsid w:val="001A18B6"/>
    <w:rsid w:val="001A350E"/>
    <w:rsid w:val="001A3921"/>
    <w:rsid w:val="001A3C26"/>
    <w:rsid w:val="001A6001"/>
    <w:rsid w:val="001A63AF"/>
    <w:rsid w:val="001B1486"/>
    <w:rsid w:val="001B162F"/>
    <w:rsid w:val="001B2787"/>
    <w:rsid w:val="001B32CA"/>
    <w:rsid w:val="001B33BF"/>
    <w:rsid w:val="001B6705"/>
    <w:rsid w:val="001B7235"/>
    <w:rsid w:val="001C0EC7"/>
    <w:rsid w:val="001C1274"/>
    <w:rsid w:val="001C3EA6"/>
    <w:rsid w:val="001C5110"/>
    <w:rsid w:val="001C53BB"/>
    <w:rsid w:val="001C5F56"/>
    <w:rsid w:val="001C6D11"/>
    <w:rsid w:val="001C6D2B"/>
    <w:rsid w:val="001C7027"/>
    <w:rsid w:val="001C7C37"/>
    <w:rsid w:val="001C7E1A"/>
    <w:rsid w:val="001D1049"/>
    <w:rsid w:val="001D2733"/>
    <w:rsid w:val="001D2EEB"/>
    <w:rsid w:val="001D445B"/>
    <w:rsid w:val="001D620F"/>
    <w:rsid w:val="001D63FC"/>
    <w:rsid w:val="001D6881"/>
    <w:rsid w:val="001D7EF9"/>
    <w:rsid w:val="001E0B85"/>
    <w:rsid w:val="001E151A"/>
    <w:rsid w:val="001E1B5F"/>
    <w:rsid w:val="001E2635"/>
    <w:rsid w:val="001E30EF"/>
    <w:rsid w:val="001E5427"/>
    <w:rsid w:val="001E561F"/>
    <w:rsid w:val="001E61DB"/>
    <w:rsid w:val="001E666B"/>
    <w:rsid w:val="001E6A4D"/>
    <w:rsid w:val="001F319F"/>
    <w:rsid w:val="001F3B03"/>
    <w:rsid w:val="001F3D76"/>
    <w:rsid w:val="001F41A9"/>
    <w:rsid w:val="001F5EA4"/>
    <w:rsid w:val="001F65D7"/>
    <w:rsid w:val="0020016E"/>
    <w:rsid w:val="00203AFD"/>
    <w:rsid w:val="002043CD"/>
    <w:rsid w:val="002046DB"/>
    <w:rsid w:val="002047D3"/>
    <w:rsid w:val="002049DC"/>
    <w:rsid w:val="00205246"/>
    <w:rsid w:val="002058E9"/>
    <w:rsid w:val="00206098"/>
    <w:rsid w:val="00206EDA"/>
    <w:rsid w:val="002077D0"/>
    <w:rsid w:val="002112FD"/>
    <w:rsid w:val="0021240F"/>
    <w:rsid w:val="00212601"/>
    <w:rsid w:val="00212882"/>
    <w:rsid w:val="0021349B"/>
    <w:rsid w:val="00213AE1"/>
    <w:rsid w:val="00217336"/>
    <w:rsid w:val="00220008"/>
    <w:rsid w:val="00220900"/>
    <w:rsid w:val="00222B89"/>
    <w:rsid w:val="002233B5"/>
    <w:rsid w:val="00223ED0"/>
    <w:rsid w:val="002243F8"/>
    <w:rsid w:val="00224F84"/>
    <w:rsid w:val="00225578"/>
    <w:rsid w:val="002259AB"/>
    <w:rsid w:val="00226B05"/>
    <w:rsid w:val="00227660"/>
    <w:rsid w:val="00227741"/>
    <w:rsid w:val="00227B85"/>
    <w:rsid w:val="002300CA"/>
    <w:rsid w:val="002302DE"/>
    <w:rsid w:val="0023286B"/>
    <w:rsid w:val="00234FF1"/>
    <w:rsid w:val="0023607C"/>
    <w:rsid w:val="00236150"/>
    <w:rsid w:val="002424DD"/>
    <w:rsid w:val="002437B7"/>
    <w:rsid w:val="00243FE5"/>
    <w:rsid w:val="00245C5B"/>
    <w:rsid w:val="00245FAC"/>
    <w:rsid w:val="00247798"/>
    <w:rsid w:val="00247CDC"/>
    <w:rsid w:val="002500E4"/>
    <w:rsid w:val="002508C5"/>
    <w:rsid w:val="00252763"/>
    <w:rsid w:val="00254177"/>
    <w:rsid w:val="00255610"/>
    <w:rsid w:val="002620B6"/>
    <w:rsid w:val="00262C8A"/>
    <w:rsid w:val="002641E0"/>
    <w:rsid w:val="002703B2"/>
    <w:rsid w:val="0027046A"/>
    <w:rsid w:val="002711AF"/>
    <w:rsid w:val="0027159F"/>
    <w:rsid w:val="00272710"/>
    <w:rsid w:val="00273A70"/>
    <w:rsid w:val="00273C5F"/>
    <w:rsid w:val="00275AA2"/>
    <w:rsid w:val="00277431"/>
    <w:rsid w:val="0027750F"/>
    <w:rsid w:val="00280491"/>
    <w:rsid w:val="00281448"/>
    <w:rsid w:val="002839B6"/>
    <w:rsid w:val="00283C58"/>
    <w:rsid w:val="0028419C"/>
    <w:rsid w:val="00284C8B"/>
    <w:rsid w:val="0028500F"/>
    <w:rsid w:val="0028622D"/>
    <w:rsid w:val="00286CF6"/>
    <w:rsid w:val="00290B68"/>
    <w:rsid w:val="0029161C"/>
    <w:rsid w:val="00295D84"/>
    <w:rsid w:val="00296BD3"/>
    <w:rsid w:val="00297669"/>
    <w:rsid w:val="002A2D17"/>
    <w:rsid w:val="002A4160"/>
    <w:rsid w:val="002A4702"/>
    <w:rsid w:val="002A4B80"/>
    <w:rsid w:val="002A5D37"/>
    <w:rsid w:val="002A6007"/>
    <w:rsid w:val="002B314B"/>
    <w:rsid w:val="002B62B2"/>
    <w:rsid w:val="002B7BAD"/>
    <w:rsid w:val="002B7C40"/>
    <w:rsid w:val="002C0DBE"/>
    <w:rsid w:val="002C13EE"/>
    <w:rsid w:val="002C19A7"/>
    <w:rsid w:val="002C1A53"/>
    <w:rsid w:val="002C353B"/>
    <w:rsid w:val="002C45BF"/>
    <w:rsid w:val="002C4684"/>
    <w:rsid w:val="002C6060"/>
    <w:rsid w:val="002C6287"/>
    <w:rsid w:val="002D0B89"/>
    <w:rsid w:val="002D2229"/>
    <w:rsid w:val="002D27E5"/>
    <w:rsid w:val="002D3645"/>
    <w:rsid w:val="002D36A8"/>
    <w:rsid w:val="002D3EAB"/>
    <w:rsid w:val="002D3F41"/>
    <w:rsid w:val="002D6C1C"/>
    <w:rsid w:val="002D6D09"/>
    <w:rsid w:val="002D723D"/>
    <w:rsid w:val="002D7625"/>
    <w:rsid w:val="002D7AB4"/>
    <w:rsid w:val="002D7B03"/>
    <w:rsid w:val="002E4938"/>
    <w:rsid w:val="002E5145"/>
    <w:rsid w:val="002E76DA"/>
    <w:rsid w:val="002F13B1"/>
    <w:rsid w:val="002F1C17"/>
    <w:rsid w:val="002F2756"/>
    <w:rsid w:val="002F308D"/>
    <w:rsid w:val="002F3AEF"/>
    <w:rsid w:val="002F48F3"/>
    <w:rsid w:val="002F4A68"/>
    <w:rsid w:val="002F4FC4"/>
    <w:rsid w:val="002F5C39"/>
    <w:rsid w:val="002F77CA"/>
    <w:rsid w:val="002F7AE9"/>
    <w:rsid w:val="00302475"/>
    <w:rsid w:val="003038A1"/>
    <w:rsid w:val="00305456"/>
    <w:rsid w:val="00305CCE"/>
    <w:rsid w:val="00305FBD"/>
    <w:rsid w:val="0031079E"/>
    <w:rsid w:val="00312E1B"/>
    <w:rsid w:val="003136C3"/>
    <w:rsid w:val="00313E35"/>
    <w:rsid w:val="00315B6E"/>
    <w:rsid w:val="00316FB5"/>
    <w:rsid w:val="0032048C"/>
    <w:rsid w:val="003207B5"/>
    <w:rsid w:val="003215FA"/>
    <w:rsid w:val="00323142"/>
    <w:rsid w:val="00325B89"/>
    <w:rsid w:val="00327E58"/>
    <w:rsid w:val="00327F40"/>
    <w:rsid w:val="003326C0"/>
    <w:rsid w:val="00332E3A"/>
    <w:rsid w:val="0033342D"/>
    <w:rsid w:val="00334C22"/>
    <w:rsid w:val="003353DC"/>
    <w:rsid w:val="00336C05"/>
    <w:rsid w:val="00336C89"/>
    <w:rsid w:val="00337BF1"/>
    <w:rsid w:val="003403BE"/>
    <w:rsid w:val="00340434"/>
    <w:rsid w:val="00340680"/>
    <w:rsid w:val="00342AB0"/>
    <w:rsid w:val="003431A2"/>
    <w:rsid w:val="00343A5C"/>
    <w:rsid w:val="00344BD3"/>
    <w:rsid w:val="003465AB"/>
    <w:rsid w:val="003565F9"/>
    <w:rsid w:val="00356C4B"/>
    <w:rsid w:val="003577AA"/>
    <w:rsid w:val="00357B4E"/>
    <w:rsid w:val="00357ED6"/>
    <w:rsid w:val="00360803"/>
    <w:rsid w:val="003633EE"/>
    <w:rsid w:val="0036435B"/>
    <w:rsid w:val="003662BF"/>
    <w:rsid w:val="00366D04"/>
    <w:rsid w:val="0036701E"/>
    <w:rsid w:val="00370DB7"/>
    <w:rsid w:val="003715F5"/>
    <w:rsid w:val="0037397D"/>
    <w:rsid w:val="00373CEF"/>
    <w:rsid w:val="003742AB"/>
    <w:rsid w:val="0037590E"/>
    <w:rsid w:val="00375EF0"/>
    <w:rsid w:val="00377FC0"/>
    <w:rsid w:val="00381577"/>
    <w:rsid w:val="00381717"/>
    <w:rsid w:val="003830D1"/>
    <w:rsid w:val="00383169"/>
    <w:rsid w:val="0038447F"/>
    <w:rsid w:val="003857A6"/>
    <w:rsid w:val="00387C20"/>
    <w:rsid w:val="00390293"/>
    <w:rsid w:val="00390CA6"/>
    <w:rsid w:val="00391545"/>
    <w:rsid w:val="0039187D"/>
    <w:rsid w:val="003919CB"/>
    <w:rsid w:val="0039203C"/>
    <w:rsid w:val="003944BE"/>
    <w:rsid w:val="00397038"/>
    <w:rsid w:val="003A087A"/>
    <w:rsid w:val="003A1A3D"/>
    <w:rsid w:val="003A23CB"/>
    <w:rsid w:val="003A28B4"/>
    <w:rsid w:val="003A6F4A"/>
    <w:rsid w:val="003A7126"/>
    <w:rsid w:val="003A7BE4"/>
    <w:rsid w:val="003B02D3"/>
    <w:rsid w:val="003B1532"/>
    <w:rsid w:val="003B265B"/>
    <w:rsid w:val="003B52C7"/>
    <w:rsid w:val="003B726E"/>
    <w:rsid w:val="003C0005"/>
    <w:rsid w:val="003C0BD9"/>
    <w:rsid w:val="003C29FD"/>
    <w:rsid w:val="003C2FEF"/>
    <w:rsid w:val="003C58A2"/>
    <w:rsid w:val="003C6032"/>
    <w:rsid w:val="003C669F"/>
    <w:rsid w:val="003D05A3"/>
    <w:rsid w:val="003D069B"/>
    <w:rsid w:val="003D134C"/>
    <w:rsid w:val="003D3D37"/>
    <w:rsid w:val="003D3D60"/>
    <w:rsid w:val="003D49FC"/>
    <w:rsid w:val="003D4E20"/>
    <w:rsid w:val="003D4F48"/>
    <w:rsid w:val="003D59D2"/>
    <w:rsid w:val="003D5D33"/>
    <w:rsid w:val="003D6A42"/>
    <w:rsid w:val="003E0172"/>
    <w:rsid w:val="003E026F"/>
    <w:rsid w:val="003E3318"/>
    <w:rsid w:val="003E37D6"/>
    <w:rsid w:val="003E3A85"/>
    <w:rsid w:val="003E523A"/>
    <w:rsid w:val="003E59AC"/>
    <w:rsid w:val="003E785D"/>
    <w:rsid w:val="003F072F"/>
    <w:rsid w:val="003F1256"/>
    <w:rsid w:val="003F1897"/>
    <w:rsid w:val="003F1EBF"/>
    <w:rsid w:val="003F62D8"/>
    <w:rsid w:val="003F6970"/>
    <w:rsid w:val="00400138"/>
    <w:rsid w:val="00400490"/>
    <w:rsid w:val="0040057E"/>
    <w:rsid w:val="00401EF7"/>
    <w:rsid w:val="00402192"/>
    <w:rsid w:val="00403690"/>
    <w:rsid w:val="0040398D"/>
    <w:rsid w:val="00404240"/>
    <w:rsid w:val="0040439D"/>
    <w:rsid w:val="00405541"/>
    <w:rsid w:val="00406C08"/>
    <w:rsid w:val="00407B92"/>
    <w:rsid w:val="0041016B"/>
    <w:rsid w:val="00410C0F"/>
    <w:rsid w:val="00411420"/>
    <w:rsid w:val="0041170D"/>
    <w:rsid w:val="00411771"/>
    <w:rsid w:val="00411BFF"/>
    <w:rsid w:val="00412494"/>
    <w:rsid w:val="00414485"/>
    <w:rsid w:val="00414BCB"/>
    <w:rsid w:val="00414FBC"/>
    <w:rsid w:val="00415305"/>
    <w:rsid w:val="00416D4D"/>
    <w:rsid w:val="0042069C"/>
    <w:rsid w:val="00421F5F"/>
    <w:rsid w:val="00423FBF"/>
    <w:rsid w:val="004242C2"/>
    <w:rsid w:val="004246FC"/>
    <w:rsid w:val="00424C78"/>
    <w:rsid w:val="0042549F"/>
    <w:rsid w:val="00430291"/>
    <w:rsid w:val="00431A2B"/>
    <w:rsid w:val="00431EC7"/>
    <w:rsid w:val="00435CFA"/>
    <w:rsid w:val="00440E7F"/>
    <w:rsid w:val="004458FB"/>
    <w:rsid w:val="00446115"/>
    <w:rsid w:val="0044765A"/>
    <w:rsid w:val="004511FC"/>
    <w:rsid w:val="004522C1"/>
    <w:rsid w:val="00455C10"/>
    <w:rsid w:val="00455ECD"/>
    <w:rsid w:val="00457156"/>
    <w:rsid w:val="00457EA5"/>
    <w:rsid w:val="00460C3F"/>
    <w:rsid w:val="00461060"/>
    <w:rsid w:val="00466F45"/>
    <w:rsid w:val="00470FC3"/>
    <w:rsid w:val="004728CB"/>
    <w:rsid w:val="00472EB8"/>
    <w:rsid w:val="00473C55"/>
    <w:rsid w:val="0047430B"/>
    <w:rsid w:val="0047538B"/>
    <w:rsid w:val="00475B20"/>
    <w:rsid w:val="0047769B"/>
    <w:rsid w:val="004801F4"/>
    <w:rsid w:val="0048083D"/>
    <w:rsid w:val="0048286C"/>
    <w:rsid w:val="00485B52"/>
    <w:rsid w:val="00485D09"/>
    <w:rsid w:val="00486114"/>
    <w:rsid w:val="004903BA"/>
    <w:rsid w:val="004912C8"/>
    <w:rsid w:val="0049152A"/>
    <w:rsid w:val="00491715"/>
    <w:rsid w:val="00493513"/>
    <w:rsid w:val="004952A4"/>
    <w:rsid w:val="004A0B31"/>
    <w:rsid w:val="004A0F30"/>
    <w:rsid w:val="004A13CF"/>
    <w:rsid w:val="004A1413"/>
    <w:rsid w:val="004A29CE"/>
    <w:rsid w:val="004A317B"/>
    <w:rsid w:val="004A3765"/>
    <w:rsid w:val="004A38C6"/>
    <w:rsid w:val="004A4F44"/>
    <w:rsid w:val="004A777E"/>
    <w:rsid w:val="004A7A8D"/>
    <w:rsid w:val="004B37A1"/>
    <w:rsid w:val="004B57A3"/>
    <w:rsid w:val="004B6600"/>
    <w:rsid w:val="004C22AB"/>
    <w:rsid w:val="004C22D6"/>
    <w:rsid w:val="004C2F30"/>
    <w:rsid w:val="004C35B3"/>
    <w:rsid w:val="004C3C25"/>
    <w:rsid w:val="004C4980"/>
    <w:rsid w:val="004C51EB"/>
    <w:rsid w:val="004C66AA"/>
    <w:rsid w:val="004D00EB"/>
    <w:rsid w:val="004D1322"/>
    <w:rsid w:val="004D31AC"/>
    <w:rsid w:val="004D4805"/>
    <w:rsid w:val="004D4A19"/>
    <w:rsid w:val="004D50C9"/>
    <w:rsid w:val="004D614A"/>
    <w:rsid w:val="004D618C"/>
    <w:rsid w:val="004D6564"/>
    <w:rsid w:val="004D6D37"/>
    <w:rsid w:val="004D78BF"/>
    <w:rsid w:val="004E04E5"/>
    <w:rsid w:val="004E0E05"/>
    <w:rsid w:val="004E1C29"/>
    <w:rsid w:val="004E22D9"/>
    <w:rsid w:val="004E2619"/>
    <w:rsid w:val="004E45D3"/>
    <w:rsid w:val="004E4A07"/>
    <w:rsid w:val="004E549B"/>
    <w:rsid w:val="004E7818"/>
    <w:rsid w:val="004F02C3"/>
    <w:rsid w:val="004F0872"/>
    <w:rsid w:val="004F095E"/>
    <w:rsid w:val="004F1D1D"/>
    <w:rsid w:val="004F21F7"/>
    <w:rsid w:val="004F2C7F"/>
    <w:rsid w:val="004F2D88"/>
    <w:rsid w:val="00500DE3"/>
    <w:rsid w:val="00501EA1"/>
    <w:rsid w:val="00503893"/>
    <w:rsid w:val="00506322"/>
    <w:rsid w:val="00512A58"/>
    <w:rsid w:val="00512F37"/>
    <w:rsid w:val="0051334E"/>
    <w:rsid w:val="005139FF"/>
    <w:rsid w:val="00514E6B"/>
    <w:rsid w:val="00515AE4"/>
    <w:rsid w:val="00517263"/>
    <w:rsid w:val="00520262"/>
    <w:rsid w:val="00520804"/>
    <w:rsid w:val="005225F3"/>
    <w:rsid w:val="005230F6"/>
    <w:rsid w:val="00523AA2"/>
    <w:rsid w:val="00523E74"/>
    <w:rsid w:val="00524BAA"/>
    <w:rsid w:val="005265BE"/>
    <w:rsid w:val="00527342"/>
    <w:rsid w:val="00527A40"/>
    <w:rsid w:val="00530BF3"/>
    <w:rsid w:val="00531141"/>
    <w:rsid w:val="005314C2"/>
    <w:rsid w:val="00531910"/>
    <w:rsid w:val="00531F87"/>
    <w:rsid w:val="005349F9"/>
    <w:rsid w:val="0053764D"/>
    <w:rsid w:val="00537847"/>
    <w:rsid w:val="00540EE8"/>
    <w:rsid w:val="00541178"/>
    <w:rsid w:val="005415D6"/>
    <w:rsid w:val="0054285B"/>
    <w:rsid w:val="00543206"/>
    <w:rsid w:val="0054467C"/>
    <w:rsid w:val="00544B49"/>
    <w:rsid w:val="00545FAC"/>
    <w:rsid w:val="0054633A"/>
    <w:rsid w:val="00547BD2"/>
    <w:rsid w:val="0055142E"/>
    <w:rsid w:val="0055157E"/>
    <w:rsid w:val="00551C7E"/>
    <w:rsid w:val="00554782"/>
    <w:rsid w:val="00555C44"/>
    <w:rsid w:val="0055638F"/>
    <w:rsid w:val="00556812"/>
    <w:rsid w:val="00556E5A"/>
    <w:rsid w:val="00557429"/>
    <w:rsid w:val="0056284C"/>
    <w:rsid w:val="00562CA1"/>
    <w:rsid w:val="00564E97"/>
    <w:rsid w:val="005650EF"/>
    <w:rsid w:val="0056663E"/>
    <w:rsid w:val="005673C4"/>
    <w:rsid w:val="0057325E"/>
    <w:rsid w:val="005733E6"/>
    <w:rsid w:val="00573452"/>
    <w:rsid w:val="005755C4"/>
    <w:rsid w:val="00575FD4"/>
    <w:rsid w:val="00577C4B"/>
    <w:rsid w:val="00581736"/>
    <w:rsid w:val="00581E54"/>
    <w:rsid w:val="00583600"/>
    <w:rsid w:val="0058453C"/>
    <w:rsid w:val="00584964"/>
    <w:rsid w:val="0058506B"/>
    <w:rsid w:val="00585E14"/>
    <w:rsid w:val="00585FDF"/>
    <w:rsid w:val="005907C3"/>
    <w:rsid w:val="005907C8"/>
    <w:rsid w:val="0059113A"/>
    <w:rsid w:val="00591693"/>
    <w:rsid w:val="005917CF"/>
    <w:rsid w:val="00591BAF"/>
    <w:rsid w:val="00592A67"/>
    <w:rsid w:val="00594576"/>
    <w:rsid w:val="00594C39"/>
    <w:rsid w:val="005953FD"/>
    <w:rsid w:val="00596A6C"/>
    <w:rsid w:val="00597816"/>
    <w:rsid w:val="005A0CE8"/>
    <w:rsid w:val="005A1E3F"/>
    <w:rsid w:val="005A3B01"/>
    <w:rsid w:val="005A5B22"/>
    <w:rsid w:val="005A703A"/>
    <w:rsid w:val="005B10F9"/>
    <w:rsid w:val="005B2FBC"/>
    <w:rsid w:val="005B4794"/>
    <w:rsid w:val="005B6F93"/>
    <w:rsid w:val="005B7B34"/>
    <w:rsid w:val="005C170A"/>
    <w:rsid w:val="005C1915"/>
    <w:rsid w:val="005C1EF4"/>
    <w:rsid w:val="005C2DE6"/>
    <w:rsid w:val="005C3C79"/>
    <w:rsid w:val="005C4B3D"/>
    <w:rsid w:val="005D0241"/>
    <w:rsid w:val="005D1566"/>
    <w:rsid w:val="005D339A"/>
    <w:rsid w:val="005D5A63"/>
    <w:rsid w:val="005D798F"/>
    <w:rsid w:val="005D7F17"/>
    <w:rsid w:val="005E0BBB"/>
    <w:rsid w:val="005E2983"/>
    <w:rsid w:val="005E378F"/>
    <w:rsid w:val="005E3927"/>
    <w:rsid w:val="005E3D27"/>
    <w:rsid w:val="005E3E98"/>
    <w:rsid w:val="005E6722"/>
    <w:rsid w:val="005E7353"/>
    <w:rsid w:val="005F1B6E"/>
    <w:rsid w:val="005F39E5"/>
    <w:rsid w:val="005F3AFF"/>
    <w:rsid w:val="005F61EA"/>
    <w:rsid w:val="006006AA"/>
    <w:rsid w:val="00600AE5"/>
    <w:rsid w:val="00601384"/>
    <w:rsid w:val="006022D0"/>
    <w:rsid w:val="00602624"/>
    <w:rsid w:val="00602A3C"/>
    <w:rsid w:val="00605109"/>
    <w:rsid w:val="00605976"/>
    <w:rsid w:val="00606565"/>
    <w:rsid w:val="00606CFB"/>
    <w:rsid w:val="00606F6D"/>
    <w:rsid w:val="00611188"/>
    <w:rsid w:val="00611BCC"/>
    <w:rsid w:val="00611EBD"/>
    <w:rsid w:val="00612FE2"/>
    <w:rsid w:val="0061429E"/>
    <w:rsid w:val="006143F2"/>
    <w:rsid w:val="006146F2"/>
    <w:rsid w:val="00615365"/>
    <w:rsid w:val="00616C09"/>
    <w:rsid w:val="006171BC"/>
    <w:rsid w:val="006178C7"/>
    <w:rsid w:val="006179B7"/>
    <w:rsid w:val="00617C92"/>
    <w:rsid w:val="00617FA6"/>
    <w:rsid w:val="006201AA"/>
    <w:rsid w:val="006240CC"/>
    <w:rsid w:val="00626825"/>
    <w:rsid w:val="006273ED"/>
    <w:rsid w:val="00631AED"/>
    <w:rsid w:val="006328B8"/>
    <w:rsid w:val="00632BAC"/>
    <w:rsid w:val="006351AE"/>
    <w:rsid w:val="0063524C"/>
    <w:rsid w:val="00635530"/>
    <w:rsid w:val="00635F04"/>
    <w:rsid w:val="006374EB"/>
    <w:rsid w:val="00640395"/>
    <w:rsid w:val="00641277"/>
    <w:rsid w:val="0064181D"/>
    <w:rsid w:val="00641F32"/>
    <w:rsid w:val="00644CD0"/>
    <w:rsid w:val="0064657A"/>
    <w:rsid w:val="00646AA0"/>
    <w:rsid w:val="006505A1"/>
    <w:rsid w:val="00651349"/>
    <w:rsid w:val="006517D7"/>
    <w:rsid w:val="00651ADC"/>
    <w:rsid w:val="00652AB5"/>
    <w:rsid w:val="006544ED"/>
    <w:rsid w:val="00654641"/>
    <w:rsid w:val="00654835"/>
    <w:rsid w:val="0065600A"/>
    <w:rsid w:val="00656AB9"/>
    <w:rsid w:val="0065782E"/>
    <w:rsid w:val="006579BB"/>
    <w:rsid w:val="00660A2B"/>
    <w:rsid w:val="00661695"/>
    <w:rsid w:val="0066296D"/>
    <w:rsid w:val="006630C9"/>
    <w:rsid w:val="006636A3"/>
    <w:rsid w:val="006645F1"/>
    <w:rsid w:val="00665324"/>
    <w:rsid w:val="00665FE9"/>
    <w:rsid w:val="006664EB"/>
    <w:rsid w:val="006668F7"/>
    <w:rsid w:val="00666CC8"/>
    <w:rsid w:val="006670BF"/>
    <w:rsid w:val="00667351"/>
    <w:rsid w:val="0067195C"/>
    <w:rsid w:val="00672AF6"/>
    <w:rsid w:val="006731EA"/>
    <w:rsid w:val="00675747"/>
    <w:rsid w:val="0068037E"/>
    <w:rsid w:val="00680F95"/>
    <w:rsid w:val="006816ED"/>
    <w:rsid w:val="00681AC6"/>
    <w:rsid w:val="00684468"/>
    <w:rsid w:val="00685BA7"/>
    <w:rsid w:val="00686371"/>
    <w:rsid w:val="00686718"/>
    <w:rsid w:val="00687C4D"/>
    <w:rsid w:val="0069093C"/>
    <w:rsid w:val="006911BB"/>
    <w:rsid w:val="00692203"/>
    <w:rsid w:val="00692F09"/>
    <w:rsid w:val="00694065"/>
    <w:rsid w:val="00694B3F"/>
    <w:rsid w:val="00694D4A"/>
    <w:rsid w:val="006951E3"/>
    <w:rsid w:val="0069644E"/>
    <w:rsid w:val="00697E30"/>
    <w:rsid w:val="006A3217"/>
    <w:rsid w:val="006A453E"/>
    <w:rsid w:val="006A5049"/>
    <w:rsid w:val="006A5B6F"/>
    <w:rsid w:val="006A5FEA"/>
    <w:rsid w:val="006A7161"/>
    <w:rsid w:val="006B21B7"/>
    <w:rsid w:val="006B49AF"/>
    <w:rsid w:val="006B4C64"/>
    <w:rsid w:val="006B5D75"/>
    <w:rsid w:val="006B6C3F"/>
    <w:rsid w:val="006B6E4E"/>
    <w:rsid w:val="006B6F76"/>
    <w:rsid w:val="006B7D26"/>
    <w:rsid w:val="006C045B"/>
    <w:rsid w:val="006C1AE2"/>
    <w:rsid w:val="006C49CE"/>
    <w:rsid w:val="006C4DC9"/>
    <w:rsid w:val="006C6433"/>
    <w:rsid w:val="006C6498"/>
    <w:rsid w:val="006C794B"/>
    <w:rsid w:val="006D0C03"/>
    <w:rsid w:val="006D198A"/>
    <w:rsid w:val="006D277F"/>
    <w:rsid w:val="006D28AC"/>
    <w:rsid w:val="006D3CFE"/>
    <w:rsid w:val="006D4986"/>
    <w:rsid w:val="006D49F2"/>
    <w:rsid w:val="006D61FD"/>
    <w:rsid w:val="006D6363"/>
    <w:rsid w:val="006E2329"/>
    <w:rsid w:val="006E2F9E"/>
    <w:rsid w:val="006E3B17"/>
    <w:rsid w:val="006E3F0B"/>
    <w:rsid w:val="006E450A"/>
    <w:rsid w:val="006E4F4A"/>
    <w:rsid w:val="006E59C6"/>
    <w:rsid w:val="006E6618"/>
    <w:rsid w:val="006E6906"/>
    <w:rsid w:val="006E6E40"/>
    <w:rsid w:val="006E782B"/>
    <w:rsid w:val="006F0132"/>
    <w:rsid w:val="006F199D"/>
    <w:rsid w:val="006F1C2B"/>
    <w:rsid w:val="006F1E28"/>
    <w:rsid w:val="006F2789"/>
    <w:rsid w:val="006F4145"/>
    <w:rsid w:val="006F620E"/>
    <w:rsid w:val="006F6821"/>
    <w:rsid w:val="006F7506"/>
    <w:rsid w:val="0070080E"/>
    <w:rsid w:val="007021C4"/>
    <w:rsid w:val="00703017"/>
    <w:rsid w:val="00703478"/>
    <w:rsid w:val="00703502"/>
    <w:rsid w:val="0070362D"/>
    <w:rsid w:val="00703F96"/>
    <w:rsid w:val="007048E3"/>
    <w:rsid w:val="007066ED"/>
    <w:rsid w:val="00706AB0"/>
    <w:rsid w:val="007072CF"/>
    <w:rsid w:val="00710536"/>
    <w:rsid w:val="00711A5B"/>
    <w:rsid w:val="00713999"/>
    <w:rsid w:val="007156B0"/>
    <w:rsid w:val="00716C53"/>
    <w:rsid w:val="00721C71"/>
    <w:rsid w:val="00723531"/>
    <w:rsid w:val="00723BCA"/>
    <w:rsid w:val="00724BE6"/>
    <w:rsid w:val="00726D70"/>
    <w:rsid w:val="00726E98"/>
    <w:rsid w:val="00730B6B"/>
    <w:rsid w:val="00731955"/>
    <w:rsid w:val="00732131"/>
    <w:rsid w:val="007336AB"/>
    <w:rsid w:val="00734234"/>
    <w:rsid w:val="007346E3"/>
    <w:rsid w:val="007378CA"/>
    <w:rsid w:val="00740104"/>
    <w:rsid w:val="007451B2"/>
    <w:rsid w:val="007464BF"/>
    <w:rsid w:val="00746E87"/>
    <w:rsid w:val="00750FC4"/>
    <w:rsid w:val="00751152"/>
    <w:rsid w:val="00754227"/>
    <w:rsid w:val="00757C4F"/>
    <w:rsid w:val="00761C9E"/>
    <w:rsid w:val="00761F29"/>
    <w:rsid w:val="00762B1E"/>
    <w:rsid w:val="00764B77"/>
    <w:rsid w:val="00765889"/>
    <w:rsid w:val="00766E73"/>
    <w:rsid w:val="0077006B"/>
    <w:rsid w:val="00770B5E"/>
    <w:rsid w:val="00771ECE"/>
    <w:rsid w:val="00772AAA"/>
    <w:rsid w:val="0077535F"/>
    <w:rsid w:val="007753F3"/>
    <w:rsid w:val="00781C17"/>
    <w:rsid w:val="00783556"/>
    <w:rsid w:val="00783B0A"/>
    <w:rsid w:val="00783F13"/>
    <w:rsid w:val="00785AFB"/>
    <w:rsid w:val="00785F96"/>
    <w:rsid w:val="00791432"/>
    <w:rsid w:val="00791F74"/>
    <w:rsid w:val="00792604"/>
    <w:rsid w:val="00792C4A"/>
    <w:rsid w:val="007931E1"/>
    <w:rsid w:val="00793485"/>
    <w:rsid w:val="007938DF"/>
    <w:rsid w:val="00793DC8"/>
    <w:rsid w:val="007942B0"/>
    <w:rsid w:val="00795683"/>
    <w:rsid w:val="00796A7A"/>
    <w:rsid w:val="007A0EC7"/>
    <w:rsid w:val="007A1F32"/>
    <w:rsid w:val="007A36AD"/>
    <w:rsid w:val="007A3879"/>
    <w:rsid w:val="007A5159"/>
    <w:rsid w:val="007A520F"/>
    <w:rsid w:val="007A6032"/>
    <w:rsid w:val="007A663B"/>
    <w:rsid w:val="007A7AFE"/>
    <w:rsid w:val="007A7DD9"/>
    <w:rsid w:val="007B20E7"/>
    <w:rsid w:val="007B29B6"/>
    <w:rsid w:val="007B4869"/>
    <w:rsid w:val="007B4FE8"/>
    <w:rsid w:val="007B51B9"/>
    <w:rsid w:val="007B6559"/>
    <w:rsid w:val="007B6D43"/>
    <w:rsid w:val="007B7831"/>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B1C"/>
    <w:rsid w:val="007D4FBE"/>
    <w:rsid w:val="007D5597"/>
    <w:rsid w:val="007E01CC"/>
    <w:rsid w:val="007E0513"/>
    <w:rsid w:val="007E0BE8"/>
    <w:rsid w:val="007E1069"/>
    <w:rsid w:val="007E2D60"/>
    <w:rsid w:val="007E534B"/>
    <w:rsid w:val="007E6D98"/>
    <w:rsid w:val="007E77AE"/>
    <w:rsid w:val="007E7804"/>
    <w:rsid w:val="007F0312"/>
    <w:rsid w:val="007F075A"/>
    <w:rsid w:val="007F10EB"/>
    <w:rsid w:val="007F1587"/>
    <w:rsid w:val="007F2C25"/>
    <w:rsid w:val="007F3617"/>
    <w:rsid w:val="007F6692"/>
    <w:rsid w:val="00800739"/>
    <w:rsid w:val="00800946"/>
    <w:rsid w:val="008012CF"/>
    <w:rsid w:val="00801E77"/>
    <w:rsid w:val="0080413E"/>
    <w:rsid w:val="00805B06"/>
    <w:rsid w:val="008072B4"/>
    <w:rsid w:val="008106F1"/>
    <w:rsid w:val="00811021"/>
    <w:rsid w:val="00811E7A"/>
    <w:rsid w:val="00811F96"/>
    <w:rsid w:val="008127F3"/>
    <w:rsid w:val="00813746"/>
    <w:rsid w:val="008169BC"/>
    <w:rsid w:val="00816E21"/>
    <w:rsid w:val="00817A59"/>
    <w:rsid w:val="008205CD"/>
    <w:rsid w:val="00822859"/>
    <w:rsid w:val="00823198"/>
    <w:rsid w:val="008238B8"/>
    <w:rsid w:val="00824842"/>
    <w:rsid w:val="0082498D"/>
    <w:rsid w:val="0082594B"/>
    <w:rsid w:val="00825E37"/>
    <w:rsid w:val="00827F2B"/>
    <w:rsid w:val="00830503"/>
    <w:rsid w:val="00830653"/>
    <w:rsid w:val="00830CED"/>
    <w:rsid w:val="00831519"/>
    <w:rsid w:val="00832DA0"/>
    <w:rsid w:val="0083516F"/>
    <w:rsid w:val="00835572"/>
    <w:rsid w:val="00835A32"/>
    <w:rsid w:val="00835C75"/>
    <w:rsid w:val="00835F59"/>
    <w:rsid w:val="00837B3E"/>
    <w:rsid w:val="00840CDA"/>
    <w:rsid w:val="00842005"/>
    <w:rsid w:val="00842164"/>
    <w:rsid w:val="008435DE"/>
    <w:rsid w:val="00844BE9"/>
    <w:rsid w:val="0085068F"/>
    <w:rsid w:val="00852AE6"/>
    <w:rsid w:val="0085465F"/>
    <w:rsid w:val="00856486"/>
    <w:rsid w:val="0085750B"/>
    <w:rsid w:val="008577A3"/>
    <w:rsid w:val="00860A43"/>
    <w:rsid w:val="00860AAB"/>
    <w:rsid w:val="0086121C"/>
    <w:rsid w:val="008619CC"/>
    <w:rsid w:val="008626AB"/>
    <w:rsid w:val="008629F1"/>
    <w:rsid w:val="00862ADE"/>
    <w:rsid w:val="008632CD"/>
    <w:rsid w:val="00864857"/>
    <w:rsid w:val="00864A13"/>
    <w:rsid w:val="008651C4"/>
    <w:rsid w:val="00865452"/>
    <w:rsid w:val="00866198"/>
    <w:rsid w:val="00866D69"/>
    <w:rsid w:val="008674D6"/>
    <w:rsid w:val="0087051B"/>
    <w:rsid w:val="00872C13"/>
    <w:rsid w:val="00873146"/>
    <w:rsid w:val="008743A2"/>
    <w:rsid w:val="00874F9A"/>
    <w:rsid w:val="00875160"/>
    <w:rsid w:val="008756A8"/>
    <w:rsid w:val="008764D2"/>
    <w:rsid w:val="0088059A"/>
    <w:rsid w:val="00880A16"/>
    <w:rsid w:val="00881630"/>
    <w:rsid w:val="00881656"/>
    <w:rsid w:val="00882736"/>
    <w:rsid w:val="00885127"/>
    <w:rsid w:val="008851E5"/>
    <w:rsid w:val="008852ED"/>
    <w:rsid w:val="008861BB"/>
    <w:rsid w:val="00886414"/>
    <w:rsid w:val="008869C3"/>
    <w:rsid w:val="00891D10"/>
    <w:rsid w:val="008928E8"/>
    <w:rsid w:val="00892A06"/>
    <w:rsid w:val="008942C1"/>
    <w:rsid w:val="0089633B"/>
    <w:rsid w:val="00897254"/>
    <w:rsid w:val="008A1CA6"/>
    <w:rsid w:val="008A2A26"/>
    <w:rsid w:val="008A2D62"/>
    <w:rsid w:val="008A31F0"/>
    <w:rsid w:val="008A3BF2"/>
    <w:rsid w:val="008A4D0B"/>
    <w:rsid w:val="008A528C"/>
    <w:rsid w:val="008A531C"/>
    <w:rsid w:val="008A5A63"/>
    <w:rsid w:val="008A70DF"/>
    <w:rsid w:val="008A715A"/>
    <w:rsid w:val="008A7D2E"/>
    <w:rsid w:val="008A7E75"/>
    <w:rsid w:val="008B108C"/>
    <w:rsid w:val="008B28DE"/>
    <w:rsid w:val="008B3036"/>
    <w:rsid w:val="008B3378"/>
    <w:rsid w:val="008B33A8"/>
    <w:rsid w:val="008B3D7C"/>
    <w:rsid w:val="008B411C"/>
    <w:rsid w:val="008B7BF1"/>
    <w:rsid w:val="008C1FFE"/>
    <w:rsid w:val="008C2984"/>
    <w:rsid w:val="008C3628"/>
    <w:rsid w:val="008C4CF0"/>
    <w:rsid w:val="008D058A"/>
    <w:rsid w:val="008D06BA"/>
    <w:rsid w:val="008D3BBE"/>
    <w:rsid w:val="008D5317"/>
    <w:rsid w:val="008D567C"/>
    <w:rsid w:val="008D6563"/>
    <w:rsid w:val="008E067A"/>
    <w:rsid w:val="008E1EC5"/>
    <w:rsid w:val="008E2D71"/>
    <w:rsid w:val="008E38B1"/>
    <w:rsid w:val="008E3BB3"/>
    <w:rsid w:val="008E5C0C"/>
    <w:rsid w:val="008F04E3"/>
    <w:rsid w:val="008F0849"/>
    <w:rsid w:val="008F2AD1"/>
    <w:rsid w:val="008F43CD"/>
    <w:rsid w:val="008F52AD"/>
    <w:rsid w:val="008F52ED"/>
    <w:rsid w:val="008F7E22"/>
    <w:rsid w:val="00900648"/>
    <w:rsid w:val="00901023"/>
    <w:rsid w:val="009017C7"/>
    <w:rsid w:val="009023DC"/>
    <w:rsid w:val="0090250D"/>
    <w:rsid w:val="00904E53"/>
    <w:rsid w:val="00906B95"/>
    <w:rsid w:val="00911F7D"/>
    <w:rsid w:val="00912A5F"/>
    <w:rsid w:val="0091333C"/>
    <w:rsid w:val="00915C78"/>
    <w:rsid w:val="009165B5"/>
    <w:rsid w:val="0091670F"/>
    <w:rsid w:val="009213D8"/>
    <w:rsid w:val="0092194D"/>
    <w:rsid w:val="00924039"/>
    <w:rsid w:val="00924558"/>
    <w:rsid w:val="00925B02"/>
    <w:rsid w:val="00926ED1"/>
    <w:rsid w:val="009302CD"/>
    <w:rsid w:val="00932941"/>
    <w:rsid w:val="00933289"/>
    <w:rsid w:val="00933780"/>
    <w:rsid w:val="00933CC5"/>
    <w:rsid w:val="00935025"/>
    <w:rsid w:val="00935882"/>
    <w:rsid w:val="00937D29"/>
    <w:rsid w:val="00937DFA"/>
    <w:rsid w:val="00937EFB"/>
    <w:rsid w:val="009426B0"/>
    <w:rsid w:val="00942F5D"/>
    <w:rsid w:val="00943CB5"/>
    <w:rsid w:val="009441B5"/>
    <w:rsid w:val="00945CA3"/>
    <w:rsid w:val="00952307"/>
    <w:rsid w:val="009525A1"/>
    <w:rsid w:val="00952C36"/>
    <w:rsid w:val="00952F67"/>
    <w:rsid w:val="00952FC4"/>
    <w:rsid w:val="009542F6"/>
    <w:rsid w:val="00954475"/>
    <w:rsid w:val="00954A55"/>
    <w:rsid w:val="00954AA8"/>
    <w:rsid w:val="0095700B"/>
    <w:rsid w:val="00957337"/>
    <w:rsid w:val="009604C4"/>
    <w:rsid w:val="0096061E"/>
    <w:rsid w:val="00960D4A"/>
    <w:rsid w:val="00960F6D"/>
    <w:rsid w:val="00961504"/>
    <w:rsid w:val="0096463A"/>
    <w:rsid w:val="009663BF"/>
    <w:rsid w:val="0096688B"/>
    <w:rsid w:val="0097079B"/>
    <w:rsid w:val="00971ADE"/>
    <w:rsid w:val="00972658"/>
    <w:rsid w:val="00973315"/>
    <w:rsid w:val="009743C0"/>
    <w:rsid w:val="00974734"/>
    <w:rsid w:val="009757D6"/>
    <w:rsid w:val="00975A46"/>
    <w:rsid w:val="00977F12"/>
    <w:rsid w:val="0098255C"/>
    <w:rsid w:val="0098468B"/>
    <w:rsid w:val="009852B2"/>
    <w:rsid w:val="00986770"/>
    <w:rsid w:val="00987F1A"/>
    <w:rsid w:val="0099007D"/>
    <w:rsid w:val="00990287"/>
    <w:rsid w:val="009913BB"/>
    <w:rsid w:val="009943B0"/>
    <w:rsid w:val="00995D3A"/>
    <w:rsid w:val="0099611C"/>
    <w:rsid w:val="009962B4"/>
    <w:rsid w:val="00996515"/>
    <w:rsid w:val="00996989"/>
    <w:rsid w:val="00996C97"/>
    <w:rsid w:val="009A0CFF"/>
    <w:rsid w:val="009A4593"/>
    <w:rsid w:val="009A69CE"/>
    <w:rsid w:val="009A7752"/>
    <w:rsid w:val="009B1395"/>
    <w:rsid w:val="009B165C"/>
    <w:rsid w:val="009B2CAE"/>
    <w:rsid w:val="009B4101"/>
    <w:rsid w:val="009B4457"/>
    <w:rsid w:val="009B529A"/>
    <w:rsid w:val="009B5CDF"/>
    <w:rsid w:val="009B63FC"/>
    <w:rsid w:val="009B6ADA"/>
    <w:rsid w:val="009C0294"/>
    <w:rsid w:val="009C099B"/>
    <w:rsid w:val="009C0DAC"/>
    <w:rsid w:val="009C1F87"/>
    <w:rsid w:val="009C3C6B"/>
    <w:rsid w:val="009C5799"/>
    <w:rsid w:val="009C5848"/>
    <w:rsid w:val="009C6835"/>
    <w:rsid w:val="009D1208"/>
    <w:rsid w:val="009D3811"/>
    <w:rsid w:val="009D429F"/>
    <w:rsid w:val="009D49C8"/>
    <w:rsid w:val="009D5645"/>
    <w:rsid w:val="009D56E7"/>
    <w:rsid w:val="009D6418"/>
    <w:rsid w:val="009D687F"/>
    <w:rsid w:val="009D7045"/>
    <w:rsid w:val="009D78F5"/>
    <w:rsid w:val="009E1055"/>
    <w:rsid w:val="009E2560"/>
    <w:rsid w:val="009E3DB2"/>
    <w:rsid w:val="009E7B2E"/>
    <w:rsid w:val="009F0472"/>
    <w:rsid w:val="009F105A"/>
    <w:rsid w:val="009F1880"/>
    <w:rsid w:val="009F2A79"/>
    <w:rsid w:val="009F2B74"/>
    <w:rsid w:val="009F46A7"/>
    <w:rsid w:val="009F48D2"/>
    <w:rsid w:val="009F6D7F"/>
    <w:rsid w:val="009F6FA3"/>
    <w:rsid w:val="00A00255"/>
    <w:rsid w:val="00A01339"/>
    <w:rsid w:val="00A03F4E"/>
    <w:rsid w:val="00A05C59"/>
    <w:rsid w:val="00A062FB"/>
    <w:rsid w:val="00A0698E"/>
    <w:rsid w:val="00A06AD1"/>
    <w:rsid w:val="00A06D1E"/>
    <w:rsid w:val="00A10276"/>
    <w:rsid w:val="00A10DF4"/>
    <w:rsid w:val="00A10E18"/>
    <w:rsid w:val="00A11C4E"/>
    <w:rsid w:val="00A13051"/>
    <w:rsid w:val="00A13326"/>
    <w:rsid w:val="00A21B4B"/>
    <w:rsid w:val="00A22748"/>
    <w:rsid w:val="00A2356B"/>
    <w:rsid w:val="00A23AE5"/>
    <w:rsid w:val="00A24186"/>
    <w:rsid w:val="00A26AD3"/>
    <w:rsid w:val="00A27610"/>
    <w:rsid w:val="00A27614"/>
    <w:rsid w:val="00A30C9D"/>
    <w:rsid w:val="00A31A1A"/>
    <w:rsid w:val="00A31AD6"/>
    <w:rsid w:val="00A32435"/>
    <w:rsid w:val="00A337C1"/>
    <w:rsid w:val="00A33C25"/>
    <w:rsid w:val="00A34EC3"/>
    <w:rsid w:val="00A3680E"/>
    <w:rsid w:val="00A417D8"/>
    <w:rsid w:val="00A42521"/>
    <w:rsid w:val="00A4263B"/>
    <w:rsid w:val="00A4315E"/>
    <w:rsid w:val="00A43926"/>
    <w:rsid w:val="00A43B31"/>
    <w:rsid w:val="00A43F3B"/>
    <w:rsid w:val="00A44606"/>
    <w:rsid w:val="00A4537F"/>
    <w:rsid w:val="00A51289"/>
    <w:rsid w:val="00A5128B"/>
    <w:rsid w:val="00A51412"/>
    <w:rsid w:val="00A542AD"/>
    <w:rsid w:val="00A560F7"/>
    <w:rsid w:val="00A56267"/>
    <w:rsid w:val="00A60B61"/>
    <w:rsid w:val="00A627F0"/>
    <w:rsid w:val="00A6300B"/>
    <w:rsid w:val="00A65634"/>
    <w:rsid w:val="00A66F1D"/>
    <w:rsid w:val="00A673F0"/>
    <w:rsid w:val="00A71ED3"/>
    <w:rsid w:val="00A72448"/>
    <w:rsid w:val="00A76CD4"/>
    <w:rsid w:val="00A76EFC"/>
    <w:rsid w:val="00A8033F"/>
    <w:rsid w:val="00A80706"/>
    <w:rsid w:val="00A80A60"/>
    <w:rsid w:val="00A81D37"/>
    <w:rsid w:val="00A834BD"/>
    <w:rsid w:val="00A835B0"/>
    <w:rsid w:val="00A85B2D"/>
    <w:rsid w:val="00A861AC"/>
    <w:rsid w:val="00A904FD"/>
    <w:rsid w:val="00A90EC4"/>
    <w:rsid w:val="00A91C7D"/>
    <w:rsid w:val="00A92FF3"/>
    <w:rsid w:val="00A93D0E"/>
    <w:rsid w:val="00A956CF"/>
    <w:rsid w:val="00A95B92"/>
    <w:rsid w:val="00A97C4C"/>
    <w:rsid w:val="00AA1000"/>
    <w:rsid w:val="00AA145B"/>
    <w:rsid w:val="00AA263C"/>
    <w:rsid w:val="00AA27B1"/>
    <w:rsid w:val="00AA4B75"/>
    <w:rsid w:val="00AA683D"/>
    <w:rsid w:val="00AA7296"/>
    <w:rsid w:val="00AB0E05"/>
    <w:rsid w:val="00AB12F3"/>
    <w:rsid w:val="00AB1C28"/>
    <w:rsid w:val="00AB3F4E"/>
    <w:rsid w:val="00AB42F7"/>
    <w:rsid w:val="00AB4408"/>
    <w:rsid w:val="00AB7579"/>
    <w:rsid w:val="00AB7D69"/>
    <w:rsid w:val="00AC1F27"/>
    <w:rsid w:val="00AC2A5F"/>
    <w:rsid w:val="00AC3879"/>
    <w:rsid w:val="00AC5F89"/>
    <w:rsid w:val="00AC6743"/>
    <w:rsid w:val="00AD0526"/>
    <w:rsid w:val="00AD0980"/>
    <w:rsid w:val="00AD0A23"/>
    <w:rsid w:val="00AD191E"/>
    <w:rsid w:val="00AD205B"/>
    <w:rsid w:val="00AD2312"/>
    <w:rsid w:val="00AD36A6"/>
    <w:rsid w:val="00AD5296"/>
    <w:rsid w:val="00AD7A8A"/>
    <w:rsid w:val="00AD7EDB"/>
    <w:rsid w:val="00AE2162"/>
    <w:rsid w:val="00AE41DB"/>
    <w:rsid w:val="00AE4B54"/>
    <w:rsid w:val="00AE69BF"/>
    <w:rsid w:val="00AE7048"/>
    <w:rsid w:val="00AF132E"/>
    <w:rsid w:val="00AF2D82"/>
    <w:rsid w:val="00AF3EA5"/>
    <w:rsid w:val="00AF7119"/>
    <w:rsid w:val="00AF74CD"/>
    <w:rsid w:val="00AF76EA"/>
    <w:rsid w:val="00AF7A4D"/>
    <w:rsid w:val="00AF7D24"/>
    <w:rsid w:val="00B00058"/>
    <w:rsid w:val="00B00939"/>
    <w:rsid w:val="00B013FC"/>
    <w:rsid w:val="00B03103"/>
    <w:rsid w:val="00B043C5"/>
    <w:rsid w:val="00B05BC9"/>
    <w:rsid w:val="00B05D82"/>
    <w:rsid w:val="00B0675A"/>
    <w:rsid w:val="00B1119A"/>
    <w:rsid w:val="00B12AC5"/>
    <w:rsid w:val="00B12AE7"/>
    <w:rsid w:val="00B12B78"/>
    <w:rsid w:val="00B1397E"/>
    <w:rsid w:val="00B154B1"/>
    <w:rsid w:val="00B172D0"/>
    <w:rsid w:val="00B226FF"/>
    <w:rsid w:val="00B2277F"/>
    <w:rsid w:val="00B25153"/>
    <w:rsid w:val="00B25728"/>
    <w:rsid w:val="00B2587B"/>
    <w:rsid w:val="00B31224"/>
    <w:rsid w:val="00B324AA"/>
    <w:rsid w:val="00B34A17"/>
    <w:rsid w:val="00B35840"/>
    <w:rsid w:val="00B362A4"/>
    <w:rsid w:val="00B36354"/>
    <w:rsid w:val="00B37D1A"/>
    <w:rsid w:val="00B40BFD"/>
    <w:rsid w:val="00B42431"/>
    <w:rsid w:val="00B425A3"/>
    <w:rsid w:val="00B431DB"/>
    <w:rsid w:val="00B43507"/>
    <w:rsid w:val="00B45D83"/>
    <w:rsid w:val="00B46024"/>
    <w:rsid w:val="00B469C8"/>
    <w:rsid w:val="00B509B1"/>
    <w:rsid w:val="00B51286"/>
    <w:rsid w:val="00B52158"/>
    <w:rsid w:val="00B5279D"/>
    <w:rsid w:val="00B52B49"/>
    <w:rsid w:val="00B52D51"/>
    <w:rsid w:val="00B53BE8"/>
    <w:rsid w:val="00B5475F"/>
    <w:rsid w:val="00B54ABB"/>
    <w:rsid w:val="00B55506"/>
    <w:rsid w:val="00B5631A"/>
    <w:rsid w:val="00B57065"/>
    <w:rsid w:val="00B602F1"/>
    <w:rsid w:val="00B602F6"/>
    <w:rsid w:val="00B604F9"/>
    <w:rsid w:val="00B60E3F"/>
    <w:rsid w:val="00B6101C"/>
    <w:rsid w:val="00B61318"/>
    <w:rsid w:val="00B626BF"/>
    <w:rsid w:val="00B65507"/>
    <w:rsid w:val="00B66410"/>
    <w:rsid w:val="00B666F0"/>
    <w:rsid w:val="00B66864"/>
    <w:rsid w:val="00B67235"/>
    <w:rsid w:val="00B6775E"/>
    <w:rsid w:val="00B67D98"/>
    <w:rsid w:val="00B7353A"/>
    <w:rsid w:val="00B7430A"/>
    <w:rsid w:val="00B7509D"/>
    <w:rsid w:val="00B75517"/>
    <w:rsid w:val="00B758B9"/>
    <w:rsid w:val="00B76A5E"/>
    <w:rsid w:val="00B7798E"/>
    <w:rsid w:val="00B77BA7"/>
    <w:rsid w:val="00B80DB5"/>
    <w:rsid w:val="00B81548"/>
    <w:rsid w:val="00B81E36"/>
    <w:rsid w:val="00B8275B"/>
    <w:rsid w:val="00B83396"/>
    <w:rsid w:val="00B838BE"/>
    <w:rsid w:val="00B85E99"/>
    <w:rsid w:val="00B86299"/>
    <w:rsid w:val="00B86656"/>
    <w:rsid w:val="00B90505"/>
    <w:rsid w:val="00B914E4"/>
    <w:rsid w:val="00B91799"/>
    <w:rsid w:val="00B926A0"/>
    <w:rsid w:val="00B936FF"/>
    <w:rsid w:val="00B93906"/>
    <w:rsid w:val="00B9420F"/>
    <w:rsid w:val="00B94515"/>
    <w:rsid w:val="00B94A9A"/>
    <w:rsid w:val="00B952FA"/>
    <w:rsid w:val="00B95618"/>
    <w:rsid w:val="00B96ACD"/>
    <w:rsid w:val="00B97606"/>
    <w:rsid w:val="00B9771D"/>
    <w:rsid w:val="00BA1AB2"/>
    <w:rsid w:val="00BA2179"/>
    <w:rsid w:val="00BA224F"/>
    <w:rsid w:val="00BA25A3"/>
    <w:rsid w:val="00BA2713"/>
    <w:rsid w:val="00BA339F"/>
    <w:rsid w:val="00BA4D2D"/>
    <w:rsid w:val="00BA6085"/>
    <w:rsid w:val="00BA6DFA"/>
    <w:rsid w:val="00BB01C7"/>
    <w:rsid w:val="00BB2EA4"/>
    <w:rsid w:val="00BB37B9"/>
    <w:rsid w:val="00BB4BC1"/>
    <w:rsid w:val="00BB5E41"/>
    <w:rsid w:val="00BB6B51"/>
    <w:rsid w:val="00BB7814"/>
    <w:rsid w:val="00BC0ADE"/>
    <w:rsid w:val="00BC0C89"/>
    <w:rsid w:val="00BC0F57"/>
    <w:rsid w:val="00BC1C36"/>
    <w:rsid w:val="00BC2D15"/>
    <w:rsid w:val="00BC3933"/>
    <w:rsid w:val="00BC45FA"/>
    <w:rsid w:val="00BC5048"/>
    <w:rsid w:val="00BC62F4"/>
    <w:rsid w:val="00BD0C04"/>
    <w:rsid w:val="00BD380F"/>
    <w:rsid w:val="00BD4008"/>
    <w:rsid w:val="00BE062C"/>
    <w:rsid w:val="00BE1558"/>
    <w:rsid w:val="00BE22E1"/>
    <w:rsid w:val="00BE28E5"/>
    <w:rsid w:val="00BE3AE8"/>
    <w:rsid w:val="00BE513C"/>
    <w:rsid w:val="00BE60A8"/>
    <w:rsid w:val="00BE6642"/>
    <w:rsid w:val="00BF080E"/>
    <w:rsid w:val="00BF3051"/>
    <w:rsid w:val="00BF358C"/>
    <w:rsid w:val="00BF4592"/>
    <w:rsid w:val="00BF7738"/>
    <w:rsid w:val="00C0056E"/>
    <w:rsid w:val="00C00A87"/>
    <w:rsid w:val="00C0152D"/>
    <w:rsid w:val="00C01874"/>
    <w:rsid w:val="00C0230C"/>
    <w:rsid w:val="00C02A01"/>
    <w:rsid w:val="00C03D7D"/>
    <w:rsid w:val="00C0505F"/>
    <w:rsid w:val="00C057BE"/>
    <w:rsid w:val="00C05AE8"/>
    <w:rsid w:val="00C104C2"/>
    <w:rsid w:val="00C10654"/>
    <w:rsid w:val="00C10883"/>
    <w:rsid w:val="00C114A9"/>
    <w:rsid w:val="00C114DA"/>
    <w:rsid w:val="00C1192C"/>
    <w:rsid w:val="00C11ABF"/>
    <w:rsid w:val="00C12C81"/>
    <w:rsid w:val="00C12F61"/>
    <w:rsid w:val="00C1397A"/>
    <w:rsid w:val="00C15848"/>
    <w:rsid w:val="00C20793"/>
    <w:rsid w:val="00C208DB"/>
    <w:rsid w:val="00C20FFE"/>
    <w:rsid w:val="00C211EC"/>
    <w:rsid w:val="00C21713"/>
    <w:rsid w:val="00C22A32"/>
    <w:rsid w:val="00C252A2"/>
    <w:rsid w:val="00C25FF2"/>
    <w:rsid w:val="00C268A0"/>
    <w:rsid w:val="00C26E3E"/>
    <w:rsid w:val="00C30A06"/>
    <w:rsid w:val="00C30D2B"/>
    <w:rsid w:val="00C3173F"/>
    <w:rsid w:val="00C337F5"/>
    <w:rsid w:val="00C36843"/>
    <w:rsid w:val="00C36A13"/>
    <w:rsid w:val="00C36D4C"/>
    <w:rsid w:val="00C37BCA"/>
    <w:rsid w:val="00C409A1"/>
    <w:rsid w:val="00C4231F"/>
    <w:rsid w:val="00C45EA2"/>
    <w:rsid w:val="00C4603F"/>
    <w:rsid w:val="00C52442"/>
    <w:rsid w:val="00C53E36"/>
    <w:rsid w:val="00C55193"/>
    <w:rsid w:val="00C553A5"/>
    <w:rsid w:val="00C56C75"/>
    <w:rsid w:val="00C571E1"/>
    <w:rsid w:val="00C57313"/>
    <w:rsid w:val="00C57D6B"/>
    <w:rsid w:val="00C608DB"/>
    <w:rsid w:val="00C63D9F"/>
    <w:rsid w:val="00C651BA"/>
    <w:rsid w:val="00C6592D"/>
    <w:rsid w:val="00C6705A"/>
    <w:rsid w:val="00C71C34"/>
    <w:rsid w:val="00C71C4F"/>
    <w:rsid w:val="00C71F1C"/>
    <w:rsid w:val="00C7206A"/>
    <w:rsid w:val="00C72644"/>
    <w:rsid w:val="00C75CE1"/>
    <w:rsid w:val="00C766F2"/>
    <w:rsid w:val="00C80BE6"/>
    <w:rsid w:val="00C81636"/>
    <w:rsid w:val="00C831FA"/>
    <w:rsid w:val="00C835AC"/>
    <w:rsid w:val="00C83EDF"/>
    <w:rsid w:val="00C84DE3"/>
    <w:rsid w:val="00C864C3"/>
    <w:rsid w:val="00C9222E"/>
    <w:rsid w:val="00C92251"/>
    <w:rsid w:val="00C9267C"/>
    <w:rsid w:val="00C93E34"/>
    <w:rsid w:val="00C95CA2"/>
    <w:rsid w:val="00CA189E"/>
    <w:rsid w:val="00CA194C"/>
    <w:rsid w:val="00CA1C4C"/>
    <w:rsid w:val="00CA2A2C"/>
    <w:rsid w:val="00CA3AF6"/>
    <w:rsid w:val="00CA3EC3"/>
    <w:rsid w:val="00CA5A17"/>
    <w:rsid w:val="00CA5A4B"/>
    <w:rsid w:val="00CA6076"/>
    <w:rsid w:val="00CA6B21"/>
    <w:rsid w:val="00CA6FA1"/>
    <w:rsid w:val="00CA7590"/>
    <w:rsid w:val="00CB224E"/>
    <w:rsid w:val="00CB37C1"/>
    <w:rsid w:val="00CC1749"/>
    <w:rsid w:val="00CC3FB5"/>
    <w:rsid w:val="00CC6ED4"/>
    <w:rsid w:val="00CC74A8"/>
    <w:rsid w:val="00CD05F7"/>
    <w:rsid w:val="00CD1367"/>
    <w:rsid w:val="00CD220D"/>
    <w:rsid w:val="00CD4B00"/>
    <w:rsid w:val="00CD4F9D"/>
    <w:rsid w:val="00CD5334"/>
    <w:rsid w:val="00CD6BE4"/>
    <w:rsid w:val="00CE0DD1"/>
    <w:rsid w:val="00CE1239"/>
    <w:rsid w:val="00CE125B"/>
    <w:rsid w:val="00CE12F1"/>
    <w:rsid w:val="00CE154E"/>
    <w:rsid w:val="00CE15CE"/>
    <w:rsid w:val="00CE22F0"/>
    <w:rsid w:val="00CE321A"/>
    <w:rsid w:val="00CE4A3D"/>
    <w:rsid w:val="00CE4B39"/>
    <w:rsid w:val="00CE5A29"/>
    <w:rsid w:val="00CE6B4E"/>
    <w:rsid w:val="00CF1812"/>
    <w:rsid w:val="00CF249E"/>
    <w:rsid w:val="00CF2F26"/>
    <w:rsid w:val="00CF3990"/>
    <w:rsid w:val="00CF3DEE"/>
    <w:rsid w:val="00CF4C9A"/>
    <w:rsid w:val="00CF5DC1"/>
    <w:rsid w:val="00D002F7"/>
    <w:rsid w:val="00D00942"/>
    <w:rsid w:val="00D00992"/>
    <w:rsid w:val="00D00BCC"/>
    <w:rsid w:val="00D01D9A"/>
    <w:rsid w:val="00D02BC4"/>
    <w:rsid w:val="00D02E1C"/>
    <w:rsid w:val="00D03346"/>
    <w:rsid w:val="00D0421A"/>
    <w:rsid w:val="00D05376"/>
    <w:rsid w:val="00D0635F"/>
    <w:rsid w:val="00D108CF"/>
    <w:rsid w:val="00D113FE"/>
    <w:rsid w:val="00D13405"/>
    <w:rsid w:val="00D1450F"/>
    <w:rsid w:val="00D15323"/>
    <w:rsid w:val="00D154E3"/>
    <w:rsid w:val="00D15815"/>
    <w:rsid w:val="00D15F4F"/>
    <w:rsid w:val="00D1781E"/>
    <w:rsid w:val="00D17AC2"/>
    <w:rsid w:val="00D17E93"/>
    <w:rsid w:val="00D20C37"/>
    <w:rsid w:val="00D21490"/>
    <w:rsid w:val="00D23869"/>
    <w:rsid w:val="00D249B4"/>
    <w:rsid w:val="00D24C21"/>
    <w:rsid w:val="00D2639B"/>
    <w:rsid w:val="00D26EF2"/>
    <w:rsid w:val="00D3186B"/>
    <w:rsid w:val="00D32889"/>
    <w:rsid w:val="00D35AE0"/>
    <w:rsid w:val="00D35CDA"/>
    <w:rsid w:val="00D363A7"/>
    <w:rsid w:val="00D375D7"/>
    <w:rsid w:val="00D37D94"/>
    <w:rsid w:val="00D37FF3"/>
    <w:rsid w:val="00D406C2"/>
    <w:rsid w:val="00D42913"/>
    <w:rsid w:val="00D43D58"/>
    <w:rsid w:val="00D452BA"/>
    <w:rsid w:val="00D45356"/>
    <w:rsid w:val="00D45BCF"/>
    <w:rsid w:val="00D4673A"/>
    <w:rsid w:val="00D46AB1"/>
    <w:rsid w:val="00D47EB0"/>
    <w:rsid w:val="00D50946"/>
    <w:rsid w:val="00D514B2"/>
    <w:rsid w:val="00D52237"/>
    <w:rsid w:val="00D531F1"/>
    <w:rsid w:val="00D5397D"/>
    <w:rsid w:val="00D5653E"/>
    <w:rsid w:val="00D56B31"/>
    <w:rsid w:val="00D57DFD"/>
    <w:rsid w:val="00D61F4C"/>
    <w:rsid w:val="00D63707"/>
    <w:rsid w:val="00D638E6"/>
    <w:rsid w:val="00D63CD0"/>
    <w:rsid w:val="00D64E0D"/>
    <w:rsid w:val="00D65211"/>
    <w:rsid w:val="00D663D1"/>
    <w:rsid w:val="00D667B2"/>
    <w:rsid w:val="00D67E1E"/>
    <w:rsid w:val="00D67EA4"/>
    <w:rsid w:val="00D71550"/>
    <w:rsid w:val="00D737D0"/>
    <w:rsid w:val="00D74268"/>
    <w:rsid w:val="00D74277"/>
    <w:rsid w:val="00D74580"/>
    <w:rsid w:val="00D75A24"/>
    <w:rsid w:val="00D76588"/>
    <w:rsid w:val="00D76B21"/>
    <w:rsid w:val="00D76F2E"/>
    <w:rsid w:val="00D80643"/>
    <w:rsid w:val="00D81B04"/>
    <w:rsid w:val="00D81B72"/>
    <w:rsid w:val="00D850C1"/>
    <w:rsid w:val="00D8660A"/>
    <w:rsid w:val="00D877CC"/>
    <w:rsid w:val="00D90A58"/>
    <w:rsid w:val="00D92506"/>
    <w:rsid w:val="00D93477"/>
    <w:rsid w:val="00D95140"/>
    <w:rsid w:val="00D96B6A"/>
    <w:rsid w:val="00DA13AD"/>
    <w:rsid w:val="00DA20C5"/>
    <w:rsid w:val="00DA3270"/>
    <w:rsid w:val="00DA5D79"/>
    <w:rsid w:val="00DA5E93"/>
    <w:rsid w:val="00DB0BC6"/>
    <w:rsid w:val="00DB365A"/>
    <w:rsid w:val="00DB6AA7"/>
    <w:rsid w:val="00DB6B48"/>
    <w:rsid w:val="00DB6F21"/>
    <w:rsid w:val="00DC20EE"/>
    <w:rsid w:val="00DC3F4C"/>
    <w:rsid w:val="00DC498A"/>
    <w:rsid w:val="00DC53AF"/>
    <w:rsid w:val="00DC7681"/>
    <w:rsid w:val="00DD24DD"/>
    <w:rsid w:val="00DD2515"/>
    <w:rsid w:val="00DD28F5"/>
    <w:rsid w:val="00DD4347"/>
    <w:rsid w:val="00DD4D4C"/>
    <w:rsid w:val="00DD58C7"/>
    <w:rsid w:val="00DD6478"/>
    <w:rsid w:val="00DE00A1"/>
    <w:rsid w:val="00DE08ED"/>
    <w:rsid w:val="00DE260E"/>
    <w:rsid w:val="00DE3808"/>
    <w:rsid w:val="00DE4478"/>
    <w:rsid w:val="00DE61FA"/>
    <w:rsid w:val="00DF069F"/>
    <w:rsid w:val="00DF09F4"/>
    <w:rsid w:val="00DF144E"/>
    <w:rsid w:val="00DF1DBD"/>
    <w:rsid w:val="00DF2608"/>
    <w:rsid w:val="00DF2E8E"/>
    <w:rsid w:val="00DF3A0A"/>
    <w:rsid w:val="00DF49E8"/>
    <w:rsid w:val="00E014DD"/>
    <w:rsid w:val="00E025E2"/>
    <w:rsid w:val="00E0337D"/>
    <w:rsid w:val="00E05638"/>
    <w:rsid w:val="00E0578C"/>
    <w:rsid w:val="00E05A5F"/>
    <w:rsid w:val="00E060FB"/>
    <w:rsid w:val="00E068F7"/>
    <w:rsid w:val="00E07FBD"/>
    <w:rsid w:val="00E10F3A"/>
    <w:rsid w:val="00E11727"/>
    <w:rsid w:val="00E11E12"/>
    <w:rsid w:val="00E12A32"/>
    <w:rsid w:val="00E135EC"/>
    <w:rsid w:val="00E141CD"/>
    <w:rsid w:val="00E1534A"/>
    <w:rsid w:val="00E170C3"/>
    <w:rsid w:val="00E20E2A"/>
    <w:rsid w:val="00E210B8"/>
    <w:rsid w:val="00E22D32"/>
    <w:rsid w:val="00E23F22"/>
    <w:rsid w:val="00E2499C"/>
    <w:rsid w:val="00E257C7"/>
    <w:rsid w:val="00E2610A"/>
    <w:rsid w:val="00E27A42"/>
    <w:rsid w:val="00E30560"/>
    <w:rsid w:val="00E349D5"/>
    <w:rsid w:val="00E35D54"/>
    <w:rsid w:val="00E36402"/>
    <w:rsid w:val="00E379E5"/>
    <w:rsid w:val="00E43410"/>
    <w:rsid w:val="00E43696"/>
    <w:rsid w:val="00E43A01"/>
    <w:rsid w:val="00E447F5"/>
    <w:rsid w:val="00E4529E"/>
    <w:rsid w:val="00E465CD"/>
    <w:rsid w:val="00E47C53"/>
    <w:rsid w:val="00E50075"/>
    <w:rsid w:val="00E5065F"/>
    <w:rsid w:val="00E51435"/>
    <w:rsid w:val="00E519FB"/>
    <w:rsid w:val="00E52A27"/>
    <w:rsid w:val="00E55824"/>
    <w:rsid w:val="00E5591E"/>
    <w:rsid w:val="00E56C88"/>
    <w:rsid w:val="00E60F25"/>
    <w:rsid w:val="00E6107B"/>
    <w:rsid w:val="00E61D6A"/>
    <w:rsid w:val="00E62EE8"/>
    <w:rsid w:val="00E636D5"/>
    <w:rsid w:val="00E637E9"/>
    <w:rsid w:val="00E64215"/>
    <w:rsid w:val="00E66BBD"/>
    <w:rsid w:val="00E67769"/>
    <w:rsid w:val="00E705BE"/>
    <w:rsid w:val="00E71525"/>
    <w:rsid w:val="00E721DB"/>
    <w:rsid w:val="00E72D83"/>
    <w:rsid w:val="00E744D5"/>
    <w:rsid w:val="00E74FAC"/>
    <w:rsid w:val="00E7513E"/>
    <w:rsid w:val="00E75A24"/>
    <w:rsid w:val="00E77EAB"/>
    <w:rsid w:val="00E80361"/>
    <w:rsid w:val="00E804BA"/>
    <w:rsid w:val="00E821BF"/>
    <w:rsid w:val="00E82BE7"/>
    <w:rsid w:val="00E842BB"/>
    <w:rsid w:val="00E849B0"/>
    <w:rsid w:val="00E84C5B"/>
    <w:rsid w:val="00E851CB"/>
    <w:rsid w:val="00E852DF"/>
    <w:rsid w:val="00E858E7"/>
    <w:rsid w:val="00E916B2"/>
    <w:rsid w:val="00E92D4C"/>
    <w:rsid w:val="00E9361B"/>
    <w:rsid w:val="00E9388A"/>
    <w:rsid w:val="00E943A0"/>
    <w:rsid w:val="00E947E9"/>
    <w:rsid w:val="00E95C50"/>
    <w:rsid w:val="00E964DB"/>
    <w:rsid w:val="00E97646"/>
    <w:rsid w:val="00EA0314"/>
    <w:rsid w:val="00EA0FF9"/>
    <w:rsid w:val="00EA30D0"/>
    <w:rsid w:val="00EA4A57"/>
    <w:rsid w:val="00EA4B92"/>
    <w:rsid w:val="00EA5119"/>
    <w:rsid w:val="00EA5E41"/>
    <w:rsid w:val="00EA6ED9"/>
    <w:rsid w:val="00EB0B81"/>
    <w:rsid w:val="00EB0FCD"/>
    <w:rsid w:val="00EB1BDA"/>
    <w:rsid w:val="00EB4580"/>
    <w:rsid w:val="00EB5D34"/>
    <w:rsid w:val="00EB63A7"/>
    <w:rsid w:val="00EB7898"/>
    <w:rsid w:val="00EC2386"/>
    <w:rsid w:val="00EC2E30"/>
    <w:rsid w:val="00EC3AE2"/>
    <w:rsid w:val="00EC3B85"/>
    <w:rsid w:val="00ED12A5"/>
    <w:rsid w:val="00ED12D7"/>
    <w:rsid w:val="00ED1EA8"/>
    <w:rsid w:val="00ED4A0D"/>
    <w:rsid w:val="00ED5167"/>
    <w:rsid w:val="00ED5DAD"/>
    <w:rsid w:val="00EE0211"/>
    <w:rsid w:val="00EE1C8C"/>
    <w:rsid w:val="00EE227D"/>
    <w:rsid w:val="00EE309D"/>
    <w:rsid w:val="00EE31E7"/>
    <w:rsid w:val="00EE32DD"/>
    <w:rsid w:val="00EE387B"/>
    <w:rsid w:val="00EE3B52"/>
    <w:rsid w:val="00EE401B"/>
    <w:rsid w:val="00EE46DC"/>
    <w:rsid w:val="00EE6707"/>
    <w:rsid w:val="00EF20B6"/>
    <w:rsid w:val="00EF567E"/>
    <w:rsid w:val="00EF687D"/>
    <w:rsid w:val="00EF7420"/>
    <w:rsid w:val="00EF7C33"/>
    <w:rsid w:val="00F011B8"/>
    <w:rsid w:val="00F01332"/>
    <w:rsid w:val="00F01A01"/>
    <w:rsid w:val="00F01D6A"/>
    <w:rsid w:val="00F03472"/>
    <w:rsid w:val="00F03908"/>
    <w:rsid w:val="00F0406D"/>
    <w:rsid w:val="00F06386"/>
    <w:rsid w:val="00F071B8"/>
    <w:rsid w:val="00F073DB"/>
    <w:rsid w:val="00F074F8"/>
    <w:rsid w:val="00F0757B"/>
    <w:rsid w:val="00F10B41"/>
    <w:rsid w:val="00F11BB5"/>
    <w:rsid w:val="00F140B0"/>
    <w:rsid w:val="00F14463"/>
    <w:rsid w:val="00F16666"/>
    <w:rsid w:val="00F16CF8"/>
    <w:rsid w:val="00F202A1"/>
    <w:rsid w:val="00F21807"/>
    <w:rsid w:val="00F227A1"/>
    <w:rsid w:val="00F23069"/>
    <w:rsid w:val="00F235BB"/>
    <w:rsid w:val="00F251D7"/>
    <w:rsid w:val="00F262A9"/>
    <w:rsid w:val="00F31249"/>
    <w:rsid w:val="00F31599"/>
    <w:rsid w:val="00F3175E"/>
    <w:rsid w:val="00F31DEE"/>
    <w:rsid w:val="00F32B2F"/>
    <w:rsid w:val="00F33822"/>
    <w:rsid w:val="00F3508F"/>
    <w:rsid w:val="00F35BC2"/>
    <w:rsid w:val="00F36A38"/>
    <w:rsid w:val="00F414E8"/>
    <w:rsid w:val="00F418B5"/>
    <w:rsid w:val="00F41C91"/>
    <w:rsid w:val="00F41D72"/>
    <w:rsid w:val="00F41F1C"/>
    <w:rsid w:val="00F4303E"/>
    <w:rsid w:val="00F43412"/>
    <w:rsid w:val="00F44162"/>
    <w:rsid w:val="00F44D15"/>
    <w:rsid w:val="00F50611"/>
    <w:rsid w:val="00F51204"/>
    <w:rsid w:val="00F523FC"/>
    <w:rsid w:val="00F56297"/>
    <w:rsid w:val="00F57878"/>
    <w:rsid w:val="00F57D03"/>
    <w:rsid w:val="00F6223A"/>
    <w:rsid w:val="00F63FDC"/>
    <w:rsid w:val="00F63FFF"/>
    <w:rsid w:val="00F64430"/>
    <w:rsid w:val="00F64CB6"/>
    <w:rsid w:val="00F65D68"/>
    <w:rsid w:val="00F673A4"/>
    <w:rsid w:val="00F742EF"/>
    <w:rsid w:val="00F74F0F"/>
    <w:rsid w:val="00F778AE"/>
    <w:rsid w:val="00F77C4E"/>
    <w:rsid w:val="00F807EA"/>
    <w:rsid w:val="00F82345"/>
    <w:rsid w:val="00F832F9"/>
    <w:rsid w:val="00F84190"/>
    <w:rsid w:val="00F84E5A"/>
    <w:rsid w:val="00F8507F"/>
    <w:rsid w:val="00F869BF"/>
    <w:rsid w:val="00F92C83"/>
    <w:rsid w:val="00F92CB8"/>
    <w:rsid w:val="00F932D6"/>
    <w:rsid w:val="00F93A4A"/>
    <w:rsid w:val="00F943C9"/>
    <w:rsid w:val="00F945CE"/>
    <w:rsid w:val="00F95D4B"/>
    <w:rsid w:val="00F974B9"/>
    <w:rsid w:val="00F9788A"/>
    <w:rsid w:val="00FA1C9E"/>
    <w:rsid w:val="00FA2617"/>
    <w:rsid w:val="00FA31A8"/>
    <w:rsid w:val="00FA4293"/>
    <w:rsid w:val="00FA43A2"/>
    <w:rsid w:val="00FB00A7"/>
    <w:rsid w:val="00FB1DE5"/>
    <w:rsid w:val="00FB320F"/>
    <w:rsid w:val="00FB3B8A"/>
    <w:rsid w:val="00FB3FF4"/>
    <w:rsid w:val="00FB523A"/>
    <w:rsid w:val="00FB6951"/>
    <w:rsid w:val="00FB72D9"/>
    <w:rsid w:val="00FC7178"/>
    <w:rsid w:val="00FC73A5"/>
    <w:rsid w:val="00FC7DFD"/>
    <w:rsid w:val="00FD03D7"/>
    <w:rsid w:val="00FD16C8"/>
    <w:rsid w:val="00FD1CCE"/>
    <w:rsid w:val="00FD4F14"/>
    <w:rsid w:val="00FD5B9F"/>
    <w:rsid w:val="00FD791D"/>
    <w:rsid w:val="00FE0FF1"/>
    <w:rsid w:val="00FE1A64"/>
    <w:rsid w:val="00FE289F"/>
    <w:rsid w:val="00FE3449"/>
    <w:rsid w:val="00FE3F89"/>
    <w:rsid w:val="00FE434C"/>
    <w:rsid w:val="00FE615C"/>
    <w:rsid w:val="00FE6470"/>
    <w:rsid w:val="00FE6652"/>
    <w:rsid w:val="00FE79E5"/>
    <w:rsid w:val="00FF048D"/>
    <w:rsid w:val="00FF320F"/>
    <w:rsid w:val="00FF3770"/>
    <w:rsid w:val="00FF3CF9"/>
    <w:rsid w:val="00FF3F95"/>
    <w:rsid w:val="00FF406A"/>
    <w:rsid w:val="00FF6528"/>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 w:type="table" w:styleId="TableGrid">
    <w:name w:val="Table Grid"/>
    <w:basedOn w:val="Table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ell.com/current-biology/fulltext/S0960-9822(22)01305-7?_returnURL=https%3A%2F%2Flinkinghub.elsevier.com%2Fretrieve%2Fpii%2FS0960982222013057%3Fshowall%3Dtru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05FF-421E-435F-83D8-A442F57D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35</Pages>
  <Words>9086</Words>
  <Characters>51791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Liam Berigan</cp:lastModifiedBy>
  <cp:revision>362</cp:revision>
  <dcterms:created xsi:type="dcterms:W3CDTF">2024-01-09T20:59:00Z</dcterms:created>
  <dcterms:modified xsi:type="dcterms:W3CDTF">2024-02-25T22:38:00Z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id="JyGsdTPL"/&gt;&lt;style id="http://www.zotero.org/styles/the-condor" hasBibliography="1" bibliographyStyleHasBeenSet="1"/&gt;&lt;prefs&gt;&lt;pref name="fieldType" value="Field"/&gt;&lt;/prefs&gt;&lt;/data&gt;</vt:lpwstr>
  </property>
</Properties>
</file>