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2DF81" w14:textId="77777777" w:rsidR="00D23E68" w:rsidRDefault="00D23E68" w:rsidP="00D23E68">
      <w:pPr>
        <w:rPr>
          <w:rFonts w:ascii="Garamond" w:hAnsi="Garamond"/>
          <w:szCs w:val="24"/>
        </w:rPr>
      </w:pPr>
    </w:p>
    <w:p w14:paraId="470545EF" w14:textId="77777777" w:rsidR="00C679A4" w:rsidRDefault="00C679A4" w:rsidP="00D23E68">
      <w:pPr>
        <w:rPr>
          <w:rFonts w:ascii="Garamond" w:hAnsi="Garamond"/>
          <w:szCs w:val="24"/>
        </w:rPr>
      </w:pPr>
    </w:p>
    <w:p w14:paraId="3058B525" w14:textId="77777777" w:rsidR="00C679A4" w:rsidRDefault="00C679A4" w:rsidP="00D23E68">
      <w:pPr>
        <w:rPr>
          <w:rFonts w:ascii="Garamond" w:hAnsi="Garamond"/>
          <w:szCs w:val="24"/>
        </w:rPr>
      </w:pPr>
    </w:p>
    <w:p w14:paraId="562A25AE" w14:textId="77777777" w:rsidR="00C679A4" w:rsidRDefault="00C679A4" w:rsidP="00D23E68">
      <w:pPr>
        <w:rPr>
          <w:rFonts w:ascii="Garamond" w:hAnsi="Garamond"/>
          <w:szCs w:val="24"/>
        </w:rPr>
      </w:pPr>
    </w:p>
    <w:p w14:paraId="29F46ADD" w14:textId="77777777" w:rsidR="00C679A4" w:rsidRDefault="00C679A4" w:rsidP="00D23E68">
      <w:pPr>
        <w:rPr>
          <w:rFonts w:ascii="Garamond" w:hAnsi="Garamond"/>
          <w:szCs w:val="24"/>
        </w:rPr>
      </w:pPr>
    </w:p>
    <w:p w14:paraId="20B47448" w14:textId="705578EA" w:rsidR="00C679A4" w:rsidRDefault="00ED751E" w:rsidP="00D23E68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Dear Dr</w:t>
      </w:r>
      <w:r w:rsidR="00071CAC">
        <w:rPr>
          <w:rFonts w:ascii="Garamond" w:hAnsi="Garamond"/>
          <w:szCs w:val="24"/>
        </w:rPr>
        <w:t>s</w:t>
      </w:r>
      <w:r>
        <w:rPr>
          <w:rFonts w:ascii="Garamond" w:hAnsi="Garamond"/>
          <w:szCs w:val="24"/>
        </w:rPr>
        <w:t>. Nathan</w:t>
      </w:r>
      <w:r w:rsidR="00071CAC">
        <w:rPr>
          <w:rFonts w:ascii="Garamond" w:hAnsi="Garamond"/>
          <w:szCs w:val="24"/>
        </w:rPr>
        <w:t xml:space="preserve"> and</w:t>
      </w:r>
      <w:r w:rsidR="00071CAC" w:rsidRPr="00071CAC">
        <w:t xml:space="preserve"> </w:t>
      </w:r>
      <w:r w:rsidR="00071CAC" w:rsidRPr="00071CAC">
        <w:rPr>
          <w:rFonts w:ascii="Garamond" w:hAnsi="Garamond"/>
          <w:szCs w:val="24"/>
        </w:rPr>
        <w:t>Giuggioli</w:t>
      </w:r>
      <w:r>
        <w:rPr>
          <w:rFonts w:ascii="Garamond" w:hAnsi="Garamond"/>
          <w:szCs w:val="24"/>
        </w:rPr>
        <w:t>,</w:t>
      </w:r>
    </w:p>
    <w:p w14:paraId="3EABD182" w14:textId="6052C935" w:rsidR="00ED751E" w:rsidRDefault="005C0FAF" w:rsidP="005C0FAF">
      <w:pPr>
        <w:rPr>
          <w:rFonts w:ascii="Garamond" w:hAnsi="Garamond"/>
          <w:szCs w:val="24"/>
        </w:rPr>
      </w:pPr>
      <w:r w:rsidRPr="005C0FAF">
        <w:rPr>
          <w:rFonts w:ascii="Garamond" w:hAnsi="Garamond"/>
          <w:szCs w:val="24"/>
        </w:rPr>
        <w:t>My colleagues and I are excited to submit this manuscript, “</w:t>
      </w:r>
      <w:r w:rsidR="009E5803" w:rsidRPr="009E5803">
        <w:rPr>
          <w:rFonts w:ascii="Garamond" w:hAnsi="Garamond"/>
          <w:szCs w:val="24"/>
        </w:rPr>
        <w:t>Enhancing hidden Markov models using additional data streams can better track a migratory bird with incomplete or missing GPS data</w:t>
      </w:r>
      <w:r w:rsidRPr="005C0FAF">
        <w:rPr>
          <w:rFonts w:ascii="Garamond" w:hAnsi="Garamond"/>
          <w:szCs w:val="24"/>
        </w:rPr>
        <w:t xml:space="preserve">” </w:t>
      </w:r>
      <w:r w:rsidR="009E5803">
        <w:rPr>
          <w:rFonts w:ascii="Garamond" w:hAnsi="Garamond"/>
          <w:szCs w:val="24"/>
        </w:rPr>
        <w:t>for consideration at Movement Ecology</w:t>
      </w:r>
      <w:r w:rsidRPr="005C0FAF">
        <w:rPr>
          <w:rFonts w:ascii="Garamond" w:hAnsi="Garamond"/>
          <w:szCs w:val="24"/>
        </w:rPr>
        <w:t>.</w:t>
      </w:r>
      <w:r w:rsidR="00E43331">
        <w:rPr>
          <w:rFonts w:ascii="Garamond" w:hAnsi="Garamond"/>
          <w:szCs w:val="24"/>
        </w:rPr>
        <w:t xml:space="preserve"> Our study </w:t>
      </w:r>
      <w:r w:rsidR="004A75BF">
        <w:rPr>
          <w:rFonts w:ascii="Garamond" w:hAnsi="Garamond"/>
          <w:szCs w:val="24"/>
        </w:rPr>
        <w:t xml:space="preserve">focuses on extending hidden Markov models </w:t>
      </w:r>
      <w:r w:rsidR="008B7BDD">
        <w:rPr>
          <w:rFonts w:ascii="Garamond" w:hAnsi="Garamond"/>
          <w:szCs w:val="24"/>
        </w:rPr>
        <w:t xml:space="preserve">(HMMs) </w:t>
      </w:r>
      <w:r w:rsidR="00054D98">
        <w:rPr>
          <w:rFonts w:ascii="Garamond" w:hAnsi="Garamond"/>
          <w:szCs w:val="24"/>
        </w:rPr>
        <w:t xml:space="preserve">to species which are too small to collect frequent tracking data, </w:t>
      </w:r>
      <w:r w:rsidR="00E74629">
        <w:rPr>
          <w:rFonts w:ascii="Garamond" w:hAnsi="Garamond"/>
          <w:szCs w:val="24"/>
        </w:rPr>
        <w:t xml:space="preserve">which can </w:t>
      </w:r>
      <w:r w:rsidR="00E87CD7">
        <w:rPr>
          <w:rFonts w:ascii="Garamond" w:hAnsi="Garamond"/>
          <w:szCs w:val="24"/>
        </w:rPr>
        <w:t>often</w:t>
      </w:r>
      <w:r w:rsidR="00E74629">
        <w:rPr>
          <w:rFonts w:ascii="Garamond" w:hAnsi="Garamond"/>
          <w:szCs w:val="24"/>
        </w:rPr>
        <w:t xml:space="preserve"> cause issues with </w:t>
      </w:r>
      <w:r w:rsidR="00661B46">
        <w:rPr>
          <w:rFonts w:ascii="Garamond" w:hAnsi="Garamond"/>
          <w:szCs w:val="24"/>
        </w:rPr>
        <w:t xml:space="preserve">HMM </w:t>
      </w:r>
      <w:r w:rsidR="00E74629">
        <w:rPr>
          <w:rFonts w:ascii="Garamond" w:hAnsi="Garamond"/>
          <w:szCs w:val="24"/>
        </w:rPr>
        <w:t xml:space="preserve">model fit. </w:t>
      </w:r>
      <w:r w:rsidR="00AD590E">
        <w:rPr>
          <w:rFonts w:ascii="Garamond" w:hAnsi="Garamond"/>
          <w:szCs w:val="24"/>
        </w:rPr>
        <w:t>Our study species, American Woodcock (</w:t>
      </w:r>
      <w:r w:rsidR="00AD590E">
        <w:rPr>
          <w:rFonts w:ascii="Garamond" w:hAnsi="Garamond"/>
          <w:i/>
          <w:iCs/>
          <w:szCs w:val="24"/>
        </w:rPr>
        <w:t>Scolopax minor</w:t>
      </w:r>
      <w:r w:rsidR="00AD590E">
        <w:rPr>
          <w:rFonts w:ascii="Garamond" w:hAnsi="Garamond"/>
          <w:szCs w:val="24"/>
        </w:rPr>
        <w:t>)</w:t>
      </w:r>
      <w:r w:rsidR="00E87CD7">
        <w:rPr>
          <w:rFonts w:ascii="Garamond" w:hAnsi="Garamond"/>
          <w:szCs w:val="24"/>
        </w:rPr>
        <w:t xml:space="preserve"> </w:t>
      </w:r>
      <w:r w:rsidR="00165AF8">
        <w:rPr>
          <w:rFonts w:ascii="Garamond" w:hAnsi="Garamond"/>
          <w:szCs w:val="24"/>
        </w:rPr>
        <w:t xml:space="preserve">can carry a maximum </w:t>
      </w:r>
      <w:r w:rsidR="00D5344B">
        <w:rPr>
          <w:rFonts w:ascii="Garamond" w:hAnsi="Garamond"/>
          <w:szCs w:val="24"/>
        </w:rPr>
        <w:t xml:space="preserve">satellite GPS </w:t>
      </w:r>
      <w:r w:rsidR="00165AF8">
        <w:rPr>
          <w:rFonts w:ascii="Garamond" w:hAnsi="Garamond"/>
          <w:szCs w:val="24"/>
        </w:rPr>
        <w:t>transmitter size of 4</w:t>
      </w:r>
      <w:r w:rsidR="007274B9" w:rsidRPr="007274B9">
        <w:rPr>
          <w:rFonts w:ascii="Garamond" w:hAnsi="Garamond"/>
          <w:szCs w:val="24"/>
        </w:rPr>
        <w:t>–</w:t>
      </w:r>
      <w:r w:rsidR="007274B9">
        <w:rPr>
          <w:rFonts w:ascii="Garamond" w:hAnsi="Garamond"/>
          <w:szCs w:val="24"/>
        </w:rPr>
        <w:t xml:space="preserve">6 g, </w:t>
      </w:r>
      <w:r w:rsidR="00D5344B">
        <w:rPr>
          <w:rFonts w:ascii="Garamond" w:hAnsi="Garamond"/>
          <w:szCs w:val="24"/>
        </w:rPr>
        <w:t xml:space="preserve">providing enough data to characterize migratory movements but impeding our ability to fit those movements using </w:t>
      </w:r>
      <w:r w:rsidR="008B7BDD">
        <w:rPr>
          <w:rFonts w:ascii="Garamond" w:hAnsi="Garamond"/>
          <w:szCs w:val="24"/>
        </w:rPr>
        <w:t xml:space="preserve">an HMM. </w:t>
      </w:r>
      <w:r w:rsidR="00E74629">
        <w:rPr>
          <w:rFonts w:ascii="Garamond" w:hAnsi="Garamond"/>
          <w:szCs w:val="24"/>
        </w:rPr>
        <w:t xml:space="preserve">We found that, by </w:t>
      </w:r>
      <w:r w:rsidR="008B4DA8">
        <w:rPr>
          <w:rFonts w:ascii="Garamond" w:hAnsi="Garamond"/>
          <w:szCs w:val="24"/>
        </w:rPr>
        <w:t>incorporating additional data streams representing spatial and temporal variables into the HMM</w:t>
      </w:r>
      <w:r w:rsidR="00FD34DA">
        <w:rPr>
          <w:rFonts w:ascii="Garamond" w:hAnsi="Garamond"/>
          <w:szCs w:val="24"/>
        </w:rPr>
        <w:t xml:space="preserve"> (e.g., latitude, ordinal day)</w:t>
      </w:r>
      <w:r w:rsidR="008B4DA8">
        <w:rPr>
          <w:rFonts w:ascii="Garamond" w:hAnsi="Garamond"/>
          <w:szCs w:val="24"/>
        </w:rPr>
        <w:t>, we were able to</w:t>
      </w:r>
      <w:r w:rsidR="00AD590E">
        <w:rPr>
          <w:rFonts w:ascii="Garamond" w:hAnsi="Garamond"/>
          <w:szCs w:val="24"/>
        </w:rPr>
        <w:t xml:space="preserve"> substantially</w:t>
      </w:r>
      <w:r w:rsidR="008B4DA8">
        <w:rPr>
          <w:rFonts w:ascii="Garamond" w:hAnsi="Garamond"/>
          <w:szCs w:val="24"/>
        </w:rPr>
        <w:t xml:space="preserve"> improve</w:t>
      </w:r>
      <w:r w:rsidR="00731C1E">
        <w:rPr>
          <w:rFonts w:ascii="Garamond" w:hAnsi="Garamond"/>
          <w:szCs w:val="24"/>
        </w:rPr>
        <w:t xml:space="preserve"> classification accuracy</w:t>
      </w:r>
      <w:r w:rsidR="002A7024">
        <w:rPr>
          <w:rFonts w:ascii="Garamond" w:hAnsi="Garamond"/>
          <w:szCs w:val="24"/>
        </w:rPr>
        <w:t xml:space="preserve">, and </w:t>
      </w:r>
      <w:r w:rsidR="00AD590E">
        <w:rPr>
          <w:rFonts w:ascii="Garamond" w:hAnsi="Garamond"/>
          <w:szCs w:val="24"/>
        </w:rPr>
        <w:t xml:space="preserve">better characterize </w:t>
      </w:r>
      <w:r w:rsidR="00AD590E" w:rsidRPr="00AD590E">
        <w:rPr>
          <w:rFonts w:ascii="Garamond" w:hAnsi="Garamond"/>
          <w:szCs w:val="24"/>
        </w:rPr>
        <w:t>woodcock migratory distance, duration, phenology, and the presence of long-distance movements outside of fall and spring migration</w:t>
      </w:r>
      <w:r w:rsidR="00642B98">
        <w:rPr>
          <w:rFonts w:ascii="Garamond" w:hAnsi="Garamond"/>
          <w:szCs w:val="24"/>
        </w:rPr>
        <w:t>.</w:t>
      </w:r>
    </w:p>
    <w:p w14:paraId="0F7885D9" w14:textId="77777777" w:rsidR="008654F6" w:rsidRDefault="008654F6" w:rsidP="005C0FAF">
      <w:pPr>
        <w:rPr>
          <w:rFonts w:ascii="Garamond" w:hAnsi="Garamond"/>
          <w:szCs w:val="24"/>
        </w:rPr>
      </w:pPr>
    </w:p>
    <w:p w14:paraId="7E89AE63" w14:textId="7F7263D9" w:rsidR="00790BA3" w:rsidRDefault="00466A93" w:rsidP="005C0FAF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We believe that this</w:t>
      </w:r>
      <w:r w:rsidR="008058DB">
        <w:rPr>
          <w:rFonts w:ascii="Garamond" w:hAnsi="Garamond"/>
          <w:szCs w:val="24"/>
        </w:rPr>
        <w:t xml:space="preserve"> HMM-based</w:t>
      </w:r>
      <w:r>
        <w:rPr>
          <w:rFonts w:ascii="Garamond" w:hAnsi="Garamond"/>
          <w:szCs w:val="24"/>
        </w:rPr>
        <w:t xml:space="preserve"> </w:t>
      </w:r>
      <w:r w:rsidR="00774577">
        <w:rPr>
          <w:rFonts w:ascii="Garamond" w:hAnsi="Garamond"/>
          <w:szCs w:val="24"/>
        </w:rPr>
        <w:t>approach</w:t>
      </w:r>
      <w:r>
        <w:rPr>
          <w:rFonts w:ascii="Garamond" w:hAnsi="Garamond"/>
          <w:szCs w:val="24"/>
        </w:rPr>
        <w:t xml:space="preserve"> is </w:t>
      </w:r>
      <w:r w:rsidR="000D6A34">
        <w:rPr>
          <w:rFonts w:ascii="Garamond" w:hAnsi="Garamond"/>
          <w:szCs w:val="24"/>
        </w:rPr>
        <w:t>a widely</w:t>
      </w:r>
      <w:r>
        <w:rPr>
          <w:rFonts w:ascii="Garamond" w:hAnsi="Garamond"/>
          <w:szCs w:val="24"/>
        </w:rPr>
        <w:t xml:space="preserve"> applicable </w:t>
      </w:r>
      <w:r w:rsidR="00C018EC">
        <w:rPr>
          <w:rFonts w:ascii="Garamond" w:hAnsi="Garamond"/>
          <w:szCs w:val="24"/>
        </w:rPr>
        <w:t xml:space="preserve">solution to a common issue in </w:t>
      </w:r>
      <w:r w:rsidR="00F7344A">
        <w:rPr>
          <w:rFonts w:ascii="Garamond" w:hAnsi="Garamond"/>
          <w:szCs w:val="24"/>
        </w:rPr>
        <w:t>avian studies</w:t>
      </w:r>
      <w:r w:rsidR="00C018EC">
        <w:rPr>
          <w:rFonts w:ascii="Garamond" w:hAnsi="Garamond"/>
          <w:szCs w:val="24"/>
        </w:rPr>
        <w:t>: classifying tracking data into migratory movements.</w:t>
      </w:r>
      <w:r w:rsidR="00F7344A">
        <w:rPr>
          <w:rFonts w:ascii="Garamond" w:hAnsi="Garamond"/>
          <w:szCs w:val="24"/>
        </w:rPr>
        <w:t xml:space="preserve"> Prior techniques for doing so have </w:t>
      </w:r>
      <w:r w:rsidR="0026708D">
        <w:rPr>
          <w:rFonts w:ascii="Garamond" w:hAnsi="Garamond"/>
          <w:szCs w:val="24"/>
        </w:rPr>
        <w:t xml:space="preserve">been unable to compensate for </w:t>
      </w:r>
      <w:r w:rsidR="009707CC">
        <w:rPr>
          <w:rFonts w:ascii="Garamond" w:hAnsi="Garamond"/>
          <w:szCs w:val="24"/>
        </w:rPr>
        <w:t xml:space="preserve">overlap between breeding, migratory, and wintering ranges (spatial threshold method) or have been unable to classify a terminal migratory state should </w:t>
      </w:r>
      <w:r w:rsidR="003B559A">
        <w:rPr>
          <w:rFonts w:ascii="Garamond" w:hAnsi="Garamond"/>
          <w:szCs w:val="24"/>
        </w:rPr>
        <w:t>the bird stop transmitting before the end of the season (absolute displacement method</w:t>
      </w:r>
      <w:r w:rsidR="00F47A2C">
        <w:rPr>
          <w:rFonts w:ascii="Garamond" w:hAnsi="Garamond"/>
          <w:szCs w:val="24"/>
        </w:rPr>
        <w:t xml:space="preserve">). In contrast, our method </w:t>
      </w:r>
      <w:r w:rsidR="00E468A0">
        <w:rPr>
          <w:rFonts w:ascii="Garamond" w:hAnsi="Garamond"/>
          <w:szCs w:val="24"/>
        </w:rPr>
        <w:t>allows classification of migratory movements</w:t>
      </w:r>
      <w:r w:rsidR="007413B7">
        <w:rPr>
          <w:rFonts w:ascii="Garamond" w:hAnsi="Garamond"/>
          <w:szCs w:val="24"/>
        </w:rPr>
        <w:t xml:space="preserve"> for species with overlapping seasonal ranges</w:t>
      </w:r>
      <w:r w:rsidR="00DD4424">
        <w:rPr>
          <w:rFonts w:ascii="Garamond" w:hAnsi="Garamond"/>
          <w:szCs w:val="24"/>
        </w:rPr>
        <w:t xml:space="preserve">, incomplete or </w:t>
      </w:r>
      <w:r w:rsidR="002B6BD6">
        <w:rPr>
          <w:rFonts w:ascii="Garamond" w:hAnsi="Garamond"/>
          <w:szCs w:val="24"/>
        </w:rPr>
        <w:t xml:space="preserve">irregular data, and prolonged stopover activity. </w:t>
      </w:r>
    </w:p>
    <w:p w14:paraId="66756B86" w14:textId="77777777" w:rsidR="00790BA3" w:rsidRDefault="00790BA3" w:rsidP="005C0FAF">
      <w:pPr>
        <w:rPr>
          <w:rFonts w:ascii="Garamond" w:hAnsi="Garamond"/>
          <w:szCs w:val="24"/>
        </w:rPr>
      </w:pPr>
    </w:p>
    <w:p w14:paraId="53A3495C" w14:textId="1501D061" w:rsidR="0075368F" w:rsidRDefault="0053572D" w:rsidP="0075368F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Our </w:t>
      </w:r>
      <w:r w:rsidR="001A208B">
        <w:rPr>
          <w:rFonts w:ascii="Garamond" w:hAnsi="Garamond"/>
          <w:szCs w:val="24"/>
        </w:rPr>
        <w:t>manuscript</w:t>
      </w:r>
      <w:r>
        <w:rPr>
          <w:rFonts w:ascii="Garamond" w:hAnsi="Garamond"/>
          <w:szCs w:val="24"/>
        </w:rPr>
        <w:t xml:space="preserve"> also joins a growing number </w:t>
      </w:r>
      <w:r w:rsidR="001A208B">
        <w:rPr>
          <w:rFonts w:ascii="Garamond" w:hAnsi="Garamond"/>
          <w:szCs w:val="24"/>
        </w:rPr>
        <w:t>of studies demonstrating how external data</w:t>
      </w:r>
      <w:r w:rsidR="0032271B">
        <w:rPr>
          <w:rFonts w:ascii="Garamond" w:hAnsi="Garamond"/>
          <w:szCs w:val="24"/>
        </w:rPr>
        <w:t xml:space="preserve"> streams</w:t>
      </w:r>
      <w:r w:rsidR="001A208B">
        <w:rPr>
          <w:rFonts w:ascii="Garamond" w:hAnsi="Garamond"/>
          <w:szCs w:val="24"/>
        </w:rPr>
        <w:t xml:space="preserve"> can be used to </w:t>
      </w:r>
      <w:r w:rsidR="0032271B">
        <w:rPr>
          <w:rFonts w:ascii="Garamond" w:hAnsi="Garamond"/>
          <w:szCs w:val="24"/>
        </w:rPr>
        <w:t>supplement sparse tracking data</w:t>
      </w:r>
      <w:r w:rsidR="00321F9D">
        <w:rPr>
          <w:rFonts w:ascii="Garamond" w:hAnsi="Garamond"/>
          <w:szCs w:val="24"/>
        </w:rPr>
        <w:t xml:space="preserve"> and allow for insights into movement behaviors for </w:t>
      </w:r>
      <w:r w:rsidR="00212269">
        <w:rPr>
          <w:rFonts w:ascii="Garamond" w:hAnsi="Garamond"/>
          <w:szCs w:val="24"/>
        </w:rPr>
        <w:t xml:space="preserve">small-bodied </w:t>
      </w:r>
      <w:r w:rsidR="00321F9D">
        <w:rPr>
          <w:rFonts w:ascii="Garamond" w:hAnsi="Garamond"/>
          <w:szCs w:val="24"/>
        </w:rPr>
        <w:t>bird</w:t>
      </w:r>
      <w:r w:rsidR="00212269">
        <w:rPr>
          <w:rFonts w:ascii="Garamond" w:hAnsi="Garamond"/>
          <w:szCs w:val="24"/>
        </w:rPr>
        <w:t xml:space="preserve"> </w:t>
      </w:r>
      <w:r w:rsidR="00321F9D">
        <w:rPr>
          <w:rFonts w:ascii="Garamond" w:hAnsi="Garamond"/>
          <w:szCs w:val="24"/>
        </w:rPr>
        <w:t>s</w:t>
      </w:r>
      <w:r w:rsidR="00212269">
        <w:rPr>
          <w:rFonts w:ascii="Garamond" w:hAnsi="Garamond"/>
          <w:szCs w:val="24"/>
        </w:rPr>
        <w:t>pecies</w:t>
      </w:r>
      <w:r w:rsidR="00321F9D">
        <w:rPr>
          <w:rFonts w:ascii="Garamond" w:hAnsi="Garamond"/>
          <w:szCs w:val="24"/>
        </w:rPr>
        <w:t xml:space="preserve"> which are not capable of recording frequent</w:t>
      </w:r>
      <w:r w:rsidR="00BE3E39">
        <w:rPr>
          <w:rFonts w:ascii="Garamond" w:hAnsi="Garamond"/>
          <w:szCs w:val="24"/>
        </w:rPr>
        <w:t xml:space="preserve"> locatio</w:t>
      </w:r>
      <w:r w:rsidR="00212269">
        <w:rPr>
          <w:rFonts w:ascii="Garamond" w:hAnsi="Garamond"/>
          <w:szCs w:val="24"/>
        </w:rPr>
        <w:t>ns</w:t>
      </w:r>
      <w:r w:rsidR="00BE3E39">
        <w:rPr>
          <w:rFonts w:ascii="Garamond" w:hAnsi="Garamond"/>
          <w:szCs w:val="24"/>
        </w:rPr>
        <w:t xml:space="preserve">. </w:t>
      </w:r>
      <w:r w:rsidR="0075368F">
        <w:rPr>
          <w:rFonts w:ascii="Garamond" w:hAnsi="Garamond"/>
          <w:szCs w:val="24"/>
        </w:rPr>
        <w:t xml:space="preserve">We hope that these insights will help to expand the application of common </w:t>
      </w:r>
      <w:r w:rsidR="0075368F" w:rsidRPr="0075368F">
        <w:rPr>
          <w:rFonts w:ascii="Garamond" w:hAnsi="Garamond"/>
          <w:szCs w:val="24"/>
        </w:rPr>
        <w:t>movement model</w:t>
      </w:r>
      <w:r w:rsidR="0075368F">
        <w:rPr>
          <w:rFonts w:ascii="Garamond" w:hAnsi="Garamond"/>
          <w:szCs w:val="24"/>
        </w:rPr>
        <w:t>s</w:t>
      </w:r>
      <w:r w:rsidR="0075368F" w:rsidRPr="0075368F">
        <w:rPr>
          <w:rFonts w:ascii="Garamond" w:hAnsi="Garamond"/>
          <w:szCs w:val="24"/>
        </w:rPr>
        <w:t xml:space="preserve"> </w:t>
      </w:r>
      <w:r w:rsidR="005D22C6">
        <w:rPr>
          <w:rFonts w:ascii="Garamond" w:hAnsi="Garamond"/>
          <w:szCs w:val="24"/>
        </w:rPr>
        <w:t>so that they can be used for</w:t>
      </w:r>
      <w:r w:rsidR="0075368F" w:rsidRPr="0075368F">
        <w:rPr>
          <w:rFonts w:ascii="Garamond" w:hAnsi="Garamond"/>
          <w:szCs w:val="24"/>
        </w:rPr>
        <w:t xml:space="preserve"> a wider range of avifauna.</w:t>
      </w:r>
    </w:p>
    <w:p w14:paraId="44AE6491" w14:textId="77777777" w:rsidR="003D69E2" w:rsidRDefault="003D69E2" w:rsidP="005C0FAF">
      <w:pPr>
        <w:rPr>
          <w:rFonts w:ascii="Garamond" w:hAnsi="Garamond"/>
          <w:szCs w:val="24"/>
        </w:rPr>
      </w:pPr>
    </w:p>
    <w:p w14:paraId="17904763" w14:textId="7F7857C3" w:rsidR="003D69E2" w:rsidRDefault="003D69E2" w:rsidP="003D69E2">
      <w:pPr>
        <w:rPr>
          <w:rFonts w:ascii="Garamond" w:hAnsi="Garamond"/>
          <w:szCs w:val="24"/>
        </w:rPr>
      </w:pPr>
      <w:r w:rsidRPr="003D69E2">
        <w:rPr>
          <w:rFonts w:ascii="Garamond" w:hAnsi="Garamond"/>
          <w:szCs w:val="24"/>
        </w:rPr>
        <w:t>We believe that this manuscript</w:t>
      </w:r>
      <w:r w:rsidR="001F3D2F">
        <w:rPr>
          <w:rFonts w:ascii="Garamond" w:hAnsi="Garamond"/>
          <w:szCs w:val="24"/>
        </w:rPr>
        <w:t>’</w:t>
      </w:r>
      <w:r w:rsidRPr="003D69E2">
        <w:rPr>
          <w:rFonts w:ascii="Garamond" w:hAnsi="Garamond"/>
          <w:szCs w:val="24"/>
        </w:rPr>
        <w:t xml:space="preserve">s focus on </w:t>
      </w:r>
      <w:r w:rsidR="00B108A5">
        <w:rPr>
          <w:rFonts w:ascii="Garamond" w:hAnsi="Garamond"/>
          <w:szCs w:val="24"/>
        </w:rPr>
        <w:t xml:space="preserve">delineating avian </w:t>
      </w:r>
      <w:r w:rsidR="00287F11">
        <w:rPr>
          <w:rFonts w:ascii="Garamond" w:hAnsi="Garamond"/>
          <w:szCs w:val="24"/>
        </w:rPr>
        <w:t>migratory movements</w:t>
      </w:r>
      <w:r w:rsidRPr="003D69E2">
        <w:rPr>
          <w:rFonts w:ascii="Garamond" w:hAnsi="Garamond"/>
          <w:szCs w:val="24"/>
        </w:rPr>
        <w:t xml:space="preserve"> would</w:t>
      </w:r>
      <w:r w:rsidR="00B108A5">
        <w:rPr>
          <w:rFonts w:ascii="Garamond" w:hAnsi="Garamond"/>
          <w:szCs w:val="24"/>
        </w:rPr>
        <w:t xml:space="preserve"> </w:t>
      </w:r>
      <w:r w:rsidRPr="003D69E2">
        <w:rPr>
          <w:rFonts w:ascii="Garamond" w:hAnsi="Garamond"/>
          <w:szCs w:val="24"/>
        </w:rPr>
        <w:t>be well suited to the audience of</w:t>
      </w:r>
      <w:r>
        <w:rPr>
          <w:rFonts w:ascii="Garamond" w:hAnsi="Garamond"/>
          <w:szCs w:val="24"/>
        </w:rPr>
        <w:t xml:space="preserve"> Movement Ecology</w:t>
      </w:r>
      <w:r w:rsidRPr="003D69E2">
        <w:rPr>
          <w:rFonts w:ascii="Garamond" w:hAnsi="Garamond"/>
          <w:szCs w:val="24"/>
        </w:rPr>
        <w:t>. If there are any questions regarding the</w:t>
      </w:r>
      <w:r w:rsidR="00B108A5">
        <w:rPr>
          <w:rFonts w:ascii="Garamond" w:hAnsi="Garamond"/>
          <w:szCs w:val="24"/>
        </w:rPr>
        <w:t xml:space="preserve"> </w:t>
      </w:r>
      <w:r w:rsidRPr="003D69E2">
        <w:rPr>
          <w:rFonts w:ascii="Garamond" w:hAnsi="Garamond"/>
          <w:szCs w:val="24"/>
        </w:rPr>
        <w:t>submission, please contact me at (703) 888-8284 or at liamaberigan@gmail.com. Thank you for your</w:t>
      </w:r>
      <w:r w:rsidR="00B108A5">
        <w:rPr>
          <w:rFonts w:ascii="Garamond" w:hAnsi="Garamond"/>
          <w:szCs w:val="24"/>
        </w:rPr>
        <w:t xml:space="preserve"> </w:t>
      </w:r>
      <w:r w:rsidRPr="003D69E2">
        <w:rPr>
          <w:rFonts w:ascii="Garamond" w:hAnsi="Garamond"/>
          <w:szCs w:val="24"/>
        </w:rPr>
        <w:t>consideration, and we look forward to hearing from you.</w:t>
      </w:r>
    </w:p>
    <w:p w14:paraId="45C037B3" w14:textId="77777777" w:rsidR="003D69E2" w:rsidRDefault="003D69E2" w:rsidP="003D69E2">
      <w:pPr>
        <w:rPr>
          <w:rFonts w:ascii="Garamond" w:hAnsi="Garamond"/>
          <w:szCs w:val="24"/>
        </w:rPr>
      </w:pPr>
    </w:p>
    <w:p w14:paraId="0F445CBE" w14:textId="62A5C6BB" w:rsidR="003D69E2" w:rsidRDefault="003D69E2" w:rsidP="003D69E2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Sincerely,</w:t>
      </w:r>
    </w:p>
    <w:p w14:paraId="1D56E0E1" w14:textId="77777777" w:rsidR="003D69E2" w:rsidRDefault="003D69E2" w:rsidP="003D69E2">
      <w:pPr>
        <w:rPr>
          <w:rFonts w:ascii="Garamond" w:hAnsi="Garamond"/>
          <w:szCs w:val="24"/>
        </w:rPr>
      </w:pPr>
    </w:p>
    <w:p w14:paraId="2B139289" w14:textId="77777777" w:rsidR="003D69E2" w:rsidRDefault="003D69E2" w:rsidP="003D69E2">
      <w:pPr>
        <w:rPr>
          <w:rFonts w:ascii="Garamond" w:hAnsi="Garamond"/>
          <w:szCs w:val="24"/>
        </w:rPr>
      </w:pPr>
    </w:p>
    <w:p w14:paraId="1948C598" w14:textId="4B8F9F4D" w:rsidR="003D69E2" w:rsidRPr="002B6EA3" w:rsidRDefault="003D69E2" w:rsidP="003D69E2">
      <w:pPr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 xml:space="preserve">Dr. </w:t>
      </w:r>
      <w:r w:rsidRPr="003D69E2">
        <w:rPr>
          <w:rFonts w:ascii="Garamond" w:hAnsi="Garamond"/>
          <w:szCs w:val="24"/>
        </w:rPr>
        <w:t>Liam Berigan</w:t>
      </w:r>
    </w:p>
    <w:sectPr w:rsidR="003D69E2" w:rsidRPr="002B6EA3" w:rsidSect="00C679A4">
      <w:headerReference w:type="first" r:id="rId7"/>
      <w:footerReference w:type="first" r:id="rId8"/>
      <w:type w:val="continuous"/>
      <w:pgSz w:w="12240" w:h="15840" w:code="1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5A360" w14:textId="77777777" w:rsidR="00625DD6" w:rsidRDefault="00625DD6">
      <w:r>
        <w:separator/>
      </w:r>
    </w:p>
  </w:endnote>
  <w:endnote w:type="continuationSeparator" w:id="0">
    <w:p w14:paraId="4E456896" w14:textId="77777777" w:rsidR="00625DD6" w:rsidRDefault="0062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Arial Unicode MS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48" w:type="dxa"/>
      <w:tblLayout w:type="fixed"/>
      <w:tblLook w:val="04A0" w:firstRow="1" w:lastRow="0" w:firstColumn="1" w:lastColumn="0" w:noHBand="0" w:noVBand="1"/>
    </w:tblPr>
    <w:tblGrid>
      <w:gridCol w:w="2160"/>
      <w:gridCol w:w="5328"/>
      <w:gridCol w:w="2160"/>
    </w:tblGrid>
    <w:tr w:rsidR="002B6EA3" w:rsidRPr="00202A77" w14:paraId="0F6FE002" w14:textId="77777777" w:rsidTr="00327FAC">
      <w:tc>
        <w:tcPr>
          <w:tcW w:w="2160" w:type="dxa"/>
          <w:vAlign w:val="center"/>
        </w:tcPr>
        <w:p w14:paraId="665D3C20" w14:textId="584ED2AE" w:rsidR="002B6EA3" w:rsidRPr="00202A77" w:rsidRDefault="00ED751E" w:rsidP="002B6EA3">
          <w:pPr>
            <w:pStyle w:val="Footer"/>
            <w:tabs>
              <w:tab w:val="clear" w:pos="4320"/>
              <w:tab w:val="clear" w:pos="8640"/>
            </w:tabs>
            <w:jc w:val="center"/>
            <w:rPr>
              <w:smallCaps/>
              <w:color w:val="000080"/>
            </w:rPr>
          </w:pPr>
          <w:r w:rsidRPr="00202A77">
            <w:rPr>
              <w:smallCaps/>
              <w:noProof/>
              <w:color w:val="000080"/>
            </w:rPr>
            <w:drawing>
              <wp:inline distT="0" distB="0" distL="0" distR="0" wp14:anchorId="21FBF3BA" wp14:editId="4821EB5B">
                <wp:extent cx="981075" cy="4191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10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28" w:type="dxa"/>
          <w:vAlign w:val="center"/>
        </w:tcPr>
        <w:p w14:paraId="21D880C0" w14:textId="77777777" w:rsidR="002B6EA3" w:rsidRPr="007E5672" w:rsidRDefault="002B6EA3" w:rsidP="002B6EA3">
          <w:pPr>
            <w:pStyle w:val="Footer"/>
            <w:tabs>
              <w:tab w:val="clear" w:pos="4320"/>
              <w:tab w:val="clear" w:pos="8640"/>
            </w:tabs>
            <w:jc w:val="center"/>
            <w:rPr>
              <w:smallCaps/>
              <w:color w:val="000080"/>
              <w:sz w:val="20"/>
            </w:rPr>
          </w:pPr>
          <w:r w:rsidRPr="007E5672">
            <w:rPr>
              <w:smallCaps/>
              <w:color w:val="000080"/>
              <w:sz w:val="20"/>
            </w:rPr>
            <w:t>Maine’s Land Grant and Sea Grant University</w:t>
          </w:r>
          <w:r w:rsidRPr="007E5672">
            <w:rPr>
              <w:smallCaps/>
              <w:color w:val="000080"/>
              <w:sz w:val="20"/>
            </w:rPr>
            <w:br/>
          </w:r>
          <w:r w:rsidRPr="007E5672">
            <w:rPr>
              <w:i/>
              <w:color w:val="000080"/>
              <w:sz w:val="20"/>
            </w:rPr>
            <w:t>A Member of the University of Maine System</w:t>
          </w:r>
        </w:p>
      </w:tc>
      <w:tc>
        <w:tcPr>
          <w:tcW w:w="2160" w:type="dxa"/>
          <w:vAlign w:val="center"/>
        </w:tcPr>
        <w:p w14:paraId="09D01986" w14:textId="72038AFC" w:rsidR="002B6EA3" w:rsidRPr="00202A77" w:rsidRDefault="00ED751E" w:rsidP="002B6EA3">
          <w:pPr>
            <w:pStyle w:val="Footer"/>
            <w:tabs>
              <w:tab w:val="clear" w:pos="4320"/>
              <w:tab w:val="clear" w:pos="8640"/>
            </w:tabs>
            <w:jc w:val="center"/>
            <w:rPr>
              <w:smallCaps/>
              <w:color w:val="000080"/>
            </w:rPr>
          </w:pPr>
          <w:r w:rsidRPr="00202A77">
            <w:rPr>
              <w:smallCaps/>
              <w:noProof/>
              <w:color w:val="000080"/>
            </w:rPr>
            <w:drawing>
              <wp:inline distT="0" distB="0" distL="0" distR="0" wp14:anchorId="59C1DD0B" wp14:editId="09D957A2">
                <wp:extent cx="561975" cy="552450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1F1544A" w14:textId="77777777" w:rsidR="0014496D" w:rsidRPr="002B6EA3" w:rsidRDefault="0014496D" w:rsidP="002B6EA3">
    <w:pPr>
      <w:pStyle w:val="Footer"/>
      <w:jc w:val="center"/>
      <w:rPr>
        <w:rFonts w:ascii="Garamond" w:hAnsi="Garamond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5DE80" w14:textId="77777777" w:rsidR="00625DD6" w:rsidRDefault="00625DD6">
      <w:r>
        <w:separator/>
      </w:r>
    </w:p>
  </w:footnote>
  <w:footnote w:type="continuationSeparator" w:id="0">
    <w:p w14:paraId="3A4AE08A" w14:textId="77777777" w:rsidR="00625DD6" w:rsidRDefault="00625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20" w:type="dxa"/>
      <w:tblInd w:w="-732" w:type="dxa"/>
      <w:tblLayout w:type="fixed"/>
      <w:tblLook w:val="01E0" w:firstRow="1" w:lastRow="1" w:firstColumn="1" w:lastColumn="1" w:noHBand="0" w:noVBand="0"/>
    </w:tblPr>
    <w:tblGrid>
      <w:gridCol w:w="3640"/>
      <w:gridCol w:w="4280"/>
      <w:gridCol w:w="3000"/>
    </w:tblGrid>
    <w:tr w:rsidR="0014496D" w:rsidRPr="0014496D" w14:paraId="557F5DFA" w14:textId="77777777" w:rsidTr="0014496D">
      <w:tc>
        <w:tcPr>
          <w:tcW w:w="3640" w:type="dxa"/>
          <w:vAlign w:val="center"/>
        </w:tcPr>
        <w:p w14:paraId="647D7743" w14:textId="77777777" w:rsidR="0014496D" w:rsidRPr="002B6EA3" w:rsidRDefault="00D23E68" w:rsidP="00C679A4">
          <w:pPr>
            <w:pStyle w:val="Header"/>
            <w:rPr>
              <w:rFonts w:ascii="Garamond" w:hAnsi="Garamond"/>
              <w:color w:val="000080"/>
              <w:sz w:val="24"/>
              <w:szCs w:val="24"/>
            </w:rPr>
          </w:pPr>
          <w:r w:rsidRPr="002B6EA3">
            <w:rPr>
              <w:rFonts w:ascii="Garamond" w:hAnsi="Garamond"/>
              <w:color w:val="000080"/>
              <w:sz w:val="24"/>
              <w:szCs w:val="24"/>
            </w:rPr>
            <w:t xml:space="preserve">Department of </w:t>
          </w:r>
          <w:r w:rsidR="0014496D" w:rsidRPr="002B6EA3">
            <w:rPr>
              <w:rFonts w:ascii="Garamond" w:hAnsi="Garamond"/>
              <w:color w:val="000080"/>
              <w:sz w:val="24"/>
              <w:szCs w:val="24"/>
            </w:rPr>
            <w:t>Wildlife</w:t>
          </w:r>
          <w:r w:rsidR="00C679A4">
            <w:rPr>
              <w:rFonts w:ascii="Garamond" w:hAnsi="Garamond"/>
              <w:color w:val="000080"/>
              <w:sz w:val="24"/>
              <w:szCs w:val="24"/>
            </w:rPr>
            <w:t>, Fisheries, and Conservation</w:t>
          </w:r>
          <w:r w:rsidR="0014496D" w:rsidRPr="002B6EA3">
            <w:rPr>
              <w:rFonts w:ascii="Garamond" w:hAnsi="Garamond"/>
              <w:color w:val="000080"/>
              <w:sz w:val="24"/>
              <w:szCs w:val="24"/>
            </w:rPr>
            <w:t xml:space="preserve"> </w:t>
          </w:r>
          <w:r w:rsidR="00C679A4">
            <w:rPr>
              <w:rFonts w:ascii="Garamond" w:hAnsi="Garamond"/>
              <w:color w:val="000080"/>
              <w:sz w:val="24"/>
              <w:szCs w:val="24"/>
            </w:rPr>
            <w:t>Bi</w:t>
          </w:r>
          <w:r w:rsidRPr="002B6EA3">
            <w:rPr>
              <w:rFonts w:ascii="Garamond" w:hAnsi="Garamond"/>
              <w:color w:val="000080"/>
              <w:sz w:val="24"/>
              <w:szCs w:val="24"/>
            </w:rPr>
            <w:t>ology</w:t>
          </w:r>
        </w:p>
      </w:tc>
      <w:tc>
        <w:tcPr>
          <w:tcW w:w="4280" w:type="dxa"/>
        </w:tcPr>
        <w:p w14:paraId="3C5533A3" w14:textId="1B0F2B51" w:rsidR="0014496D" w:rsidRDefault="00ED751E" w:rsidP="002856CF">
          <w:pPr>
            <w:pStyle w:val="Header"/>
          </w:pPr>
          <w:r>
            <w:rPr>
              <w:noProof/>
            </w:rPr>
            <w:drawing>
              <wp:inline distT="0" distB="0" distL="0" distR="0" wp14:anchorId="09371A63" wp14:editId="43A7E529">
                <wp:extent cx="2524125" cy="809625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412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0" w:type="dxa"/>
          <w:vAlign w:val="center"/>
        </w:tcPr>
        <w:p w14:paraId="2BAAB614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5755 Nutting Hall, Room 210</w:t>
          </w:r>
        </w:p>
        <w:p w14:paraId="4F17EA24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Orono, Maine  04469-5755</w:t>
          </w:r>
        </w:p>
        <w:p w14:paraId="637E4EDA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Tel:  207-581-28</w:t>
          </w:r>
          <w:r w:rsidR="00D23E68" w:rsidRPr="002B6EA3">
            <w:rPr>
              <w:rFonts w:ascii="Garamond" w:hAnsi="Garamond"/>
              <w:color w:val="000080"/>
            </w:rPr>
            <w:t>62</w:t>
          </w:r>
        </w:p>
        <w:p w14:paraId="7FA3F0FC" w14:textId="77777777" w:rsidR="0014496D" w:rsidRPr="002B6EA3" w:rsidRDefault="0014496D" w:rsidP="0014496D">
          <w:pPr>
            <w:pStyle w:val="Header"/>
            <w:jc w:val="right"/>
            <w:rPr>
              <w:rFonts w:ascii="Garamond" w:hAnsi="Garamond"/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Fax:  207-581-2858</w:t>
          </w:r>
        </w:p>
        <w:p w14:paraId="4F60F40C" w14:textId="77777777" w:rsidR="0014496D" w:rsidRPr="0014496D" w:rsidRDefault="0014496D" w:rsidP="006D47AD">
          <w:pPr>
            <w:pStyle w:val="Header"/>
            <w:jc w:val="right"/>
            <w:rPr>
              <w:color w:val="000080"/>
            </w:rPr>
          </w:pPr>
          <w:r w:rsidRPr="002B6EA3">
            <w:rPr>
              <w:rFonts w:ascii="Garamond" w:hAnsi="Garamond"/>
              <w:color w:val="000080"/>
            </w:rPr>
            <w:t>www.umaine.edu/</w:t>
          </w:r>
          <w:r w:rsidR="006D47AD" w:rsidRPr="002B6EA3">
            <w:rPr>
              <w:rFonts w:ascii="Garamond" w:hAnsi="Garamond"/>
              <w:color w:val="000080"/>
            </w:rPr>
            <w:t>wle</w:t>
          </w:r>
        </w:p>
      </w:tc>
    </w:tr>
  </w:tbl>
  <w:p w14:paraId="1245360F" w14:textId="77777777" w:rsidR="0014496D" w:rsidRPr="002B6EA3" w:rsidRDefault="0014496D">
    <w:pPr>
      <w:pStyle w:val="Header"/>
      <w:rPr>
        <w:rFonts w:ascii="Garamond" w:hAnsi="Garamond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03F60"/>
    <w:multiLevelType w:val="hybridMultilevel"/>
    <w:tmpl w:val="ECB8F7D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36DC1"/>
    <w:multiLevelType w:val="hybridMultilevel"/>
    <w:tmpl w:val="93B4C76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2D2F04"/>
    <w:multiLevelType w:val="hybridMultilevel"/>
    <w:tmpl w:val="E0DC19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C0CA5"/>
    <w:multiLevelType w:val="hybridMultilevel"/>
    <w:tmpl w:val="714868FE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650214336">
    <w:abstractNumId w:val="2"/>
  </w:num>
  <w:num w:numId="2" w16cid:durableId="999700304">
    <w:abstractNumId w:val="0"/>
  </w:num>
  <w:num w:numId="3" w16cid:durableId="1018772542">
    <w:abstractNumId w:val="3"/>
  </w:num>
  <w:num w:numId="4" w16cid:durableId="1749769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10"/>
    <w:rsid w:val="00047135"/>
    <w:rsid w:val="00054D98"/>
    <w:rsid w:val="000605E5"/>
    <w:rsid w:val="00071CAC"/>
    <w:rsid w:val="000A3700"/>
    <w:rsid w:val="000D6A34"/>
    <w:rsid w:val="000E511D"/>
    <w:rsid w:val="000F7803"/>
    <w:rsid w:val="0014496D"/>
    <w:rsid w:val="0016341F"/>
    <w:rsid w:val="00165AF8"/>
    <w:rsid w:val="001A208B"/>
    <w:rsid w:val="001A4156"/>
    <w:rsid w:val="001B0F17"/>
    <w:rsid w:val="001D47B8"/>
    <w:rsid w:val="001D48BE"/>
    <w:rsid w:val="001F3D2F"/>
    <w:rsid w:val="00203C3A"/>
    <w:rsid w:val="00212269"/>
    <w:rsid w:val="00215CB2"/>
    <w:rsid w:val="00224005"/>
    <w:rsid w:val="00230A4C"/>
    <w:rsid w:val="002555F6"/>
    <w:rsid w:val="00262B3B"/>
    <w:rsid w:val="0026708D"/>
    <w:rsid w:val="002856CF"/>
    <w:rsid w:val="00287F11"/>
    <w:rsid w:val="002A7024"/>
    <w:rsid w:val="002B0385"/>
    <w:rsid w:val="002B6BD6"/>
    <w:rsid w:val="002B6EA3"/>
    <w:rsid w:val="002E4658"/>
    <w:rsid w:val="002F2C84"/>
    <w:rsid w:val="002F443B"/>
    <w:rsid w:val="003056F5"/>
    <w:rsid w:val="00320635"/>
    <w:rsid w:val="00321F9D"/>
    <w:rsid w:val="0032271B"/>
    <w:rsid w:val="00327FAC"/>
    <w:rsid w:val="003307D6"/>
    <w:rsid w:val="003333AD"/>
    <w:rsid w:val="003662FD"/>
    <w:rsid w:val="003B559A"/>
    <w:rsid w:val="003D69E2"/>
    <w:rsid w:val="003E44FF"/>
    <w:rsid w:val="003F0DC0"/>
    <w:rsid w:val="0041654D"/>
    <w:rsid w:val="004354F0"/>
    <w:rsid w:val="00437EE7"/>
    <w:rsid w:val="00453177"/>
    <w:rsid w:val="00457619"/>
    <w:rsid w:val="00466A93"/>
    <w:rsid w:val="00476A4C"/>
    <w:rsid w:val="004A75BF"/>
    <w:rsid w:val="004B4B11"/>
    <w:rsid w:val="004B7999"/>
    <w:rsid w:val="004D2DD8"/>
    <w:rsid w:val="00517272"/>
    <w:rsid w:val="0053572D"/>
    <w:rsid w:val="005462C3"/>
    <w:rsid w:val="00557638"/>
    <w:rsid w:val="005B4797"/>
    <w:rsid w:val="005C0F8C"/>
    <w:rsid w:val="005C0FAF"/>
    <w:rsid w:val="005D22C6"/>
    <w:rsid w:val="0061628A"/>
    <w:rsid w:val="00620B58"/>
    <w:rsid w:val="006229BE"/>
    <w:rsid w:val="00625DD6"/>
    <w:rsid w:val="00632F26"/>
    <w:rsid w:val="006353A2"/>
    <w:rsid w:val="00642B85"/>
    <w:rsid w:val="00642B98"/>
    <w:rsid w:val="00661B46"/>
    <w:rsid w:val="006A46E4"/>
    <w:rsid w:val="006D47AD"/>
    <w:rsid w:val="006F684F"/>
    <w:rsid w:val="007274B9"/>
    <w:rsid w:val="00731C1E"/>
    <w:rsid w:val="007413B7"/>
    <w:rsid w:val="007465F0"/>
    <w:rsid w:val="007504F8"/>
    <w:rsid w:val="0075368F"/>
    <w:rsid w:val="00774577"/>
    <w:rsid w:val="00785D9C"/>
    <w:rsid w:val="00790BA3"/>
    <w:rsid w:val="007B4E28"/>
    <w:rsid w:val="008022AA"/>
    <w:rsid w:val="008058DB"/>
    <w:rsid w:val="00821575"/>
    <w:rsid w:val="008249E8"/>
    <w:rsid w:val="0086429F"/>
    <w:rsid w:val="008647E5"/>
    <w:rsid w:val="008654F6"/>
    <w:rsid w:val="008B4DA8"/>
    <w:rsid w:val="008B7BDD"/>
    <w:rsid w:val="00903D69"/>
    <w:rsid w:val="00941ED9"/>
    <w:rsid w:val="0096438E"/>
    <w:rsid w:val="009707CC"/>
    <w:rsid w:val="009B3EEC"/>
    <w:rsid w:val="009C5C8E"/>
    <w:rsid w:val="009D1B70"/>
    <w:rsid w:val="009E5803"/>
    <w:rsid w:val="009E7EF7"/>
    <w:rsid w:val="009F54AE"/>
    <w:rsid w:val="00A0170D"/>
    <w:rsid w:val="00A20DA4"/>
    <w:rsid w:val="00A446FA"/>
    <w:rsid w:val="00A73D28"/>
    <w:rsid w:val="00A9300E"/>
    <w:rsid w:val="00AA5757"/>
    <w:rsid w:val="00AD590E"/>
    <w:rsid w:val="00AE3EAA"/>
    <w:rsid w:val="00AE61F4"/>
    <w:rsid w:val="00B0334E"/>
    <w:rsid w:val="00B065E4"/>
    <w:rsid w:val="00B108A5"/>
    <w:rsid w:val="00B46C87"/>
    <w:rsid w:val="00B567E2"/>
    <w:rsid w:val="00BE3E39"/>
    <w:rsid w:val="00C018EC"/>
    <w:rsid w:val="00C679A4"/>
    <w:rsid w:val="00C812D9"/>
    <w:rsid w:val="00C9328B"/>
    <w:rsid w:val="00CA2AAF"/>
    <w:rsid w:val="00CC121C"/>
    <w:rsid w:val="00D02F2C"/>
    <w:rsid w:val="00D23E68"/>
    <w:rsid w:val="00D24B5E"/>
    <w:rsid w:val="00D5344B"/>
    <w:rsid w:val="00DD4424"/>
    <w:rsid w:val="00DD6F7C"/>
    <w:rsid w:val="00DE63E2"/>
    <w:rsid w:val="00DF7C93"/>
    <w:rsid w:val="00E066AE"/>
    <w:rsid w:val="00E27710"/>
    <w:rsid w:val="00E43331"/>
    <w:rsid w:val="00E468A0"/>
    <w:rsid w:val="00E64AF1"/>
    <w:rsid w:val="00E74629"/>
    <w:rsid w:val="00E87CD7"/>
    <w:rsid w:val="00EB2E14"/>
    <w:rsid w:val="00ED751E"/>
    <w:rsid w:val="00F47A2C"/>
    <w:rsid w:val="00F57A71"/>
    <w:rsid w:val="00F7344A"/>
    <w:rsid w:val="00F909E7"/>
    <w:rsid w:val="00FB3EA6"/>
    <w:rsid w:val="00FD0F8E"/>
    <w:rsid w:val="00FD34DA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B3017C"/>
  <w15:chartTrackingRefBased/>
  <w15:docId w15:val="{1E51956A-3440-4118-91C3-3EC7158D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FD0F8E"/>
    <w:rPr>
      <w:snapToGrid w:val="0"/>
      <w:sz w:val="24"/>
    </w:rPr>
  </w:style>
  <w:style w:type="paragraph" w:styleId="Heading1">
    <w:name w:val="heading 1"/>
    <w:basedOn w:val="Normal"/>
    <w:next w:val="Normal"/>
    <w:autoRedefine/>
    <w:qFormat/>
    <w:rsid w:val="003E44FF"/>
    <w:pPr>
      <w:outlineLvl w:val="0"/>
    </w:pPr>
    <w:rPr>
      <w:b/>
    </w:rPr>
  </w:style>
  <w:style w:type="paragraph" w:styleId="Heading2">
    <w:name w:val="heading 2"/>
    <w:basedOn w:val="Normal"/>
    <w:next w:val="Normal"/>
    <w:autoRedefine/>
    <w:qFormat/>
    <w:rsid w:val="00D23E68"/>
    <w:pPr>
      <w:jc w:val="center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e1">
    <w:name w:val="Quote1"/>
    <w:basedOn w:val="Normal"/>
    <w:autoRedefine/>
    <w:rsid w:val="00203C3A"/>
  </w:style>
  <w:style w:type="paragraph" w:styleId="BodyText">
    <w:name w:val="Body Text"/>
    <w:basedOn w:val="Normal"/>
    <w:autoRedefine/>
    <w:rsid w:val="003307D6"/>
    <w:pPr>
      <w:ind w:firstLine="288"/>
    </w:pPr>
    <w:rPr>
      <w:rFonts w:cs="TimesNewRoman"/>
      <w:sz w:val="22"/>
      <w:szCs w:val="22"/>
    </w:rPr>
  </w:style>
  <w:style w:type="paragraph" w:styleId="Header">
    <w:name w:val="header"/>
    <w:basedOn w:val="Normal"/>
    <w:rsid w:val="00FD0F8E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rsid w:val="00E2771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277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2B6EA3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2B6EA3"/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369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Maine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 Carey</dc:creator>
  <cp:keywords/>
  <dc:description/>
  <cp:lastModifiedBy>Liam Berigan</cp:lastModifiedBy>
  <cp:revision>69</cp:revision>
  <dcterms:created xsi:type="dcterms:W3CDTF">2024-06-28T13:26:00Z</dcterms:created>
  <dcterms:modified xsi:type="dcterms:W3CDTF">2024-06-28T15:41:00Z</dcterms:modified>
</cp:coreProperties>
</file>