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B9E8" w14:textId="64F766DB" w:rsidR="000374DB" w:rsidRDefault="000374DB" w:rsidP="00590208">
      <w:pPr>
        <w:spacing w:line="480" w:lineRule="auto"/>
        <w:rPr>
          <w:i/>
          <w:iCs/>
        </w:rPr>
      </w:pPr>
      <w:r>
        <w:rPr>
          <w:i/>
          <w:iCs/>
        </w:rPr>
        <w:t>Under the radar and into the window: flight altitudes</w:t>
      </w:r>
      <w:r w:rsidR="00874E4D">
        <w:rPr>
          <w:i/>
          <w:iCs/>
        </w:rPr>
        <w:t xml:space="preserve"> and collision risk</w:t>
      </w:r>
      <w:r>
        <w:rPr>
          <w:i/>
          <w:iCs/>
        </w:rPr>
        <w:t xml:space="preserve"> for American Woodcock</w:t>
      </w:r>
    </w:p>
    <w:p w14:paraId="013FB711" w14:textId="70D1AFBC" w:rsidR="000374DB" w:rsidRPr="000374DB" w:rsidRDefault="000374DB" w:rsidP="000D609A">
      <w:pPr>
        <w:spacing w:line="480" w:lineRule="auto"/>
      </w:pPr>
      <w:r>
        <w:t>Target: Ornithological Applications</w:t>
      </w:r>
    </w:p>
    <w:p w14:paraId="2DCCF5E7" w14:textId="2BCC3F17" w:rsidR="00050526" w:rsidRDefault="00050526" w:rsidP="000D609A">
      <w:pPr>
        <w:spacing w:line="480" w:lineRule="auto"/>
      </w:pPr>
      <w:r>
        <w:rPr>
          <w:b/>
          <w:bCs/>
        </w:rPr>
        <w:t>Abstract</w:t>
      </w:r>
    </w:p>
    <w:p w14:paraId="6E5B7506" w14:textId="100FD708" w:rsidR="00264104" w:rsidRDefault="00DB4051" w:rsidP="000D609A">
      <w:pPr>
        <w:spacing w:line="480" w:lineRule="auto"/>
      </w:pPr>
      <w:r>
        <w:t xml:space="preserve">While bird migration altitudes </w:t>
      </w:r>
      <w:proofErr w:type="gramStart"/>
      <w:r>
        <w:t>are increasingly well described</w:t>
      </w:r>
      <w:proofErr w:type="gramEnd"/>
      <w:r>
        <w:t xml:space="preserve">, low </w:t>
      </w:r>
      <w:r w:rsidR="001D2377">
        <w:t>altitudes (&lt;200m above ground level)</w:t>
      </w:r>
      <w:r w:rsidR="0071486F">
        <w:t xml:space="preserve"> have</w:t>
      </w:r>
      <w:r w:rsidR="00D57AD5">
        <w:t xml:space="preserve"> received less focus, in large part due to the difficulty in studying these altitudes with conventional </w:t>
      </w:r>
      <w:r w:rsidR="00E53EEB">
        <w:t xml:space="preserve">weather </w:t>
      </w:r>
      <w:r w:rsidR="00D57AD5">
        <w:t xml:space="preserve">radar. </w:t>
      </w:r>
      <w:r w:rsidR="00B5787D">
        <w:t xml:space="preserve">Studies using </w:t>
      </w:r>
      <w:r w:rsidR="00B5787D">
        <w:t>transmitters and dataloggers</w:t>
      </w:r>
      <w:r w:rsidR="00B5787D">
        <w:t xml:space="preserve"> have been able to </w:t>
      </w:r>
      <w:r w:rsidR="00117A9F">
        <w:t xml:space="preserve">detect use of low altitudes by nocturnal migrants, however, </w:t>
      </w:r>
      <w:r w:rsidR="00223258">
        <w:t xml:space="preserve">and certain species may be more prone to fly at low altitudes than others.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w:t>
      </w:r>
      <w:proofErr w:type="gramStart"/>
      <w:r w:rsidR="00D37053">
        <w:t>been thought</w:t>
      </w:r>
      <w:proofErr w:type="gramEnd"/>
      <w:r w:rsidR="00D37053">
        <w:t xml:space="preserve"> to be a low altitude flier due to its frequent collisions with</w:t>
      </w:r>
      <w:r w:rsidR="00570F51">
        <w:t xml:space="preserve"> build</w:t>
      </w:r>
      <w:r w:rsidR="00543D87">
        <w:t xml:space="preserve">ings, and mortality during migration </w:t>
      </w:r>
      <w:r w:rsidR="00FB2E69">
        <w:t xml:space="preserve">may be contributing to its decline. We </w:t>
      </w:r>
      <w:r w:rsidR="004523BB">
        <w:t>investigated</w:t>
      </w:r>
      <w:r w:rsidR="00FB2E69">
        <w:t xml:space="preserve"> the tendency of </w:t>
      </w:r>
      <w:r w:rsidR="004523BB">
        <w:t>woodcock</w:t>
      </w:r>
      <w:r w:rsidR="00FB2E69">
        <w:t xml:space="preserve"> to fly at low altitudes during their migratory flights and examine how those flight altitudes compare to the altitudinal distributions of common airspace obstacles</w:t>
      </w:r>
      <w:r w:rsidR="004523BB">
        <w:t xml:space="preserve">, using satellite transmitters deployed on woodcock in 2020–2024. These </w:t>
      </w:r>
      <w:r w:rsidR="00C87990">
        <w:t xml:space="preserve">transmitters recorded nocturnal GPS locations with altitude readings at 12–1 am Eastern Time during </w:t>
      </w:r>
      <w:r w:rsidR="00A61DC7">
        <w:t xml:space="preserve">fall and spring </w:t>
      </w:r>
      <w:r w:rsidR="00C87990">
        <w:t>migration</w:t>
      </w:r>
      <w:r w:rsidR="00A61DC7">
        <w:t xml:space="preserve">s. We </w:t>
      </w:r>
      <w:r w:rsidR="006B3853">
        <w:t>used</w:t>
      </w:r>
      <w:r w:rsidR="00A6264B">
        <w:t xml:space="preserve"> a model (implemented using Bayesian Markov Chain Monte Carlo) to identify whether each of these locations </w:t>
      </w:r>
      <w:proofErr w:type="gramStart"/>
      <w:r w:rsidR="00A6264B">
        <w:t xml:space="preserve">was </w:t>
      </w:r>
      <w:r w:rsidR="00772954">
        <w:t>recorded</w:t>
      </w:r>
      <w:proofErr w:type="gramEnd"/>
      <w:r w:rsidR="00B32706">
        <w:t xml:space="preserve"> on the ground or during a migratory flight and describe the distribution of migratory flight altitudes. We fo</w:t>
      </w:r>
      <w:r w:rsidR="005740E1">
        <w:t xml:space="preserve">und that woodcock </w:t>
      </w:r>
      <w:r w:rsidR="002402DD">
        <w:t xml:space="preserve">fly at mean altitudes of 364m (95% </w:t>
      </w:r>
      <w:r w:rsidR="00642C9F">
        <w:t>credible interval</w:t>
      </w:r>
      <w:r w:rsidR="002402DD">
        <w:t xml:space="preserve">: </w:t>
      </w:r>
      <w:r w:rsidR="00ED45F1" w:rsidRPr="00ED45F1">
        <w:t>300–432m</w:t>
      </w:r>
      <w:r w:rsidR="00993822">
        <w:t>)</w:t>
      </w:r>
      <w:r w:rsidR="00642C9F">
        <w:t>, flying higher during spring</w:t>
      </w:r>
      <w:r w:rsidR="00FB30A6">
        <w:t xml:space="preserve"> (mean: </w:t>
      </w:r>
      <w:r w:rsidR="00993822">
        <w:t>428m</w:t>
      </w:r>
      <w:r w:rsidR="00FB30A6">
        <w:t xml:space="preserve">, 95% CRI: </w:t>
      </w:r>
      <w:r w:rsidR="00D5147E" w:rsidRPr="00D5147E">
        <w:t>326–539m</w:t>
      </w:r>
      <w:r w:rsidR="00FB30A6">
        <w:t xml:space="preserve">) than fall </w:t>
      </w:r>
      <w:r w:rsidR="00FB30A6">
        <w:t xml:space="preserve">(mean: </w:t>
      </w:r>
      <w:r w:rsidR="00C72D49">
        <w:t>312m</w:t>
      </w:r>
      <w:r w:rsidR="00FB30A6">
        <w:t xml:space="preserve">, 95% CRI: </w:t>
      </w:r>
      <w:r w:rsidR="00C72D49" w:rsidRPr="00C72D49">
        <w:t>239–398m</w:t>
      </w:r>
      <w:r w:rsidR="00FB30A6">
        <w:t>)</w:t>
      </w:r>
      <w:r w:rsidR="00FB30A6">
        <w:t xml:space="preserve">, and with similar flight altitudes between adults </w:t>
      </w:r>
      <w:r w:rsidR="00FB30A6">
        <w:t xml:space="preserve">(mean: </w:t>
      </w:r>
      <w:r w:rsidR="004332FD" w:rsidRPr="004332FD">
        <w:t>400m</w:t>
      </w:r>
      <w:r w:rsidR="00FB30A6">
        <w:t xml:space="preserve">, 95% CRI: </w:t>
      </w:r>
      <w:r w:rsidR="004332FD" w:rsidRPr="004332FD">
        <w:t>301–516m</w:t>
      </w:r>
      <w:r w:rsidR="00FB30A6">
        <w:t>)</w:t>
      </w:r>
      <w:r w:rsidR="00FB30A6">
        <w:t xml:space="preserve"> and juveniles </w:t>
      </w:r>
      <w:r w:rsidR="00FB30A6">
        <w:t>(mean:</w:t>
      </w:r>
      <w:r w:rsidR="00001FB2" w:rsidRPr="00001FB2">
        <w:t xml:space="preserve"> </w:t>
      </w:r>
      <w:r w:rsidR="00001FB2" w:rsidRPr="00001FB2">
        <w:t>344m</w:t>
      </w:r>
      <w:r w:rsidR="00FB30A6">
        <w:t xml:space="preserve">, 95% CRI: </w:t>
      </w:r>
      <w:r w:rsidR="00852C80" w:rsidRPr="00852C80">
        <w:t>270–430m</w:t>
      </w:r>
      <w:r w:rsidR="00FB30A6">
        <w:t>)</w:t>
      </w:r>
      <w:r w:rsidR="00FB30A6">
        <w:t>.</w:t>
      </w:r>
      <w:r w:rsidR="009E32D7">
        <w:t xml:space="preserve"> Woodcock mean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r w:rsidR="003D0D73">
        <w:t>Our results suggest that woodcock</w:t>
      </w:r>
      <w:r w:rsidR="00214F22">
        <w:t xml:space="preserve"> fly at altitudes lower than most nocturnal migrants, while </w:t>
      </w:r>
      <w:proofErr w:type="gramStart"/>
      <w:r w:rsidR="00214F22">
        <w:t>likely contributes</w:t>
      </w:r>
      <w:proofErr w:type="gramEnd"/>
      <w:r w:rsidR="00214F22">
        <w:t xml:space="preserve"> to their vulnerability to obstacle </w:t>
      </w:r>
      <w:r w:rsidR="00214F22">
        <w:lastRenderedPageBreak/>
        <w:t xml:space="preserve">collisions. Further study on </w:t>
      </w:r>
      <w:r w:rsidR="007F7010">
        <w:t>low altitude flights, especially among species known for disproportionate collisions with obstacles, may</w:t>
      </w:r>
      <w:r w:rsidR="007F7010" w:rsidRPr="007F7010">
        <w:t xml:space="preserve"> </w:t>
      </w:r>
      <w:r w:rsidR="007F7010">
        <w:t>allow us to better understand the circumstances that result in obstacle collisions and implement mitigation strategies to reduce bird mortality.</w:t>
      </w:r>
    </w:p>
    <w:p w14:paraId="2782E5D8" w14:textId="75DDAD85" w:rsidR="00F24B66" w:rsidRDefault="007009AC" w:rsidP="000D609A">
      <w:pPr>
        <w:spacing w:line="480" w:lineRule="auto"/>
        <w:rPr>
          <w:b/>
          <w:bCs/>
        </w:rPr>
      </w:pPr>
      <w:r>
        <w:rPr>
          <w:b/>
          <w:bCs/>
        </w:rPr>
        <w:t>1 Introduction</w:t>
      </w:r>
    </w:p>
    <w:p w14:paraId="0A5C64D0" w14:textId="45977BD1" w:rsidR="00E30983" w:rsidRPr="00E30983" w:rsidRDefault="00E30983" w:rsidP="00E30983">
      <w:pPr>
        <w:spacing w:line="480" w:lineRule="auto"/>
      </w:pPr>
      <w:r w:rsidRPr="00E30983">
        <w:t xml:space="preserve">The study of avian migratory flights has made </w:t>
      </w:r>
      <w:r w:rsidR="00577558">
        <w:t xml:space="preserve">substantial progress </w:t>
      </w:r>
      <w:r w:rsidRPr="00E30983">
        <w:t>in the 21</w:t>
      </w:r>
      <w:r w:rsidRPr="00E30983">
        <w:rPr>
          <w:vertAlign w:val="superscript"/>
        </w:rPr>
        <w:t>st</w:t>
      </w:r>
      <w:r w:rsidRPr="00E30983">
        <w:t xml:space="preserve"> century, in large part due to advances in radar ornithology and the widespread availability of weather radar data </w:t>
      </w:r>
      <w:r w:rsidR="0048042E">
        <w:fldChar w:fldCharType="begin"/>
      </w:r>
      <w:r w:rsidR="0048042E">
        <w:instrText xml:space="preserve"> ADDIN ZOTERO_ITEM CSL_CITATION {"citationID":"RF3rLLRt","properties":{"formattedCitation":"(Bridge et al. 2011)","plainCitation":"(Bridge et al. 2011)","noteIndex":0},"citationItems":[{"id":317,"uris":["http://zotero.org/users/10854879/items/MQB78F4T"],"itemData":{"id":317,"type":"article-journal","abstract":"Basic questions about the life histories of migratory birds have confounded scientists for generations, yet we are nearing an era of historic discovery as new tracking technologies make it possible to determine the timing and routes of an increasing number of bird migrations. Tracking small flying animals as they travel over continental-scale distances is a difficult logistical and engineering challenge. Although no tracking system works well with all species, improvements to traditional technologies, such as satellite tracking, along with innovations related to global positioning systems, cellular networks, solar geolocation, radar, and information technology are improving our understanding of when and where birds go during their annual cycles and informing numerous scientific disciplines, including evolutionary biology, population ecology, and global change. The recent developments described in this article will help us answer many long-standing questions about animal behavior and life histories.","container-title":"BioScience","DOI":"10.1525/bio.2011.61.9.7","ISSN":"0006-3568","issue":"9","journalAbbreviation":"BioScience","page":"689-698","source":"Silverchair","title":"Technology on the Move: Recent and Forthcoming Innovations for Tracking Migratory Birds","title-short":"Technology on the Move","volume":"61","author":[{"family":"Bridge","given":"Eli S."},{"family":"Thorup","given":"Kasper"},{"family":"Bowlin","given":"Melissa S."},{"family":"Chilson","given":"Phillip B."},{"family":"Diehl","given":"Robert H."},{"family":"Fléron","given":"René W."},{"family":"Hartl","given":"Phillip"},{"family":"Kays","given":"Roland"},{"family":"Kelly","given":"Jeffrey F."},{"family":"Robinson","given":"W. Douglas"},{"family":"Wikelski","given":"Martin"}],"issued":{"date-parts":[["2011",9,1]]}}}],"schema":"https://github.com/citation-style-language/schema/raw/master/csl-citation.json"} </w:instrText>
      </w:r>
      <w:r w:rsidR="0048042E">
        <w:fldChar w:fldCharType="separate"/>
      </w:r>
      <w:r w:rsidR="0048042E" w:rsidRPr="0048042E">
        <w:rPr>
          <w:rFonts w:ascii="Aptos" w:hAnsi="Aptos"/>
        </w:rPr>
        <w:t>(Bridge et al. 2011)</w:t>
      </w:r>
      <w:r w:rsidR="0048042E">
        <w:fldChar w:fldCharType="end"/>
      </w:r>
      <w:r w:rsidRPr="00E30983">
        <w:t xml:space="preserve">. These studies have allowed us to describe the altitudinal distributions of nocturnal avian migrants, </w:t>
      </w:r>
      <w:r w:rsidR="009D3AA4">
        <w:t xml:space="preserve">and </w:t>
      </w:r>
      <w:r w:rsidRPr="00E30983">
        <w:t>examine how those altitudes shift in response to wind, weather, and artificial light</w:t>
      </w:r>
      <w:r w:rsidR="009D3AA4">
        <w:t xml:space="preserve"> </w:t>
      </w:r>
      <w:r w:rsidRPr="00E30983">
        <w:t xml:space="preserve">during migration </w:t>
      </w:r>
      <w:r w:rsidR="00957BE2">
        <w:fldChar w:fldCharType="begin"/>
      </w:r>
      <w:r w:rsidR="003A5DA2">
        <w:instrText xml:space="preserve"> ADDIN ZOTERO_ITEM CSL_CITATION {"citationID":"7WoWAxUE","properties":{"formattedCitation":"(Bauer et al. 2019)","plainCitation":"(Bauer et al. 2019)","noteIndex":0},"citationItems":[{"id":604,"uris":["http://zotero.org/users/10854879/items/DMPSTSPJ"],"itemData":{"id":604,"type":"article-journal","abstract":"Many migratory species have experienced substantial declines that resulted from rapid and massive expansions of human structures and activities, habitat alterations and climate change. Migrants are also recognized as an integral component of biodiversity and provide a multitude of services and disservices that are relevant to human agriculture, economy and health. The plethora of recently published studies reflects the need for better fundamental knowledge on migrations and for better management of their ecological and human-relevant effects. Yet, where are we in providing answers to fundamental questions and societal challenges? Engaging a broad network of researchers worldwide, we used a horizon-scan approach to identify the most important challenges which need to be overcome in order to gain a fuller understanding of migration ecology, and which could be addressed using radar aeroecological and macroecological approaches. The top challenges include both long-standing and novel topics, ranging from fundamental information on migration routes and phenology, orientation and navigation strategies, and the multitude of effects migrants may have on resident communities, to societal challenges, such as protecting or preventing migrant services and disservices, and the conservation of migrants in the face of environmental changes. We outline these challenges, identify the urgency of addressing them and the primary stakeholders – researchers, policy makers and practitioners, or funders of research.","container-title":"Ecography","DOI":"10.1111/ecog.04083","ISSN":"1600-0587","issue":"5","language":"en","note":"_eprint: https://nsojournals.onlinelibrary.wiley.com/doi/pdf/10.1111/ecog.04083","page":"861-875","source":"Wiley Online Library","title":"The grand challenges of migration ecology that radar aeroecology can help answer","volume":"42","author":[{"family":"Bauer","given":"Silke"},{"family":"Shamoun-Baranes","given":"Judy"},{"family":"Nilsson","given":"Cecilia"},{"family":"Farnsworth","given":"Andrew"},{"family":"Kelly","given":"Jeffrey F."},{"family":"Reynolds","given":"Don R."},{"family":"Dokter","given":"Adriaan M."},{"family":"Krauel","given":"Jennifer F."},{"family":"Petterson","given":"Lars B."},{"family":"Horton","given":"Kyle G."},{"family":"Chapman","given":"Jason W."}],"issued":{"date-parts":[["2019"]]}}}],"schema":"https://github.com/citation-style-language/schema/raw/master/csl-citation.json"} </w:instrText>
      </w:r>
      <w:r w:rsidR="00957BE2">
        <w:fldChar w:fldCharType="separate"/>
      </w:r>
      <w:r w:rsidR="003A5DA2" w:rsidRPr="003A5DA2">
        <w:rPr>
          <w:rFonts w:ascii="Aptos" w:hAnsi="Aptos"/>
        </w:rPr>
        <w:t>(Bauer et al. 2019)</w:t>
      </w:r>
      <w:r w:rsidR="00957BE2">
        <w:fldChar w:fldCharType="end"/>
      </w:r>
      <w:r w:rsidRPr="00E30983">
        <w:t>. These studies have primarily focused on altitudes &gt;200m</w:t>
      </w:r>
      <w:r>
        <w:t xml:space="preserve"> above ground level (a.g.l.)</w:t>
      </w:r>
      <w:r w:rsidRPr="00E30983">
        <w:t xml:space="preserve">, at which birds spend </w:t>
      </w:r>
      <w:proofErr w:type="gramStart"/>
      <w:r w:rsidRPr="00E30983">
        <w:t>most of</w:t>
      </w:r>
      <w:proofErr w:type="gramEnd"/>
      <w:r w:rsidRPr="00E30983">
        <w:t xml:space="preserve"> their migratory flights. However, altitudes &lt;200m are particularly relevant to avian mortality during migration, as it is at these altitudes at which most obstacles which could cause collisions occur. Major sources of mortality which occur in this height range include buildings (</w:t>
      </w:r>
      <w:r w:rsidR="002D73FC" w:rsidRPr="002D73FC">
        <w:t>365</w:t>
      </w:r>
      <w:r w:rsidR="002D73FC">
        <w:t>–</w:t>
      </w:r>
      <w:r w:rsidR="002D73FC" w:rsidRPr="002D73FC">
        <w:t>988</w:t>
      </w:r>
      <w:r w:rsidRPr="00E30983">
        <w:t xml:space="preserve"> million bird collisions per year,</w:t>
      </w:r>
      <w:r w:rsidR="008E1707">
        <w:t xml:space="preserve"> </w:t>
      </w:r>
      <w:r w:rsidR="008E1707">
        <w:fldChar w:fldCharType="begin"/>
      </w:r>
      <w:r w:rsidR="00454D0D">
        <w:instrText xml:space="preserve"> ADDIN ZOTERO_ITEM CSL_CITATION {"citationID":"CGGOr5IG","properties":{"formattedCitation":"(Loss et al. 2014)","plainCitation":"(Loss et al. 2014)","dontUpdate":true,"noteIndex":0},"citationItems":[{"id":740,"uris":["http://zotero.org/users/10854879/items/WMT4L5HP"],"itemData":{"id":740,"type":"article-journal","container-title":"The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8E1707">
        <w:fldChar w:fldCharType="separate"/>
      </w:r>
      <w:r w:rsidR="008E1707" w:rsidRPr="008E1707">
        <w:rPr>
          <w:rFonts w:ascii="Aptos" w:hAnsi="Aptos"/>
        </w:rPr>
        <w:t>Loss et al. 2014)</w:t>
      </w:r>
      <w:r w:rsidR="008E1707">
        <w:fldChar w:fldCharType="end"/>
      </w:r>
      <w:r w:rsidRPr="00E30983">
        <w:t>, wind turbines (</w:t>
      </w:r>
      <w:r w:rsidR="008E58F2">
        <w:t xml:space="preserve">234 thousand </w:t>
      </w:r>
      <w:r w:rsidRPr="00E30983">
        <w:t xml:space="preserve">bird collisions per year, </w:t>
      </w:r>
      <w:r w:rsidR="008E58F2">
        <w:fldChar w:fldCharType="begin"/>
      </w:r>
      <w:r w:rsidR="00454D0D">
        <w:instrText xml:space="preserve"> ADDIN ZOTERO_ITEM CSL_CITATION {"citationID":"9qD0avyw","properties":{"formattedCitation":"(Loss et al. 2013)","plainCitation":"(Loss et al. 2013)","dontUpdate":true,"noteIndex":0},"citationItems":[{"id":744,"uris":["http://zotero.org/users/10854879/items/IU6NARCD"],"itemData":{"id":744,"type":"article-journal","abstract":"Wind energy has emerged as a promising alternative to fossil fuels, yet the impacts of wind facilities on wildlife remain unclear. Prior studies estimate between 10,000 and 573,000 fatal bird collisions with U.S. wind turbines annually; however, these studies do not differentiate between turbines with a monopole tower and those with a lattice tower, the former of which now comprise the vast majority of all U.S. wind turbines and the latter of which are largely being de-commissioned. We systematically derived an estimate of bird mortality for U.S. monopole turbines by applying inclusion criteria to compiled studies, identifying correlates of mortality, and utilizing a predictive model to estimate mortality along with uncertainty. Despite measures taken to increase analytical rigor, the studies we used may provide a non-random representation of all data; requiring industry reports to be made publicly available would improve understanding of wind energy impacts. Nonetheless, we estimate that between 140,000 and 328,000 (mean=234,000) birds are killed annually by collisions with monopole turbines in the contiguous U.S. We found support for an increase in mortality with increasing turbine hub height and support for differing mortality rates among regions, with per turbine mortality lowest in the Great Plains. Evaluation of risks to birds is warranted prior to continuing a widespread shift to taller wind turbines. Regional patterns of collision risk, while not obviating the need for species-specific and local-scale assessments, may inform broad-scale decisions about wind facility siting.","container-title":"Biological Conservation","DOI":"10.1016/j.biocon.2013.10.007","ISSN":"0006-3207","journalAbbreviation":"Biological Conservation","page":"201-209","source":"ScienceDirect","title":"Estimates of bird collision mortality at wind facilities in the contiguous United States","volume":"168","author":[{"family":"Loss","given":"Scott R."},{"family":"Will","given":"Tom"},{"family":"Marra","given":"Peter P."}],"issued":{"date-parts":[["2013",12,1]]}}}],"schema":"https://github.com/citation-style-language/schema/raw/master/csl-citation.json"} </w:instrText>
      </w:r>
      <w:r w:rsidR="008E58F2">
        <w:fldChar w:fldCharType="separate"/>
      </w:r>
      <w:r w:rsidR="008E58F2" w:rsidRPr="008E58F2">
        <w:rPr>
          <w:rFonts w:ascii="Aptos" w:hAnsi="Aptos"/>
        </w:rPr>
        <w:t>Loss et al. 2013)</w:t>
      </w:r>
      <w:r w:rsidR="008E58F2">
        <w:fldChar w:fldCharType="end"/>
      </w:r>
      <w:r w:rsidRPr="00E30983">
        <w:t>, and communication towers (</w:t>
      </w:r>
      <w:r w:rsidR="005D1A58">
        <w:t>4–5</w:t>
      </w:r>
      <w:r w:rsidRPr="00E30983">
        <w:t xml:space="preserve"> million bird collisions per year, </w:t>
      </w:r>
      <w:r w:rsidR="0036370B">
        <w:fldChar w:fldCharType="begin"/>
      </w:r>
      <w:r w:rsidR="00454D0D">
        <w:instrText xml:space="preserve"> ADDIN ZOTERO_ITEM CSL_CITATION {"citationID":"fUkRzu7j","properties":{"formattedCitation":"(Gehring et al. 2011)","plainCitation":"(Gehring et al. 2011)","dontUpdate":true,"noteIndex":0},"citationItems":[{"id":741,"uris":["http://zotero.org/users/10854879/items/ET2ZCRSA"],"itemData":{"id":741,"type":"article-journal","abstract":"Abstract\n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454D0D">
        <w:rPr>
          <w:rFonts w:ascii="Arial" w:hAnsi="Arial" w:cs="Arial"/>
        </w:rPr>
        <w:instrText> </w:instrText>
      </w:r>
      <w:r w:rsidR="00454D0D">
        <w:instrText>m above ground level (AGL, medium) and 3 were &gt;305</w:instrText>
      </w:r>
      <w:r w:rsidR="00454D0D">
        <w:rPr>
          <w:rFonts w:ascii="Arial" w:hAnsi="Arial" w:cs="Arial"/>
        </w:rPr>
        <w:instrText> </w:instrText>
      </w:r>
      <w:r w:rsidR="00454D0D">
        <w:instrText>m AGL (tall). During the five 20</w:instrText>
      </w:r>
      <w:r w:rsidR="00454D0D">
        <w:rPr>
          <w:rFonts w:ascii="Cambria Math" w:hAnsi="Cambria Math" w:cs="Cambria Math"/>
        </w:rPr>
        <w:instrText>‐</w:instrText>
      </w:r>
      <w:r w:rsidR="00454D0D">
        <w:instrText>day sample periods we found a mean of 8.2 bird carcasses per guyed medium tower and a mean of 0.5 bird carcasses under unguyed medium towers. During four 20</w:instrText>
      </w:r>
      <w:r w:rsidR="00454D0D">
        <w:rPr>
          <w:rFonts w:ascii="Cambria Math" w:hAnsi="Cambria Math" w:cs="Cambria Math"/>
        </w:rPr>
        <w:instrText>‐</w:instrText>
      </w:r>
      <w:r w:rsidR="00454D0D">
        <w:instrText>day sample periods we detected a mean of 34.7 birds per guyed tall tower. Using both parametric and nonparametric tests (Mann</w:instrText>
      </w:r>
      <w:r w:rsidR="00454D0D">
        <w:rPr>
          <w:rFonts w:ascii="Aptos" w:hAnsi="Aptos" w:cs="Aptos"/>
        </w:rPr>
        <w:instrText>–</w:instrText>
      </w:r>
      <w:r w:rsidR="00454D0D">
        <w:instrText xml:space="preserve">Whitney\n              U\n              </w:instrText>
      </w:r>
      <w:r w:rsidR="00454D0D">
        <w:rPr>
          <w:rFonts w:ascii="Cambria Math" w:hAnsi="Cambria Math" w:cs="Cambria Math"/>
        </w:rPr>
        <w:instrText>‐</w:instrText>
      </w:r>
      <w:r w:rsidR="00454D0D">
        <w:instrText>test, Kruskal</w:instrText>
      </w:r>
      <w:r w:rsidR="00454D0D">
        <w:rPr>
          <w:rFonts w:ascii="Aptos" w:hAnsi="Aptos" w:cs="Aptos"/>
        </w:rPr>
        <w:instrText>–</w:instrText>
      </w:r>
      <w:r w:rsidR="00454D0D">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36370B">
        <w:fldChar w:fldCharType="separate"/>
      </w:r>
      <w:r w:rsidR="0036370B" w:rsidRPr="0036370B">
        <w:rPr>
          <w:rFonts w:ascii="Aptos" w:hAnsi="Aptos"/>
        </w:rPr>
        <w:t>Gehring et al. 2011)</w:t>
      </w:r>
      <w:r w:rsidR="0036370B">
        <w:fldChar w:fldCharType="end"/>
      </w:r>
      <w:r w:rsidRPr="00E30983">
        <w:t>. Identifying the frequency of avian flight locations which fall within the altitudinal range of these obstacles is an important aspect of measuring avian vulnerability to these obstacles and directing conservation efforts appropriately.</w:t>
      </w:r>
    </w:p>
    <w:p w14:paraId="32435A09" w14:textId="78852FCE" w:rsidR="00A45A2E" w:rsidRDefault="00E30983" w:rsidP="00E30983">
      <w:pPr>
        <w:spacing w:line="480" w:lineRule="auto"/>
      </w:pPr>
      <w:r>
        <w:tab/>
      </w:r>
      <w:r w:rsidRPr="00E30983">
        <w:t xml:space="preserve">Most weather radar systems, such as NEXRAD in the United States, do not characterize </w:t>
      </w:r>
      <w:r>
        <w:t xml:space="preserve">migratory flight altitudes in the &lt;200m band </w:t>
      </w:r>
      <w:r w:rsidR="00E52621">
        <w:t>effectively</w:t>
      </w:r>
      <w:r>
        <w:t xml:space="preserve"> due to ground-level obstacles and the curvature of the Earth, which causes the lowest observable altitude to increase proportionally with distance from the weather radar station </w:t>
      </w:r>
      <w:r w:rsidR="00350BE0">
        <w:fldChar w:fldCharType="begin"/>
      </w:r>
      <w:r w:rsidR="00350BE0">
        <w:instrText xml:space="preserve"> ADDIN ZOTERO_ITEM CSL_CITATION {"citationID":"4HKyIWbE","properties":{"formattedCitation":"(Rogers et al. 2020)","plainCitation":"(Rogers et al. 2020)","noteIndex":0},"citationItems":[{"id":791,"uris":["http://zotero.org/users/10854879/items/RSCEJSCJ"],"itemData":{"id":791,"type":"article-journal","abstract":"Operational weather surveillance radars (WSRs) are permanent radars that constantly detect precipitation at regular intervals (approx. every 4–10 min) for the purpose of weather reporting and are often part of a larger network of radars. Ecological studies using WSR to detect flying animals within the airspace have been on the rise since the early 2000s. However, the vast majority of published ecological studies (&gt;300) have occurred in the Northern Hemisphere with only two published studies occurring in the Southern Hemisphere, both on insects. The lag in uptake of the technique in the Southern hemisphere is likely due to limited WSR coverage and the challenges of data acquisition and interpretation. However, we argue that WSRs are numerous enough in the Southern Hemisphere to offer equal opportunity to understand the movement of flying animals there. Here, we explore why that might be and present a road map so that ecological researchers in the Southern Hemisphere may take advantage of this valuable data resource.","container-title":"Austral Ecology","DOI":"10.1111/aec.12823","ISSN":"1442-9993","issue":"1","language":"en","license":"© 2019 Ecological Society of Australia","note":"_eprint: https://onlinelibrary.wiley.com/doi/pdf/10.1111/aec.12823","page":"127-136","source":"Wiley Online Library","title":"Opportunities and challenges in using weather radar for detecting and monitoring flying animals in the Southern Hemisphere","volume":"45","author":[{"family":"Rogers","given":"Rebecca M."},{"family":"Buler","given":"Jeffrey J."},{"family":"Wainwright","given":"Charlotte E."},{"family":"Campbell","given":"Hamish A."}],"issued":{"date-parts":[["2020"]]}}}],"schema":"https://github.com/citation-style-language/schema/raw/master/csl-citation.json"} </w:instrText>
      </w:r>
      <w:r w:rsidR="00350BE0">
        <w:fldChar w:fldCharType="separate"/>
      </w:r>
      <w:r w:rsidR="00350BE0" w:rsidRPr="00350BE0">
        <w:rPr>
          <w:rFonts w:ascii="Aptos" w:hAnsi="Aptos"/>
        </w:rPr>
        <w:t>(Rogers et al. 2020)</w:t>
      </w:r>
      <w:r w:rsidR="00350BE0">
        <w:fldChar w:fldCharType="end"/>
      </w:r>
      <w:r>
        <w:t xml:space="preserve">. </w:t>
      </w:r>
      <w:r>
        <w:fldChar w:fldCharType="begin"/>
      </w:r>
      <w:r w:rsidR="00FF3456">
        <w:instrText xml:space="preserve"> ADDIN ZOTERO_ITEM CSL_CITATION {"citationID":"cU9pB25o","properties":{"formattedCitation":"(Horton et al. 2016)","plainCitation":"(Horton et al. 2016)","dontUpdate":true,"noteIndex":0},"citationItems":[{"id":595,"uris":["http://zotero.org/users/10854879/items/DQSWVICX"],"itemData":{"id":595,"type":"article-journal","abstract":"The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E30983">
        <w:rPr>
          <w:rFonts w:ascii="Aptos" w:hAnsi="Aptos"/>
        </w:rPr>
        <w:t>Horton et al.</w:t>
      </w:r>
      <w:r>
        <w:rPr>
          <w:rFonts w:ascii="Aptos" w:hAnsi="Aptos"/>
        </w:rPr>
        <w:t xml:space="preserve"> (</w:t>
      </w:r>
      <w:r w:rsidRPr="00E30983">
        <w:rPr>
          <w:rFonts w:ascii="Aptos" w:hAnsi="Aptos"/>
        </w:rPr>
        <w:t>2016)</w:t>
      </w:r>
      <w:r>
        <w:fldChar w:fldCharType="end"/>
      </w:r>
      <w:r>
        <w:t>, which characterized mean flight altitudes for nocturnal migrants as 418</w:t>
      </w:r>
      <w:r w:rsidR="00D40671">
        <w:t>–</w:t>
      </w:r>
      <w:r>
        <w:t xml:space="preserve">459m a.g.l. throughout the United States, did not observe flight altitudes below 120m </w:t>
      </w:r>
      <w:proofErr w:type="gramStart"/>
      <w:r w:rsidR="007D1AC5">
        <w:t xml:space="preserve">likely </w:t>
      </w:r>
      <w:r>
        <w:t>due</w:t>
      </w:r>
      <w:proofErr w:type="gramEnd"/>
      <w:r>
        <w:t xml:space="preserve"> to this restriction. Several </w:t>
      </w:r>
      <w:r>
        <w:lastRenderedPageBreak/>
        <w:t xml:space="preserve">studies using bird-mounted transmitters and dataloggers, however, have been better able to characterize </w:t>
      </w:r>
      <w:r w:rsidR="00BB252F">
        <w:t xml:space="preserve">the low altitude flights of nocturnal migrants. </w:t>
      </w:r>
      <w:r w:rsidR="00BB252F">
        <w:fldChar w:fldCharType="begin"/>
      </w:r>
      <w:r w:rsidR="00FF3456">
        <w:instrText xml:space="preserve"> ADDIN ZOTERO_ITEM CSL_CITATION {"citationID":"WiopLhMM","properties":{"formattedCitation":"(Bowlin et al. 2015)","plainCitation":"(Bowlin et al. 2015)","dontUpdate":true,"noteIndex":0},"citationItems":[{"id":766,"uris":["http://zotero.org/users/10854879/items/7E2KMHX2"],"itemData":{"id":766,"type":"article-journal","container-title":"The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J."},{"family":"Plaza","given":"Edward"},{"family":"Jurich","given":"Peter"},{"family":"Cochran","given":"James"}],"issued":{"date-parts":[["2015"]]}}}],"schema":"https://github.com/citation-style-language/schema/raw/master/csl-citation.json"} </w:instrText>
      </w:r>
      <w:r w:rsidR="00BB252F">
        <w:fldChar w:fldCharType="separate"/>
      </w:r>
      <w:r w:rsidR="00BB252F" w:rsidRPr="00BB252F">
        <w:rPr>
          <w:rFonts w:ascii="Aptos" w:hAnsi="Aptos"/>
        </w:rPr>
        <w:t xml:space="preserve">Bowlin et al. </w:t>
      </w:r>
      <w:r w:rsidR="00BB252F">
        <w:rPr>
          <w:rFonts w:ascii="Aptos" w:hAnsi="Aptos"/>
        </w:rPr>
        <w:t>(</w:t>
      </w:r>
      <w:r w:rsidR="00BB252F" w:rsidRPr="00BB252F">
        <w:rPr>
          <w:rFonts w:ascii="Aptos" w:hAnsi="Aptos"/>
        </w:rPr>
        <w:t>2015)</w:t>
      </w:r>
      <w:r w:rsidR="00BB252F">
        <w:fldChar w:fldCharType="end"/>
      </w:r>
      <w:r w:rsidR="00BB252F">
        <w:t xml:space="preserve"> found that, of 13 tracked Swainson’s Thrush (</w:t>
      </w:r>
      <w:proofErr w:type="spellStart"/>
      <w:r w:rsidR="001A39B8" w:rsidRPr="001A39B8">
        <w:rPr>
          <w:i/>
          <w:iCs/>
        </w:rPr>
        <w:t>Catharus</w:t>
      </w:r>
      <w:proofErr w:type="spellEnd"/>
      <w:r w:rsidR="001A39B8" w:rsidRPr="001A39B8">
        <w:rPr>
          <w:i/>
          <w:iCs/>
        </w:rPr>
        <w:t xml:space="preserve"> </w:t>
      </w:r>
      <w:proofErr w:type="spellStart"/>
      <w:r w:rsidR="001A39B8" w:rsidRPr="001A39B8">
        <w:rPr>
          <w:i/>
          <w:iCs/>
        </w:rPr>
        <w:t>ustulatus</w:t>
      </w:r>
      <w:proofErr w:type="spellEnd"/>
      <w:r w:rsidR="00BB252F">
        <w:t>) migratory flights, one bird spent over an hour flying at altitudes &lt;100m before rising to altitudes of 300</w:t>
      </w:r>
      <w:r w:rsidR="005B6A27">
        <w:t>–</w:t>
      </w:r>
      <w:r w:rsidR="00BB252F">
        <w:t xml:space="preserve">500m, and another spent the entirety of its short (~2 hour) migratory flight at an altitude of ~40 m. Although </w:t>
      </w:r>
      <w:r w:rsidR="00380241">
        <w:fldChar w:fldCharType="begin"/>
      </w:r>
      <w:r w:rsidR="00FF3456">
        <w:instrText xml:space="preserve"> ADDIN ZOTERO_ITEM CSL_CITATION {"citationID":"WSTClAb9","properties":{"formattedCitation":"(Norevik et al. 2021)","plainCitation":"(Norevik et al. 2021)","dontUpdate":true,"noteIndex":0},"citationItems":[{"id":763,"uris":["http://zotero.org/users/10854879/items/VD9UNR2K"],"itemData":{"id":763,"type":"article-journal","abstract":"Avian migrants may fly at a range of altitudes, but usually concentrate near strata where a combination of flight conditions is favourable. The aerial environment can have a large impact on the performance of the migrant and is usually highly dynamic, making it beneficial for a bird to regularly check the flight conditions at alternative altitudes. We recorded the migrations between northern Europe and sub-Saharan Africa of European nightjars Caprimulgus europaeus to explore their altitudinal space use during spring and autumn flights and to test whether their climbs and descents were performed according to predictions from flight mechanical theory. Spring migration across all regions was associated with more exploratory vertical flights involving major climbs, a higher degree of vertical displacement within flights, and less time spent in level flight, although flight altitude per se was only higher during the Sahara crossing. The nightjars commonly operated at ascent rates below the theoretical maximum, and periods of descent were commonly undertaken by active flight, and rarely by gliding flight, which has been assumed to be a cheaper locomotion mode during descents. The surprisingly frequent shifts in flight altitude further suggest that nightjars can perform vertical displacements at a relatively low cost, which is expected if the birds can allocate potential energy gained during climbs to thrust forward movement during descents. The results should inspire future studies on the potential costs associated with frequent altitude changes and their trade-offs against anticipated flight condition improvements for aerial migrants.","container-title":"Journal of Experimental Biology","DOI":"10.1242/jeb.242836","ISSN":"0022-0949","issue":"20","journalAbbreviation":"Journal of Experimental Biology","page":"jeb242836","source":"Silverchair","title":"Flight altitude dynamics of migrating European nightjars across regions and seasons","volume":"224","author":[{"family":"Norevik","given":"Gabriel"},{"family":"Åkesson","given":"Susanne"},{"family":"Andersson","given":"Arne"},{"family":"Bäckman","given":"Johan"},{"family":"Hedenström","given":"Anders"}],"issued":{"date-parts":[["2021",10,25]]}}}],"schema":"https://github.com/citation-style-language/schema/raw/master/csl-citation.json"} </w:instrText>
      </w:r>
      <w:r w:rsidR="00380241">
        <w:fldChar w:fldCharType="separate"/>
      </w:r>
      <w:r w:rsidR="00380241" w:rsidRPr="00380241">
        <w:rPr>
          <w:rFonts w:ascii="Aptos" w:hAnsi="Aptos"/>
        </w:rPr>
        <w:t xml:space="preserve">Norevik et al. </w:t>
      </w:r>
      <w:r w:rsidR="00380241">
        <w:rPr>
          <w:rFonts w:ascii="Aptos" w:hAnsi="Aptos"/>
        </w:rPr>
        <w:t>(</w:t>
      </w:r>
      <w:r w:rsidR="00380241" w:rsidRPr="00380241">
        <w:rPr>
          <w:rFonts w:ascii="Aptos" w:hAnsi="Aptos"/>
        </w:rPr>
        <w:t>2021)</w:t>
      </w:r>
      <w:r w:rsidR="00380241">
        <w:fldChar w:fldCharType="end"/>
      </w:r>
      <w:r w:rsidR="00380241">
        <w:t xml:space="preserve"> did not transform their calculations of height above mean sea level to height above ground level, their observations of European Nightjar (</w:t>
      </w:r>
      <w:r w:rsidR="00045B93" w:rsidRPr="00045B93">
        <w:rPr>
          <w:i/>
          <w:iCs/>
        </w:rPr>
        <w:t>Caprimulgus europaeus</w:t>
      </w:r>
      <w:r w:rsidR="00380241">
        <w:t xml:space="preserve">) flight altitudes suggest that nightjars spend an appreciable portion of their migratory flights &lt;200m above the ground, especially in fall. </w:t>
      </w:r>
      <w:r w:rsidR="00A45A2E">
        <w:t>There</w:t>
      </w:r>
      <w:r w:rsidR="00380241">
        <w:t xml:space="preserve"> is likely to be considerable inter-species variation in flight altitudes due to morphological and physiological adaptations of species affecting </w:t>
      </w:r>
      <w:r w:rsidR="009B7BB6">
        <w:t>their ability to achieve higher altitudes during their</w:t>
      </w:r>
      <w:r w:rsidR="00380241">
        <w:t xml:space="preserve"> migratory flights</w:t>
      </w:r>
      <w:r w:rsidR="00B967EE">
        <w:t xml:space="preserve"> </w:t>
      </w:r>
      <w:r w:rsidR="00B967EE">
        <w:fldChar w:fldCharType="begin"/>
      </w:r>
      <w:r w:rsidR="00B967EE">
        <w:instrText xml:space="preserve"> ADDIN ZOTERO_ITEM CSL_CITATION {"citationID":"UfShy0rj","properties":{"formattedCitation":"(Butler 2016)","plainCitation":"(Butler 2016)","noteIndex":0},"citationItems":[{"id":758,"uris":["http://zotero.org/users/10854879/items/X5ZQMK5U"],"itemData":{"id":758,"type":"article-journal","abstract":"Flapping flight is energetically more costly than running, although it is less costly to fly a given body mass a given distance per unit time than it is for a similar mass to run the same distance per unit time. This is mainly because birds can fly faster than they can run. Oxygen transfer and transport are enhanced in migrating birds compared with those in non-migrators: at the gas-exchange regions of the lungs the effective area is greater and the diffusion distance smaller. Also, migrating birds have larger hearts and haemoglobin concentrations in the blood, and capillary density in the flight muscles tends to be higher. Species like bar-headed geese migrate at high altitudes, where the availability of oxygen is reduced and the energy cost of flapping flight increased compared with those at sea level. Physiological adaptations to these conditions include haemoglobin with a higher affinity for oxygen than that in lowland birds, a greater effective ventilation of the gas-exchange surface of the lungs and a greater capillary-to-muscle fibre ratio. Migrating birds use fatty acids as their source of energy, so they have to be transported at a sufficient rate to meet the high demand. Since fatty acids are insoluble in water, birds maintain high concentrations of fatty acid–binding proteins to transport fatty acids across the cell membrane and within the cytoplasm. The concentrations of these proteins, together with that of a key enzyme in the β-oxidation of fatty acids, increase before migration.\n\nThis article is part of the themed issue ‘Moving in a moving medium: new perspectives on flight’.","container-title":"Philosophical Transactions of the Royal Society B: Biological Sciences","DOI":"10.1098/rstb.2015.0384","issue":"1704","note":"publisher: Royal Society","page":"20150384","source":"royalsocietypublishing.org (Atypon)","title":"The physiological basis of bird flight","volume":"371","author":[{"family":"Butler","given":"Patrick J."}],"issued":{"date-parts":[["2016",9,26]]}}}],"schema":"https://github.com/citation-style-language/schema/raw/master/csl-citation.json"} </w:instrText>
      </w:r>
      <w:r w:rsidR="00B967EE">
        <w:fldChar w:fldCharType="separate"/>
      </w:r>
      <w:r w:rsidR="00B967EE" w:rsidRPr="009B7BB6">
        <w:rPr>
          <w:rFonts w:ascii="Aptos" w:hAnsi="Aptos"/>
        </w:rPr>
        <w:t>(Butler 2016)</w:t>
      </w:r>
      <w:r w:rsidR="00B967EE">
        <w:fldChar w:fldCharType="end"/>
      </w:r>
      <w:r w:rsidR="006434FA">
        <w:t xml:space="preserve">, which </w:t>
      </w:r>
      <w:r w:rsidR="00B967EE">
        <w:t xml:space="preserve">could cause </w:t>
      </w:r>
      <w:r w:rsidR="00B967EE" w:rsidRPr="00B967EE">
        <w:t>increased susceptibility to collision with airspace obstacles</w:t>
      </w:r>
      <w:r w:rsidR="00B967EE">
        <w:t xml:space="preserve"> for </w:t>
      </w:r>
      <w:r w:rsidR="00D82C75">
        <w:t>lower flying</w:t>
      </w:r>
      <w:r w:rsidR="00B967EE">
        <w:t xml:space="preserve"> species</w:t>
      </w:r>
      <w:r w:rsidR="00A45A2E">
        <w:t>.</w:t>
      </w:r>
      <w:r w:rsidR="009B7BB6">
        <w:t xml:space="preserve"> </w:t>
      </w:r>
    </w:p>
    <w:p w14:paraId="61055602" w14:textId="75778DE8" w:rsidR="00A45A2E" w:rsidRDefault="009B7BB6" w:rsidP="009B7BB6">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hereafter woodcock)</w:t>
      </w:r>
      <w:r w:rsidR="0090008F">
        <w:t xml:space="preserve"> is a species that has long </w:t>
      </w:r>
      <w:proofErr w:type="gramStart"/>
      <w:r w:rsidR="0090008F">
        <w:t>been thought</w:t>
      </w:r>
      <w:proofErr w:type="gramEnd"/>
      <w:r w:rsidR="0090008F">
        <w:t xml:space="preserve"> to </w:t>
      </w:r>
      <w:r w:rsidR="007A48B8">
        <w:t>migrate</w:t>
      </w:r>
      <w:r w:rsidR="0090008F">
        <w:t xml:space="preserve"> </w:t>
      </w:r>
      <w:r w:rsidR="00B967EE">
        <w:t xml:space="preserve">at low altitudes. </w:t>
      </w:r>
      <w:r w:rsidR="00E74B47">
        <w:t>Even before tracking data was available</w:t>
      </w:r>
      <w:r w:rsidR="007A48B8">
        <w:t xml:space="preserve">, </w:t>
      </w:r>
      <w:r w:rsidR="003070B7">
        <w:fldChar w:fldCharType="begin"/>
      </w:r>
      <w:r w:rsidR="00454D0D">
        <w:instrText xml:space="preserve"> ADDIN ZOTERO_ITEM CSL_CITATION {"citationID":"8KbrrWIb","properties":{"formattedCitation":"(Mendall and Aldous 1943)","plainCitation":"(Mendall and Aldous 1943)","dontUpdate":true,"noteIndex":0},"citationItems":[{"id":751,"uris":["http://zotero.org/users/10854879/items/DY2ZVAMT"],"itemData":{"id":751,"type":"report","event-place":"Orono, Maine","publisher":"Maine Cooperative Wildlife Research Unit","publisher-place":"Orono, Maine","title":"The ecology and management of American woodcock","author":[{"family":"Mendall","given":"Howard L."},{"family":"Aldous","given":"Clarence M."}],"issued":{"date-parts":[["1943"]]}}}],"schema":"https://github.com/citation-style-language/schema/raw/master/csl-citation.json"} </w:instrText>
      </w:r>
      <w:r w:rsidR="003070B7">
        <w:fldChar w:fldCharType="separate"/>
      </w:r>
      <w:r w:rsidR="003070B7" w:rsidRPr="003070B7">
        <w:rPr>
          <w:rFonts w:ascii="Aptos" w:hAnsi="Aptos"/>
        </w:rPr>
        <w:t xml:space="preserve">Mendall and Aldous </w:t>
      </w:r>
      <w:r w:rsidR="003070B7">
        <w:rPr>
          <w:rFonts w:ascii="Aptos" w:hAnsi="Aptos"/>
        </w:rPr>
        <w:t>(</w:t>
      </w:r>
      <w:r w:rsidR="003070B7" w:rsidRPr="003070B7">
        <w:rPr>
          <w:rFonts w:ascii="Aptos" w:hAnsi="Aptos"/>
        </w:rPr>
        <w:t>1943)</w:t>
      </w:r>
      <w:r w:rsidR="003070B7">
        <w:fldChar w:fldCharType="end"/>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 lines, telephone, and telegraph wires</w:t>
      </w:r>
      <w:r w:rsidR="00E74B47">
        <w:t>. Woodcock are among the most frequently found b</w:t>
      </w:r>
      <w:r w:rsidR="00634A30">
        <w:t xml:space="preserve">irds after building collisions in major cities such as </w:t>
      </w:r>
      <w:r w:rsidR="00FD2DB4">
        <w:t xml:space="preserve">Minneapolis </w:t>
      </w:r>
      <w:r w:rsidR="00FD2DB4">
        <w:fldChar w:fldCharType="begin"/>
      </w:r>
      <w:r w:rsidR="00FD2DB4">
        <w:instrText xml:space="preserve"> ADDIN ZOTERO_ITEM CSL_CITATION {"citationID":"P79RhYWn","properties":{"formattedCitation":"(Loss et al. 2019)","plainCitation":"(Loss et al. 2019)","noteIndex":0},"citationItems":[{"id":619,"uris":["http://zotero.org/users/10854879/items/9Y7ZAU9Y"],"itemData":{"id":619,"type":"article-journal","abstract":"Bird-building collisions are the largest source of avian collision mortality in North America. Despite a growing literature on bird-building collisions, little research has been conducted in downtown areas of major cities, and no studies have included stadiums, which can be extremely large, often have extensive glass surfaces and lighting, and therefore may cause many bird collisions. Further, few studies have assessed the role of nighttime lighting in increasing collisions, despite the often-cited importance of this factor, or considered collision correlates for different seasons and bird species. We conducted bird collision monitoring over four migration seasons at 21 buildings, including a large multi-use stadium, in downtown Minneapolis, Minnesota, USA. We used a rigorous survey methodology to quantify among-building variation in collisions and assess how building features (e.g., glass area, lighting, vegetation) influence total collision fatalities, fatalities for separate seasons and species, and numbers of species colliding. Four buildings, including the stadium, caused a high proportion of all collisions and drove positive effects of glass area and amount of surrounding vegetation on most collision variables. Excluding these buildings from analyses resulted in slightly different collision predictors, suggesting that factors leading some buildings to cause high numbers of collisions are not the exact same factors causing variation among more typical buildings. We also found variation in collision correlates between spring and fall migration and among bird species, that factors influencing collision fatalities also influence numbers of species colliding, and that the proportion, and potentially area, of glass lighted at night are associated with collisions. Thus, reducing bird collisions at large buildings, including stadiums, should be achievable by reducing glass area (or treating existing glass), reducing light emission at night, and prioritizing mitigation efforts for glass surfaces near vegetated areas and/or avoiding use of vegetation near glass.","container-title":"PLOS ONE","DOI":"10.1371/journal.pone.0224164","ISSN":"1932-6203","issue":"11","journalAbbreviation":"PLOS ONE","language":"en","note":"publisher: Public Library of Science","page":"e0224164","source":"PLoS Journals","title":"Factors influencing bird-building collisions in the downtown area of a major North American city","volume":"14","author":[{"family":"Loss","given":"Scott R."},{"family":"Lao","given":"Sirena"},{"family":"Eckles","given":"Joanna W."},{"family":"Anderson","given":"Abigail W."},{"family":"Blair","given":"Robert B."},{"family":"Turner","given":"Reed J."}],"issued":{"date-parts":[["2019",11,6]]}}}],"schema":"https://github.com/citation-style-language/schema/raw/master/csl-citation.json"} </w:instrText>
      </w:r>
      <w:r w:rsidR="00FD2DB4">
        <w:fldChar w:fldCharType="separate"/>
      </w:r>
      <w:r w:rsidR="00FD2DB4" w:rsidRPr="00FD2DB4">
        <w:rPr>
          <w:rFonts w:ascii="Aptos" w:hAnsi="Aptos"/>
        </w:rPr>
        <w:t>(Loss et al. 2019)</w:t>
      </w:r>
      <w:r w:rsidR="00FD2DB4">
        <w:fldChar w:fldCharType="end"/>
      </w:r>
      <w:r w:rsidR="0051504D">
        <w:t xml:space="preserve"> and Chicago </w:t>
      </w:r>
      <w:r w:rsidR="00FF3FD7">
        <w:fldChar w:fldCharType="begin"/>
      </w:r>
      <w:r w:rsidR="00FF3FD7">
        <w:instrText xml:space="preserve"> ADDIN ZOTERO_ITEM CSL_CITATION {"citationID":"8vxHtedd","properties":{"formattedCitation":"(Van Doren et al. 2021)","plainCitation":"(Van Doren et al. 2021)","noteIndex":0},"citationItems":[{"id":794,"uris":["http://zotero.org/users/10854879/items/72YSPGXQ"],"itemData":{"id":794,"type":"article-journal","abstract":"Millions of nocturnally migrating birds die each year from collisions with built structures, especially brightly illuminated buildings and communication towers. Reducing this source of mortality requires knowledge of important behavioral, meteorological, and anthropogenic factors, yet we lack an understanding of the interacting roles of migration, artificial lighting, and weather conditions in causing fatal bird collisions. Using two decades of collision surveys and concurrent weather and migration measures, we model numbers of collisions occurring at a large urban building in Chicago. We find that the magnitude of nocturnal bird migration, building light output, and wind conditions are the most important predictors of fatal collisions. The greatest mortality occurred when the building was brightly lit during large nocturnal migration events and when winds concentrated birds along the Chicago lakeshore. We estimate that halving lighted window area decreases collision counts by 11× in spring and 6× in fall. Bird mortality could be reduced by </w:instrText>
      </w:r>
      <w:r w:rsidR="00FF3FD7">
        <w:rPr>
          <w:rFonts w:ascii="Cambria Math" w:hAnsi="Cambria Math" w:cs="Cambria Math"/>
        </w:rPr>
        <w:instrText>∼</w:instrText>
      </w:r>
      <w:r w:rsidR="00FF3FD7">
        <w:instrText xml:space="preserve">60% at this site by decreasing lighted window area to minimum levels historically recorded. Our study provides strong support for a relationship between nocturnal migration magnitude and urban bird mortality, mediated by light pollution and local atmospheric conditions. Although our research focuses on a single site, our findings have global implications for reducing or eliminating a critically important cause of bird mortality.","container-title":"Proceedings of the National Academy of Sciences","DOI":"10.1073/pnas.2101666118","issue":"24","note":"publisher: Proceedings of the National Academy of Sciences","page":"e2101666118","source":"pnas.org (Atypon)","title":"Drivers of fatal bird collisions in an urban center","volume":"118","author":[{"family":"Van Doren","given":"Benjamin M."},{"family":"Willard","given":"David E."},{"family":"Hennen","given":"Mary"},{"family":"Horton","given":"Kyle G."},{"family":"Stuber","given":"Erica F."},{"family":"Sheldon","given":"Daniel"},{"family":"Sivakumar","given":"Ashwin H."},{"family":"Wang","given":"Julia"},{"family":"Farnsworth","given":"Andrew"},{"family":"Winger","given":"Benjamin M."}],"issued":{"date-parts":[["2021",6,15]]}}}],"schema":"https://github.com/citation-style-language/schema/raw/master/csl-citation.json"} </w:instrText>
      </w:r>
      <w:r w:rsidR="00FF3FD7">
        <w:fldChar w:fldCharType="separate"/>
      </w:r>
      <w:r w:rsidR="00FF3FD7" w:rsidRPr="00FF3FD7">
        <w:rPr>
          <w:rFonts w:ascii="Aptos" w:hAnsi="Aptos"/>
        </w:rPr>
        <w:t>(Van Doren et al. 2021)</w:t>
      </w:r>
      <w:r w:rsidR="00FF3FD7">
        <w:fldChar w:fldCharType="end"/>
      </w:r>
      <w:r w:rsidR="0051504D">
        <w:t xml:space="preserve">, and there are records of mass </w:t>
      </w:r>
      <w:r w:rsidR="000E7B9A">
        <w:t>building collision</w:t>
      </w:r>
      <w:r w:rsidR="0051504D">
        <w:t xml:space="preserve"> events </w:t>
      </w:r>
      <w:r w:rsidR="000E7B9A">
        <w:t xml:space="preserve">occurring when woodcock </w:t>
      </w:r>
      <w:r w:rsidR="00140B83">
        <w:t xml:space="preserve">are caught in snowstorms during their early spring migration </w:t>
      </w:r>
      <w:r w:rsidR="00140B83">
        <w:fldChar w:fldCharType="begin"/>
      </w:r>
      <w:r w:rsidR="00140B83">
        <w:instrText xml:space="preserve"> ADDIN ZOTERO_ITEM CSL_CITATION {"citationID":"PaqVrLKG","properties":{"formattedCitation":"(Loss et al. 2020)","plainCitation":"(Loss et al. 2020)","noteIndex":0},"citationItems":[{"id":622,"uris":["http://zotero.org/users/10854879/items/BQDZ7H3J"],"itemData":{"id":622,"type":"article-journal","abstract":"Weather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140B83">
        <w:fldChar w:fldCharType="separate"/>
      </w:r>
      <w:r w:rsidR="00140B83" w:rsidRPr="00140B83">
        <w:rPr>
          <w:rFonts w:ascii="Aptos" w:hAnsi="Aptos"/>
        </w:rPr>
        <w:t>(Loss et al. 2020)</w:t>
      </w:r>
      <w:r w:rsidR="00140B83">
        <w:fldChar w:fldCharType="end"/>
      </w:r>
      <w:r w:rsidR="00140B83">
        <w:t xml:space="preserve">. </w:t>
      </w:r>
      <w:r w:rsidR="00C5526B">
        <w:t>Woodcock morphology is believed to play a role in their susceptibility to bu</w:t>
      </w:r>
      <w:r w:rsidR="00C76ABB">
        <w:t xml:space="preserve">ilding collisions; the species is comparatively rotund and has shorter wings than many </w:t>
      </w:r>
      <w:r w:rsidR="00311094">
        <w:t xml:space="preserve">other nocturnal migrants, </w:t>
      </w:r>
      <w:r w:rsidR="00F4386A">
        <w:t xml:space="preserve">which may make the species less maneuverable </w:t>
      </w:r>
      <w:r w:rsidR="006636E7">
        <w:t xml:space="preserve">during migratory flight </w:t>
      </w:r>
      <w:r w:rsidR="006636E7">
        <w:fldChar w:fldCharType="begin"/>
      </w:r>
      <w:r w:rsidR="006636E7">
        <w:instrText xml:space="preserve"> ADDIN ZOTERO_ITEM CSL_CITATION {"citationID":"nDWwwyDt","properties":{"formattedCitation":"(Loss et al. 2020)","plainCitation":"(Loss et al. 2020)","noteIndex":0},"citationItems":[{"id":622,"uris":["http://zotero.org/users/10854879/items/BQDZ7H3J"],"itemData":{"id":622,"type":"article-journal","abstract":"Weather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6636E7">
        <w:fldChar w:fldCharType="separate"/>
      </w:r>
      <w:r w:rsidR="006636E7" w:rsidRPr="006636E7">
        <w:rPr>
          <w:rFonts w:ascii="Aptos" w:hAnsi="Aptos"/>
        </w:rPr>
        <w:t>(Loss et al. 2020)</w:t>
      </w:r>
      <w:r w:rsidR="006636E7">
        <w:fldChar w:fldCharType="end"/>
      </w:r>
      <w:r w:rsidR="006636E7">
        <w:t xml:space="preserve">. The comparative positioning of </w:t>
      </w:r>
      <w:r w:rsidR="003569F0">
        <w:t>woodcock eyes further back on the head than most other species</w:t>
      </w:r>
      <w:r w:rsidR="00376A44">
        <w:t xml:space="preserve">, presumably to assist in avoiding predation and facilitate </w:t>
      </w:r>
      <w:r w:rsidR="00954630">
        <w:t xml:space="preserve">their non-visual method of foraging for </w:t>
      </w:r>
      <w:r w:rsidR="00954630">
        <w:lastRenderedPageBreak/>
        <w:t>earthworms, also</w:t>
      </w:r>
      <w:r w:rsidR="00AD1A11">
        <w:t xml:space="preserve"> substantially reduces their binocular vision</w:t>
      </w:r>
      <w:r w:rsidR="007E24BF">
        <w:t>, which likely impedes their ability to avoid airspace obstacles</w:t>
      </w:r>
      <w:r w:rsidR="00954630">
        <w:t xml:space="preserve"> </w:t>
      </w:r>
      <w:r w:rsidR="00BC315C">
        <w:fldChar w:fldCharType="begin"/>
      </w:r>
      <w:r w:rsidR="007E24BF">
        <w:instrText xml:space="preserve"> ADDIN ZOTERO_ITEM CSL_CITATION {"citationID":"rxABJpcR","properties":{"formattedCitation":"(Cobb 1959, Martin 1994)","plainCitation":"(Cobb 1959, Martin 1994)","noteIndex":0},"citationItems":[{"id":787,"uris":["http://zotero.org/users/10854879/items/EXIY6657"],"itemData":{"id":787,"type":"article-journal","container-title":"The Auk","issue":"1","note":"publisher: JSTOR","page":"55–59","source":"Google Scholar","title":"On the angle of the cerebral axis in the American woodcock","volume":"76","author":[{"family":"Cobb","given":"Stanley"}],"issued":{"date-parts":[["1959"]]}}},{"id":789,"uris":["http://zotero.org/users/10854879/items/TMNRKAEU"],"itemData":{"id":789,"type":"article-journal","container-title":"Journal of Comparative Physiology A","DOI":"10.1007/BF00192728","ISSN":"0340-7594, 1432-1351","issue":"6","journalAbbreviation":"J Comp Physiol A","language":"en","source":"DOI.org (Crossref)","title":"Visual fields in woodcocks Scolopax rusticola (Scolopacidae; Charadriiformes)","URL":"http://link.springer.com/10.1007/BF00192728","volume":"174","author":[{"family":"Martin","given":"G.R."}],"accessed":{"date-parts":[["2024",3,23]]},"issued":{"date-parts":[["1994",6]]}}}],"schema":"https://github.com/citation-style-language/schema/raw/master/csl-citation.json"} </w:instrText>
      </w:r>
      <w:r w:rsidR="00BC315C">
        <w:fldChar w:fldCharType="separate"/>
      </w:r>
      <w:r w:rsidR="007E24BF" w:rsidRPr="007E24BF">
        <w:rPr>
          <w:rFonts w:ascii="Aptos" w:hAnsi="Aptos"/>
        </w:rPr>
        <w:t>(Cobb 1959, Martin 1994)</w:t>
      </w:r>
      <w:r w:rsidR="00BC315C">
        <w:fldChar w:fldCharType="end"/>
      </w:r>
      <w:r w:rsidR="000A4CA4">
        <w:t>.</w:t>
      </w:r>
      <w:r w:rsidR="00DB4E5B">
        <w:t xml:space="preserve"> Woodcock </w:t>
      </w:r>
      <w:r w:rsidR="00CC769C">
        <w:t>have been</w:t>
      </w:r>
      <w:r w:rsidR="00DB4E5B">
        <w:t xml:space="preserve"> declining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AD5F14">
        <w:t xml:space="preserve">factor in the species’ decline </w:t>
      </w:r>
      <w:r w:rsidR="00CC769C">
        <w:fldChar w:fldCharType="begin"/>
      </w:r>
      <w:r w:rsidR="0047569C">
        <w:instrText xml:space="preserve"> ADDIN ZOTERO_ITEM CSL_CITATION {"citationID":"NAbRLvIs","properties":{"formattedCitation":"(Cooper and Rau 2012, Loss et al. 2020)","plainCitation":"(Cooper and Rau 2012, Loss et al. 2020)","noteIndex":0},"citationItems":[{"id":796,"uris":["http://zotero.org/users/10854879/items/S968XQYM"],"itemData":{"id":796,"type":"report","event-place":"Laurel, MD","publisher":"U.S. Fish and Wildlife Service","publisher-place":"Laurel, MD","source":"Google Scholar","title":"American Woodcock: Population Status, 2012","title-short":"American Woodcock","URL":"https://digitalcommons.unl.edu/usfwspubs/291/","author":[{"family":"Cooper","given":"Thomas R."},{"family":"Rau","given":"Rebecca D."}],"accessed":{"date-parts":[["2024",3,23]]},"issued":{"date-parts":[["2012"]]}}},{"id":622,"uris":["http://zotero.org/users/10854879/items/BQDZ7H3J"],"itemData":{"id":622,"type":"article-journal","abstract":"Weather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CC769C">
        <w:fldChar w:fldCharType="separate"/>
      </w:r>
      <w:r w:rsidR="00020C0B" w:rsidRPr="00020C0B">
        <w:rPr>
          <w:rFonts w:ascii="Aptos" w:hAnsi="Aptos"/>
        </w:rPr>
        <w:t>(Cooper and Rau 2012, Loss et al. 2020)</w:t>
      </w:r>
      <w:r w:rsidR="00CC769C">
        <w:fldChar w:fldCharType="end"/>
      </w:r>
      <w:r w:rsidR="00AD5F14">
        <w:t>.</w:t>
      </w:r>
    </w:p>
    <w:p w14:paraId="0E7E00B6" w14:textId="1AB3E0EE"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their migratory </w:t>
      </w:r>
      <w:r w:rsidR="009C1A2E">
        <w:t>flights and examine</w:t>
      </w:r>
      <w:r w:rsidR="00560C10">
        <w:t xml:space="preserve"> how those flight altitudes compare to the altitudinal distributions of common airspace obstacles.</w:t>
      </w:r>
      <w:r w:rsidR="00E119BE">
        <w:t xml:space="preserve"> </w:t>
      </w:r>
      <w:r w:rsidR="00282AF3">
        <w:t xml:space="preserve">We hypothesize that woodcock flight altitudes will fall below mean estimates for </w:t>
      </w:r>
      <w:r w:rsidR="00560C10">
        <w:t>nocturnal migrants (</w:t>
      </w:r>
      <w:r w:rsidR="00633B37">
        <w:t>418–459m a.g.l.</w:t>
      </w:r>
      <w:r w:rsidR="00560C10">
        <w:t>;</w:t>
      </w:r>
      <w:r w:rsidR="00633B37">
        <w:t xml:space="preserve"> </w:t>
      </w:r>
      <w:r w:rsidR="00633B37">
        <w:fldChar w:fldCharType="begin"/>
      </w:r>
      <w:r w:rsidR="00454D0D">
        <w:instrText xml:space="preserve"> ADDIN ZOTERO_ITEM CSL_CITATION {"citationID":"SH8dNJkx","properties":{"formattedCitation":"(Horton et al. 2016)","plainCitation":"(Horton et al. 2016)","dontUpdate":true,"noteIndex":0},"citationItems":[{"id":595,"uris":["http://zotero.org/users/10854879/items/DQSWVICX"],"itemData":{"id":595,"type":"article-journal","abstract":"The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633B37">
        <w:fldChar w:fldCharType="separate"/>
      </w:r>
      <w:r w:rsidR="00633B37" w:rsidRPr="00633B37">
        <w:rPr>
          <w:rFonts w:ascii="Aptos" w:hAnsi="Aptos"/>
        </w:rPr>
        <w:t>Horton et al. 2016)</w:t>
      </w:r>
      <w:r w:rsidR="00633B37">
        <w:fldChar w:fldCharType="end"/>
      </w:r>
      <w:r w:rsidR="00D53281">
        <w:t xml:space="preserve">, and would frequently fall within </w:t>
      </w:r>
      <w:r w:rsidR="00E119BE">
        <w:t xml:space="preserve">lower </w:t>
      </w:r>
      <w:r w:rsidR="00D53281">
        <w:t>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020C0B">
        <w:fldChar w:fldCharType="begin"/>
      </w:r>
      <w:r w:rsidR="00020C0B">
        <w:instrText xml:space="preserve"> ADDIN ZOTERO_ITEM CSL_CITATION {"citationID":"qSPrC73e","properties":{"formattedCitation":"(Mendall and Aldous 1943, Loss et al. 2020)","plainCitation":"(Mendall and Aldous 1943, Loss et al. 2020)","noteIndex":0},"citationItems":[{"id":751,"uris":["http://zotero.org/users/10854879/items/DY2ZVAMT"],"itemData":{"id":751,"type":"report","event-place":"Orono, Maine","publisher":"Maine Cooperative Wildlife Research Unit","publisher-place":"Orono, Maine","title":"The ecology and management of American woodcock","author":[{"family":"Mendall","given":"Howard L."},{"family":"Aldous","given":"Clarence M."}],"issued":{"date-parts":[["1943"]]}}},{"id":622,"uris":["http://zotero.org/users/10854879/items/BQDZ7H3J"],"itemData":{"id":622,"type":"article-journal","abstract":"Weather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020C0B">
        <w:fldChar w:fldCharType="separate"/>
      </w:r>
      <w:r w:rsidR="00020C0B" w:rsidRPr="00020C0B">
        <w:rPr>
          <w:rFonts w:ascii="Aptos" w:hAnsi="Aptos"/>
        </w:rPr>
        <w:t>(Mendall and Aldous 1943, Loss et al. 2020)</w:t>
      </w:r>
      <w:r w:rsidR="00020C0B">
        <w:fldChar w:fldCharType="end"/>
      </w:r>
      <w:r w:rsidR="00664E7C">
        <w:t xml:space="preserve">. We also hypothesize that </w:t>
      </w:r>
      <w:r w:rsidR="00665310">
        <w:t xml:space="preserve">woodcock flight altitudes will be lower in fall than spring, in accordance with general trends in </w:t>
      </w:r>
      <w:r w:rsidR="00050526">
        <w:t xml:space="preserve">nocturnal migrants </w:t>
      </w:r>
      <w:r w:rsidR="00283ACB">
        <w:fldChar w:fldCharType="begin"/>
      </w:r>
      <w:r w:rsidR="00283ACB">
        <w:instrText xml:space="preserve"> ADDIN ZOTERO_ITEM CSL_CITATION {"citationID":"hgVI3euj","properties":{"formattedCitation":"(Horton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283ACB">
        <w:fldChar w:fldCharType="separate"/>
      </w:r>
      <w:r w:rsidR="00283ACB" w:rsidRPr="00283ACB">
        <w:rPr>
          <w:rFonts w:ascii="Aptos" w:hAnsi="Aptos"/>
        </w:rPr>
        <w:t>(Horton et al. 2016)</w:t>
      </w:r>
      <w:r w:rsidR="00283ACB">
        <w:fldChar w:fldCharType="end"/>
      </w:r>
      <w:r w:rsidR="003838F1">
        <w:t xml:space="preserve">, and that flight altitudes will </w:t>
      </w:r>
      <w:r w:rsidR="00A93E88">
        <w:t>be similar among age and sex classes du</w:t>
      </w:r>
      <w:r w:rsidR="00526828">
        <w:t xml:space="preserve">e to similar morphological characteristics among these classes </w:t>
      </w:r>
      <w:r w:rsidR="008F241B">
        <w:fldChar w:fldCharType="begin"/>
      </w:r>
      <w:r w:rsidR="00094012">
        <w:instrText xml:space="preserve"> ADDIN ZOTERO_ITEM CSL_CITATION {"citationID":"FMkdsZm0","properties":{"formattedCitation":"(McAuley et al. 2020, Agostini et al. 2023)","plainCitation":"(McAuley et al. 2020, Agostini et al. 2023)","noteIndex":0},"citationItems":[{"id":296,"uris":["http://zotero.org/users/10854879/items/ZKZTTDNN"],"itemData":{"id":296,"type":"chapter","container-title":"Birds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F."}],"issued":{"date-parts":[["2020"]]}}},{"id":798,"uris":["http://zotero.org/users/10854879/items/EIT54AKK"],"itemData":{"id":798,"type":"article-journal","container-title":"Acta Ornithologica","issue":"1","note":"publisher: BioOne","page":"41–53","source":"Google Scholar","title":"Differential Flight Strategies of Western Marsh Harrier Circus aeruginosus in Relation to Sex and Age Class during Spring Migration in the Central Mediterranean","volume":"58","author":[{"family":"Agostini","given":"Nicolantonio"},{"family":"Gustin","given":"Marco"},{"family":"Cento","given":"Michele"},{"family":"Von Hardenberg","given":"Jost"},{"family":"Chiatante","given":"Gianpasquale"}],"issued":{"date-parts":[["2023"]]}}}],"schema":"https://github.com/citation-style-language/schema/raw/master/csl-citation.json"} </w:instrText>
      </w:r>
      <w:r w:rsidR="008F241B">
        <w:fldChar w:fldCharType="separate"/>
      </w:r>
      <w:r w:rsidR="00094012" w:rsidRPr="00094012">
        <w:rPr>
          <w:rFonts w:ascii="Aptos" w:hAnsi="Aptos"/>
        </w:rPr>
        <w:t>(McAuley et al. 2020, Agostini et al. 2023)</w:t>
      </w:r>
      <w:r w:rsidR="008F241B">
        <w:fldChar w:fldCharType="end"/>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754DF5CC" w14:textId="35263781" w:rsidR="006E0B42" w:rsidRDefault="009A0710" w:rsidP="00DE4D23">
      <w:pPr>
        <w:spacing w:line="480" w:lineRule="auto"/>
      </w:pPr>
      <w:r>
        <w:t>We collected satellite GPS data</w:t>
      </w:r>
      <w:r w:rsidR="00E94423">
        <w:t xml:space="preserve"> 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fldChar w:fldCharType="begin"/>
      </w:r>
      <w:r w:rsidR="00FF3456">
        <w:instrText xml:space="preserve"> ADDIN ZOTERO_ITEM CSL_CITATION {"citationID":"FwmSNGtM","properties":{"formattedCitation":"(Blomberg et al. 2023, Clements et al. 2024, Fish et al. 2024)","plainCitation":"(Blomberg et al. 2023, Clements et al. 2024, Fish et al. 2024)","noteIndex":0},"citationItems":[{"id":443,"uris":["http://zotero.org/users/10854879/items/YF6LGWE3"],"itemData":{"id":443,"type":"article-journal","abstract":"Abstract\n            \n              American woodcock (\n              Scolopax minor\n              ; woodcock) are monitored, in part, by counts of displaying male woodcock collected via the American Woodcock Singing Ground Survey (SGS), which suggests long</w:instrText>
      </w:r>
      <w:r w:rsidR="00FF3456">
        <w:rPr>
          <w:rFonts w:ascii="Cambria Math" w:hAnsi="Cambria Math" w:cs="Cambria Math"/>
        </w:rPr>
        <w:instrText>‐</w:instrText>
      </w:r>
      <w:r w:rsidR="00FF3456">
        <w:instrText>term, range</w:instrText>
      </w:r>
      <w:r w:rsidR="00FF3456">
        <w:rPr>
          <w:rFonts w:ascii="Cambria Math" w:hAnsi="Cambria Math" w:cs="Cambria Math"/>
        </w:rPr>
        <w:instrText>‐</w:instrText>
      </w:r>
      <w:r w:rsidR="00FF3456">
        <w:instrText>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w:instrText>
      </w:r>
      <w:r w:rsidR="00FF3456">
        <w:rPr>
          <w:rFonts w:ascii="Cambria Math" w:hAnsi="Cambria Math" w:cs="Cambria Math"/>
        </w:rPr>
        <w:instrText>‐</w:instrText>
      </w:r>
      <w:r w:rsidR="00FF3456">
        <w:instrText xml:space="preserve">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721,"uris":["http://zotero.org/users/10854879/items/YWUHZWNJ"],"itemData":{"id":721,"type":"article-journal","container-title":"Ornithology","note":"publisher: Oxford University Press US","page":"ukae008","source":"Google Scholar","title":"Satellite tracking of American Woodcock reveals a gradient of migration strategies","author":[{"family":"Clements","given":"Sarah J."},{"family":"Berigan","given":"Liam A."},{"family":"Fish","given":"Alexander C."},{"family":"Darling","given":"Rachel L."},{"family":"Roth","given":"Amber M."},{"family":"Balkcom","given":"Greg"},{"family":"Carpenter","given":"Bobbi"},{"family":"Costanzo","given":"Gary"},{"family":"Duguay","given":"Jeffrey"},{"family":"Filkins","given":"Kayleigh"}],"issued":{"date-parts":[["2024"]]}}},{"id":768,"uris":["http://zotero.org/users/10854879/items/D2U8UP58"],"itemData":{"id":768,"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fldChar w:fldCharType="separate"/>
      </w:r>
      <w:r w:rsidRPr="009A0710">
        <w:rPr>
          <w:rFonts w:ascii="Aptos" w:hAnsi="Aptos"/>
        </w:rPr>
        <w:t>(Blomberg et al. 2023, Clements et al. 2024, Fish et al. 2024)</w:t>
      </w:r>
      <w:r>
        <w:fldChar w:fldCharType="end"/>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D765D6">
        <w:fldChar w:fldCharType="begin"/>
      </w:r>
      <w:r w:rsidR="00D765D6">
        <w:instrText xml:space="preserve"> ADDIN ZOTERO_ITEM CSL_CITATION {"citationID":"eimpPGZn","properties":{"formattedCitation":"(McAuley et al. 1993)","plainCitation":"(McAuley et al. 1993)","noteIndex":0},"citationItems":[{"id":191,"uris":["http://zotero.org/users/10854879/items/QPWVPUM6"],"itemData":{"id":191,"type":"paper-conference","container-title":"Proceedings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D765D6">
        <w:fldChar w:fldCharType="separate"/>
      </w:r>
      <w:r w:rsidR="00D765D6" w:rsidRPr="00D765D6">
        <w:rPr>
          <w:rFonts w:ascii="Aptos" w:hAnsi="Aptos"/>
        </w:rPr>
        <w:t>(McAuley et al. 1993)</w:t>
      </w:r>
      <w:r w:rsidR="00D765D6">
        <w:fldChar w:fldCharType="end"/>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F023A5" w:rsidRPr="00512241">
        <w:t>(Lotek Wireless Inc., Newmarket, Ontario, CA)</w:t>
      </w:r>
      <w:r w:rsidR="00F023A5">
        <w:t xml:space="preserve"> using a rump-mounted leg </w:t>
      </w:r>
      <w:r w:rsidR="00F023A5">
        <w:lastRenderedPageBreak/>
        <w:t xml:space="preserve">loop harness. </w:t>
      </w:r>
      <w:r w:rsidR="0090352F">
        <w:t xml:space="preserve">We aged and sexed birds upon capture and </w:t>
      </w:r>
      <w:r w:rsidR="006E0B42">
        <w:t xml:space="preserve">considered </w:t>
      </w:r>
      <w:r w:rsidR="0090352F">
        <w:t>tagged</w:t>
      </w:r>
      <w:r w:rsidR="006E0B42">
        <w:t xml:space="preserve"> birds to be juveniles for the duration of their first fall and spring migrations, after which </w:t>
      </w:r>
      <w:r w:rsidR="00DF3520">
        <w:t>we deemed those individuals to be adults.</w:t>
      </w:r>
      <w:r w:rsidR="0090352F">
        <w:t xml:space="preserve"> All capture and handling </w:t>
      </w:r>
      <w:proofErr w:type="gramStart"/>
      <w:r w:rsidR="0090352F">
        <w:t>was conducted</w:t>
      </w:r>
      <w:proofErr w:type="gramEnd"/>
      <w:r w:rsidR="0090352F">
        <w:t xml:space="preserve"> in accordance with </w:t>
      </w:r>
      <w:r w:rsidR="008D531C">
        <w:t>permit</w:t>
      </w:r>
      <w:r w:rsidR="00C076CD">
        <w:t xml:space="preserve">s from the </w:t>
      </w:r>
      <w:r w:rsidR="00DE4D23">
        <w:t>University of Maine Institutional</w:t>
      </w:r>
      <w:r w:rsidR="00C076CD">
        <w:t xml:space="preserve"> </w:t>
      </w:r>
      <w:r w:rsidR="00DE4D23">
        <w:t>Animal Care and Use Committee (Protocols A2017_05_02</w:t>
      </w:r>
      <w:r w:rsidR="009D65EF">
        <w:t xml:space="preserve"> </w:t>
      </w:r>
      <w:r w:rsidR="00DE4D23">
        <w:t xml:space="preserve">and A2020_07_01) </w:t>
      </w:r>
      <w:r w:rsidR="009D65EF">
        <w:t>as well as</w:t>
      </w:r>
      <w:r w:rsidR="00DE4D23">
        <w:t xml:space="preserve"> the USGS Bird</w:t>
      </w:r>
      <w:r w:rsidR="009D65EF">
        <w:t xml:space="preserve"> </w:t>
      </w:r>
      <w:r w:rsidR="00DE4D23">
        <w:t xml:space="preserve">Banding Laboratory </w:t>
      </w:r>
      <w:r w:rsidR="009D65EF">
        <w:t>and</w:t>
      </w:r>
      <w:r w:rsidR="00DE4D23">
        <w:t xml:space="preserve"> Canadian Bird Banding Office</w:t>
      </w:r>
      <w:r w:rsidR="00F54CE3">
        <w:t>.</w:t>
      </w:r>
    </w:p>
    <w:p w14:paraId="7F8EA4E1" w14:textId="48123CA0" w:rsidR="00074D54" w:rsidRDefault="00DF3520" w:rsidP="00BC7FFE">
      <w:pPr>
        <w:spacing w:line="480" w:lineRule="auto"/>
      </w:pPr>
      <w:r>
        <w:tab/>
      </w:r>
      <w:r w:rsidR="00F54CE3">
        <w:t>We programmed transmitters</w:t>
      </w:r>
      <w:r w:rsidR="00186988">
        <w:t xml:space="preserve"> to collect locations primarily during fall and spring migration. In addition to recording diurnal altitudes, transmitters would record nocturnal altitudes at </w:t>
      </w:r>
      <w:r w:rsidR="00E94423">
        <w:t xml:space="preserve">either </w:t>
      </w:r>
      <w:proofErr w:type="gramStart"/>
      <w:r w:rsidR="00E94423">
        <w:t>0000 or 0100 hours</w:t>
      </w:r>
      <w:proofErr w:type="gramEnd"/>
      <w:r w:rsidR="00E94423">
        <w:t xml:space="preserve"> Eastern Time </w:t>
      </w:r>
      <w:r w:rsidR="00186988">
        <w:t xml:space="preserve">at varying schedules during the migratory season. We subset these readings to only include high quality altitude fixes, and </w:t>
      </w:r>
      <w:r w:rsidR="002E0192">
        <w:t>excluded any locations in which the bird’s migratory or non-migratory state was unknown (Chp. 2).</w:t>
      </w:r>
      <w:r w:rsidR="00BC7FFE">
        <w:t xml:space="preserve"> </w:t>
      </w:r>
      <w:r w:rsidR="00074D54">
        <w:t>We used ArcGIS Pro 3.2.1 to extract 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7F11EE">
        <w:t xml:space="preserve">, providing a measurement of </w:t>
      </w:r>
      <w:r w:rsidR="00074D54">
        <w:t>height above ground level for each point</w:t>
      </w:r>
      <w:r w:rsidR="008E511A">
        <w:t xml:space="preserve"> </w:t>
      </w:r>
      <w:r w:rsidR="006C4AE3">
        <w:fldChar w:fldCharType="begin"/>
      </w:r>
      <w:r w:rsidR="006C4AE3">
        <w:instrText xml:space="preserve"> ADDIN ZOTERO_ITEM CSL_CITATION {"citationID":"hGB9lpPz","properties":{"formattedCitation":"(ESRI 2023, 2024)","plainCitation":"(ESRI 2023, 2024)","noteIndex":0},"citationItems":[{"id":810,"uris":["http://zotero.org/users/10854879/items/J9WEJCQF"],"itemData":{"id":810,"type":"dataset","publisher":"Environmental Systems Research Institute","title":"Terrain","URL":"https://www.arcgis.com/home/item.html?id=58a541efc59545e6b7137f961d7de883","author":[{"literal":"ESRI"}],"issued":{"date-parts":[["2023"]]}}},{"id":809,"uris":["http://zotero.org/users/10854879/items/CPPH58DQ"],"itemData":{"id":809,"type":"software","event-place":"Redlands, CA","publisher":"Environmental Systems Research Institute","publisher-place":"Redlands, CA","source":"Google Scholar","title":"ArcGIS Pro","URL":"https://www.esrikr.com/wp-content/uploads/2019/04/ArcGIS-Pro-2.3.pdf","author":[{"literal":"ESRI"}],"accessed":{"date-parts":[["2024",3,23]]},"issued":{"date-parts":[["2024"]]}}}],"schema":"https://github.com/citation-style-language/schema/raw/master/csl-citation.json"} </w:instrText>
      </w:r>
      <w:r w:rsidR="006C4AE3">
        <w:fldChar w:fldCharType="separate"/>
      </w:r>
      <w:r w:rsidR="006C4AE3" w:rsidRPr="006C4AE3">
        <w:rPr>
          <w:rFonts w:ascii="Aptos" w:hAnsi="Aptos"/>
        </w:rPr>
        <w:t>(ESRI 2023, 2024)</w:t>
      </w:r>
      <w:r w:rsidR="006C4AE3">
        <w:fldChar w:fldCharType="end"/>
      </w:r>
      <w:r w:rsidR="00074D54">
        <w:t xml:space="preserve">. </w:t>
      </w:r>
      <w:r w:rsidR="009C4DE4">
        <w:t xml:space="preserve">We normalized </w:t>
      </w:r>
      <w:r w:rsidR="008E511A">
        <w:t>height above ground level</w:t>
      </w:r>
      <w:r w:rsidR="009C4DE4">
        <w:t xml:space="preserve"> measurements to between -1 and </w:t>
      </w:r>
      <w:proofErr w:type="gramStart"/>
      <w:r w:rsidR="009C4DE4">
        <w:t>1</w:t>
      </w:r>
      <w:proofErr w:type="gramEnd"/>
      <w:r w:rsidR="009C4DE4">
        <w:t xml:space="preserve"> based on the maximum observed altitude in the dataset (</w:t>
      </w:r>
      <w:r w:rsidR="009C4DE4" w:rsidRPr="009C4DE4">
        <w:t>2183</w:t>
      </w:r>
      <w:r w:rsidR="009C4DE4">
        <w:t xml:space="preserve">m). </w:t>
      </w:r>
      <w:r w:rsidR="00074D54">
        <w:t xml:space="preserve">We then </w:t>
      </w:r>
      <w:r w:rsidR="00B3560A">
        <w:t>identified locations</w:t>
      </w:r>
      <w:r w:rsidR="00074D54">
        <w:t xml:space="preserve"> that </w:t>
      </w:r>
      <w:proofErr w:type="gramStart"/>
      <w:r w:rsidR="00074D54">
        <w:t>were collected</w:t>
      </w:r>
      <w:proofErr w:type="gramEnd"/>
      <w:r w:rsidR="00074D54">
        <w:t xml:space="preserve"> at night during </w:t>
      </w:r>
      <w:r w:rsidR="00B3560A">
        <w:t>each</w:t>
      </w:r>
      <w:r w:rsidR="00074D54">
        <w:t xml:space="preserve"> woodcock’s individually-delineated migration</w:t>
      </w:r>
      <w:r w:rsidR="00B3560A">
        <w:t xml:space="preserve"> (Chp. 2)</w:t>
      </w:r>
      <w:r w:rsidR="00B256DE">
        <w:t xml:space="preserve">. Locations which met these requirements were designated as </w:t>
      </w:r>
      <w:proofErr w:type="gramStart"/>
      <w:r w:rsidR="00B256DE">
        <w:t>possible flight</w:t>
      </w:r>
      <w:proofErr w:type="gramEnd"/>
      <w:r w:rsidR="00B256DE">
        <w:t xml:space="preserve"> locations, while other locations were designated as definitive non-flight locations for further analysis.</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418B628E" w:rsidR="00676994" w:rsidRPr="00676994" w:rsidRDefault="00676994" w:rsidP="000D609A">
      <w:pPr>
        <w:spacing w:line="480" w:lineRule="auto"/>
        <w:rPr>
          <w:rFonts w:eastAsiaTheme="minorEastAsia"/>
        </w:rPr>
      </w:pPr>
      <w:r>
        <w:t xml:space="preserve">Our model of woodcock flight altitudes included both </w:t>
      </w:r>
      <w:proofErr w:type="gramStart"/>
      <w:r>
        <w:t>possible flight</w:t>
      </w:r>
      <w:proofErr w:type="gramEnd"/>
      <w:r>
        <w:t xml:space="preserve"> locations and definitive non-flight locations, with each class of data informing a different aspect of the model. Definitive non-flight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xml:space="preserve">; importance of accommodating for measurement error is reviewed in </w:t>
      </w:r>
      <w:r w:rsidR="000D1A99">
        <w:rPr>
          <w:rFonts w:eastAsiaTheme="minorEastAsia"/>
        </w:rPr>
        <w:fldChar w:fldCharType="begin"/>
      </w:r>
      <w:r w:rsidR="00454D0D">
        <w:rPr>
          <w:rFonts w:eastAsiaTheme="minorEastAsia"/>
        </w:rPr>
        <w:instrText xml:space="preserve"> ADDIN ZOTERO_ITEM CSL_CITATION {"citationID":"QZksPtxC","properties":{"formattedCitation":"(Poessel et al. 2018, P\\uc0\\u233{}ron et al. 2020)","plainCitation":"(Poessel et al. 2018, Péron et al. 2020)","dontUpdate":true,"noteIndex":0},"citationItems":[{"id":636,"uris":["http://zotero.org/users/10854879/items/SHWKV6LQ"],"itemData":{"id":636,"type":"article-journal","abstract":"Altitude measurements from wildlife tracking devices, combined with elevation data, are commonly used to estimate the flight altitude of volant animals. However, these data often include measurement error. Understanding this error may improve estimation of flight altitude and benefit applied ecology. There are a number of different approaches that have been used to address this measurement error. These include filtering based on GPS data, filtering based on behaviour of the study species, and use of state-space models to correct measurement error. The effectiveness of these approaches is highly variable. Recent studies have based inference of flight altitude on misunderstandings about avian natural history and technical or analytical tools. In this Commentary, we discuss these misunderstandings and suggest alternative strategies both to resolve some of these issues and to improve estimation of flight altitude. These strategies also can be applied to other measures derived from telemetry data. Synthesis and applications. Our Commentary is intended to clarify and improve upon some of the assumptions made when estimating flight altitude and, more broadly, when using GPS telemetry data. We also suggest best practices for identifying flight behaviour, addressing GPS error, and using flight altitudes to estimate collision risk with anthropogenic structures. Addressing the issues we describe would help improve estimates of flight altitude and advance understanding of the treatment of error in wildlife telemetry studies.","container-title":"Journal of Applied Ecology","DOI":"10.1111/1365-2664.13135","ISSN":"1365-2664","issue":"4","language":"en","license":"© 2018 The Authors. Journal of Applied Ecology published by John Wiley &amp; Sons Ltd on behalf of the British Ecological Society.","note":"_eprint: https://besjournals.onlinelibrary.wiley.com/doi/pdf/10.1111/1365-2664.13135","page":"2064-2070","source":"Wiley Online Library","title":"Improving estimation of flight altitude in wildlife telemetry studies","volume":"55","author":[{"family":"Poessel","given":"Sharon A."},{"family":"Duerr","given":"Adam E."},{"family":"Hall","given":"Jonathan C."},{"family":"Braham","given":"Melissa A."},{"family":"Katzner","given":"Todd E."}],"issued":{"date-parts":[["2018"]]}}},{"id":765,"uris":["http://zotero.org/users/10854879/items/YZU8EFTX"],"itemData":{"id":765,"type":"article-journal","abstract":"Global positioning systems (GPS) and altimeters are increasingly used to monitor vertical space use by aerial species, a key aspect of their ecological niche, that we need to know to manage our own use of the airspace, and to protect those species. However, there are various sources of error in flight height data (“height” above ground, as opposed to “altitude” above a reference like the sea level). First the altitude is measured with a vertical error from the devices themselves. Then there is error in the ground elevation below the tracked animals, which translates into error in flight height computed as the difference between altitude and ground elevation. Finally, there is error in the horizontal position of the animals, which translates into error in the predicted ground elevation below the animals. We used controlled field trials, simulations, and the reanalysis of raptor case studies with state-space models to illustrate the effect of improper error management.","container-title":"Animal Biotelemetry","DOI":"10.1186/s40317-020-00194-z","ISSN":"2050-3385","issue":"1","journalAbbreviation":"Anim Biotelemetry","language":"en","page":"5","source":"Springer Link","title":"The challenges of estimating the distribution of flight heights from telemetry or altimetry data","volume":"8","author":[{"family":"Péron","given":"Guillaume"},{"family":"Calabrese","given":"Justin M."},{"family":"Duriez","given":"Olivier"},{"family":"Fleming","given":"Christen H."},{"family":"García-Jiménez","given":"Ruth"},{"family":"Johnston","given":"Alison"},{"family":"Lambertucci","given":"Sergio A."},{"family":"Safi","given":"Kamran"},{"family":"Shepard","given":"Emily L. C."}],"issued":{"date-parts":[["2020",2,19]]}}}],"schema":"https://github.com/citation-style-language/schema/raw/master/csl-citation.json"} </w:instrText>
      </w:r>
      <w:r w:rsidR="000D1A99">
        <w:rPr>
          <w:rFonts w:eastAsiaTheme="minorEastAsia"/>
        </w:rPr>
        <w:fldChar w:fldCharType="separate"/>
      </w:r>
      <w:r w:rsidR="000D1A99" w:rsidRPr="000D1A99">
        <w:rPr>
          <w:rFonts w:ascii="Aptos" w:hAnsi="Aptos" w:cs="Times New Roman"/>
          <w:kern w:val="0"/>
        </w:rPr>
        <w:t>Poessel et al. 2018, Péron et al. 2020)</w:t>
      </w:r>
      <w:r w:rsidR="000D1A99">
        <w:rPr>
          <w:rFonts w:eastAsiaTheme="minorEastAsia"/>
        </w:rPr>
        <w:fldChar w:fldCharType="end"/>
      </w:r>
      <w:r>
        <w:rPr>
          <w:rFonts w:eastAsiaTheme="minorEastAsia"/>
        </w:rPr>
        <w:t xml:space="preserve">. As such, </w:t>
      </w:r>
      <w:r>
        <w:t xml:space="preserve">definitive non-flight locations could </w:t>
      </w:r>
      <w:proofErr w:type="gramStart"/>
      <w:r>
        <w:t>be used</w:t>
      </w:r>
      <w:proofErr w:type="gramEnd"/>
      <w:r>
        <w:t xml:space="preserve"> to estimate the error terms of the model. </w:t>
      </w:r>
      <w:proofErr w:type="gramStart"/>
      <w:r>
        <w:t>Possible flight</w:t>
      </w:r>
      <w:proofErr w:type="gramEnd"/>
      <w:r>
        <w:t xml:space="preserve"> locations had </w:t>
      </w:r>
      <w:r>
        <w:lastRenderedPageBreak/>
        <w:t xml:space="preserve">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some 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proofErr w:type="gramStart"/>
      <w:r>
        <w:rPr>
          <w:rFonts w:eastAsiaTheme="minorEastAsia"/>
        </w:rPr>
        <w:t>possible flight</w:t>
      </w:r>
      <w:proofErr w:type="gramEnd"/>
      <w:r>
        <w:rPr>
          <w:rFonts w:eastAsiaTheme="minorEastAsia"/>
        </w:rPr>
        <w:t xml:space="preserve"> locations could be used to</w:t>
      </w:r>
      <w:r w:rsidR="005E00B7" w:rsidRPr="005E00B7">
        <w:rPr>
          <w:rFonts w:eastAsiaTheme="minorEastAsia"/>
        </w:rPr>
        <w:t xml:space="preserve"> </w:t>
      </w:r>
      <w:r w:rsidR="005E00B7">
        <w:rPr>
          <w:rFonts w:eastAsiaTheme="minorEastAsia"/>
        </w:rPr>
        <w:t>jointly</w:t>
      </w:r>
      <w:r>
        <w:rPr>
          <w:rFonts w:eastAsiaTheme="minorEastAsia"/>
        </w:rPr>
        <w:t xml:space="preserve"> estimate their own non-flight/flight state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with 0 indicating a ground location and 1 indicating a flight location</w:t>
      </w:r>
      <w:r>
        <w:t xml:space="preserve">) and the distribution from which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was drawn. Th</w:t>
      </w:r>
      <w:r w:rsidR="00E73840">
        <w:rPr>
          <w:rFonts w:eastAsiaTheme="minorEastAsia"/>
        </w:rPr>
        <w:t xml:space="preserve">is model, termed the base model, </w:t>
      </w:r>
      <w:proofErr w:type="gramStart"/>
      <w:r>
        <w:rPr>
          <w:rFonts w:eastAsiaTheme="minorEastAsia"/>
        </w:rPr>
        <w:t>was structured</w:t>
      </w:r>
      <w:proofErr w:type="gramEnd"/>
      <w:r>
        <w:rPr>
          <w:rFonts w:eastAsiaTheme="minorEastAsia"/>
        </w:rPr>
        <w:t xml:space="preserve"> as follows</w:t>
      </w:r>
    </w:p>
    <w:p w14:paraId="411C2723" w14:textId="5D026DB2" w:rsidR="00B83ECD" w:rsidRDefault="00B83ECD" w:rsidP="00B83ECD">
      <w:pPr>
        <w:pStyle w:val="Caption"/>
      </w:pPr>
      <w:r>
        <w:t xml:space="preserve">Equation </w:t>
      </w:r>
      <w:r>
        <w:fldChar w:fldCharType="begin"/>
      </w:r>
      <w:r>
        <w:instrText xml:space="preserve"> SEQ Equation \* ARABIC </w:instrText>
      </w:r>
      <w:r>
        <w:fldChar w:fldCharType="separate"/>
      </w:r>
      <w:r>
        <w:rPr>
          <w:noProof/>
        </w:rPr>
        <w:t>1</w:t>
      </w:r>
      <w: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154093EB"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set to a known value of 0 for all definitive non-flight locations and used as an estimable parameter for all </w:t>
      </w:r>
      <w:proofErr w:type="gramStart"/>
      <w:r>
        <w:rPr>
          <w:rFonts w:eastAsiaTheme="minorEastAsia"/>
        </w:rPr>
        <w:t>possible flight</w:t>
      </w:r>
      <w:proofErr w:type="gramEnd"/>
      <w:r>
        <w:rPr>
          <w:rFonts w:eastAsiaTheme="minorEastAsia"/>
        </w:rPr>
        <w:t xml:space="preserve">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6927AD">
        <w:rPr>
          <w:rFonts w:eastAsiaTheme="minorEastAsia"/>
        </w:rPr>
        <w:t xml:space="preserve"> 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7B7E95">
        <w:rPr>
          <w:rFonts w:eastAsiaTheme="minorEastAsia"/>
        </w:rPr>
        <w:fldChar w:fldCharType="begin"/>
      </w:r>
      <w:r w:rsidR="007B7E95">
        <w:rPr>
          <w:rFonts w:eastAsiaTheme="minorEastAsia"/>
        </w:rPr>
        <w:instrText xml:space="preserve"> ADDIN ZOTERO_ITEM CSL_CITATION {"citationID":"sW2mwFQZ","properties":{"formattedCitation":"(Fish et al. 2024)","plainCitation":"(Fish et al. 2024)","noteIndex":0},"citationItems":[{"id":768,"uris":["http://zotero.org/users/10854879/items/D2U8UP58"],"itemData":{"id":768,"type":"article-journal","abstract":"Understanding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rsidR="007B7E95">
        <w:rPr>
          <w:rFonts w:eastAsiaTheme="minorEastAsia"/>
        </w:rPr>
        <w:fldChar w:fldCharType="separate"/>
      </w:r>
      <w:r w:rsidR="007B7E95" w:rsidRPr="007B7E95">
        <w:rPr>
          <w:rFonts w:ascii="Aptos" w:hAnsi="Aptos"/>
        </w:rPr>
        <w:t>(Fish et al. 2024)</w:t>
      </w:r>
      <w:r w:rsidR="007B7E95">
        <w:rPr>
          <w:rFonts w:eastAsiaTheme="minorEastAsia"/>
        </w:rPr>
        <w:fldChar w:fldCharType="end"/>
      </w:r>
      <w:r w:rsidR="000477B0">
        <w:rPr>
          <w:rFonts w:eastAsiaTheme="minorEastAsia"/>
        </w:rPr>
        <w:t>.</w:t>
      </w:r>
      <w:r w:rsidR="0044038E">
        <w:rPr>
          <w:rFonts w:eastAsiaTheme="minorEastAsia"/>
        </w:rPr>
        <w:t xml:space="preserve"> The measurement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219B3">
        <w:rPr>
          <w:rFonts w:eastAsiaTheme="minorEastAsia"/>
        </w:rPr>
        <w:t xml:space="preserve">The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w:t>
      </w:r>
      <w:proofErr w:type="gramStart"/>
      <w:r w:rsidR="0044038E">
        <w:rPr>
          <w:rFonts w:eastAsiaTheme="minorEastAsia"/>
        </w:rPr>
        <w:t>w</w:t>
      </w:r>
      <w:r w:rsidR="008219B3">
        <w:rPr>
          <w:rFonts w:eastAsiaTheme="minorEastAsia"/>
        </w:rPr>
        <w:t>as</w:t>
      </w:r>
      <w:r w:rsidR="0044038E">
        <w:rPr>
          <w:rFonts w:eastAsiaTheme="minorEastAsia"/>
        </w:rPr>
        <w:t xml:space="preserve"> modeled</w:t>
      </w:r>
      <w:proofErr w:type="gramEnd"/>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B83ECD">
        <w:rPr>
          <w:rFonts w:eastAsiaTheme="minorEastAsia"/>
        </w:rPr>
        <w:fldChar w:fldCharType="begin"/>
      </w:r>
      <w:r w:rsidR="00FF3456">
        <w:rPr>
          <w:rFonts w:eastAsiaTheme="minorEastAsia"/>
        </w:rPr>
        <w:instrText xml:space="preserve"> ADDIN ZOTERO_ITEM CSL_CITATION {"citationID":"hYdrP7Wp","properties":{"formattedCitation":"(McElreath 2018)","plainCitation":"(McElreath 2018)","noteIndex":0},"citationItems":[{"id":767,"uris":["http://zotero.org/users/10854879/items/KH8M78ED"],"itemData":{"id":767,"type":"book","publisher":"Chapman and Hall/CRC","source":"Google Scholar","title":"Statistical rethinking: A Bayesian course with examples in R and Stan","title-short":"Statistical rethinking","URL":"https://www.taylorfrancis.com/books/mono/10.1201/9781315372495/statistical-rethinking-richard-mcelreath","author":[{"family":"McElreath","given":"Richard"}],"accessed":{"date-parts":[["2024",3,20]]},"issued":{"date-parts":[["2018"]]}}}],"schema":"https://github.com/citation-style-language/schema/raw/master/csl-citation.json"} </w:instrText>
      </w:r>
      <w:r w:rsidR="00B83ECD">
        <w:rPr>
          <w:rFonts w:eastAsiaTheme="minorEastAsia"/>
        </w:rPr>
        <w:fldChar w:fldCharType="separate"/>
      </w:r>
      <w:r w:rsidR="00B83ECD" w:rsidRPr="00B83ECD">
        <w:rPr>
          <w:rFonts w:ascii="Aptos" w:hAnsi="Aptos"/>
        </w:rPr>
        <w:t>(McElreath 2018)</w:t>
      </w:r>
      <w:r w:rsidR="00B83ECD">
        <w:rPr>
          <w:rFonts w:eastAsiaTheme="minorEastAsia"/>
        </w:rPr>
        <w:fldChar w:fldCharType="end"/>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w:t>
      </w:r>
      <w:proofErr w:type="gramStart"/>
      <w:r w:rsidR="00950E0F">
        <w:rPr>
          <w:rFonts w:eastAsiaTheme="minorEastAsia"/>
        </w:rPr>
        <w:t>possible distributions</w:t>
      </w:r>
      <w:proofErr w:type="gramEnd"/>
      <w:r w:rsidR="00950E0F">
        <w:rPr>
          <w:rFonts w:eastAsiaTheme="minorEastAsia"/>
        </w:rPr>
        <w:t xml:space="preserve">,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21687F3E" w:rsidR="00B83ECD" w:rsidRPr="00B83ECD" w:rsidRDefault="00B83ECD" w:rsidP="00B83ECD">
      <w:pPr>
        <w:pStyle w:val="Caption"/>
        <w:rPr>
          <w:rFonts w:eastAsiaTheme="minorEastAsia"/>
          <w:i w:val="0"/>
        </w:rPr>
      </w:pPr>
      <w:r>
        <w:t xml:space="preserve">Equation </w:t>
      </w:r>
      <w:r>
        <w:fldChar w:fldCharType="begin"/>
      </w:r>
      <w:r>
        <w:instrText xml:space="preserve"> SEQ Equation \* ARABIC </w:instrText>
      </w:r>
      <w:r>
        <w:fldChar w:fldCharType="separate"/>
      </w:r>
      <w:r>
        <w:rPr>
          <w:noProof/>
        </w:rPr>
        <w:t>2</w:t>
      </w:r>
      <w: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w:t>
      </w:r>
      <w:proofErr w:type="gramStart"/>
      <w:r w:rsidR="00DB5C13">
        <w:rPr>
          <w:rFonts w:eastAsiaTheme="minorEastAsia"/>
        </w:rPr>
        <w:t>be estimated</w:t>
      </w:r>
      <w:proofErr w:type="gramEnd"/>
      <w:r w:rsidR="00DB5C13">
        <w:rPr>
          <w:rFonts w:eastAsiaTheme="minorEastAsia"/>
        </w:rPr>
        <w:t xml:space="preserve">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47F5B14E" w14:textId="1D44F011" w:rsidR="005E00B7"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B3560A">
        <w:rPr>
          <w:rFonts w:eastAsiaTheme="minorEastAsia"/>
        </w:rPr>
        <w:fldChar w:fldCharType="begin"/>
      </w:r>
      <w:r w:rsidR="00FF3456">
        <w:rPr>
          <w:rFonts w:eastAsiaTheme="minorEastAsia"/>
        </w:rPr>
        <w:instrText xml:space="preserve"> ADDIN ZOTERO_ITEM CSL_CITATION {"citationID":"2Vcu5dFz","properties":{"formattedCitation":"(Plummer 2003)","plainCitation":"(Plummer 2003)","noteIndex":0},"citationItems":[{"id":668,"uris":["http://zotero.org/users/10854879/items/9XXPSUSD"],"itemData":{"id":668,"type":"paper-conference","container-title":"Proceedings of the 3rd international workshop on distributed statistical computing","note":"issue: 125.10","page":"1–10","publisher":"Vienna, Austria","source":"Google Scholar","title":"JAGS: A program for analysis of Bayesian graphical models using Gibbs sampling","title-short":"JAGS","URL":"https://www.r-project.org/conferences/DSC-2003/Drafts/Plummer.pdf","volume":"124","author":[{"family":"Plummer","given":"Martyn"}],"accessed":{"date-parts":[["2024",3,12]]},"issued":{"date-parts":[["2003"]]}}}],"schema":"https://github.com/citation-style-language/schema/raw/master/csl-citation.json"} </w:instrText>
      </w:r>
      <w:r w:rsidR="00B3560A">
        <w:rPr>
          <w:rFonts w:eastAsiaTheme="minorEastAsia"/>
        </w:rPr>
        <w:fldChar w:fldCharType="separate"/>
      </w:r>
      <w:r w:rsidR="00B3560A" w:rsidRPr="00B3560A">
        <w:rPr>
          <w:rFonts w:ascii="Aptos" w:hAnsi="Aptos"/>
        </w:rPr>
        <w:t>(Plummer 2003)</w:t>
      </w:r>
      <w:r w:rsidR="00B3560A">
        <w:rPr>
          <w:rFonts w:eastAsiaTheme="minorEastAsia"/>
        </w:rPr>
        <w:fldChar w:fldCharType="end"/>
      </w:r>
      <w:r w:rsidR="00090808">
        <w:rPr>
          <w:rFonts w:eastAsiaTheme="minorEastAsia"/>
        </w:rPr>
        <w:t xml:space="preserve"> running 4 chains at 200 000 iterations with 10 000 iterations burn-in and </w:t>
      </w:r>
      <w:r w:rsidR="00B3560A">
        <w:rPr>
          <w:rFonts w:eastAsiaTheme="minorEastAsia"/>
        </w:rPr>
        <w:t>no sample thinning</w:t>
      </w:r>
      <w:r w:rsidR="00090808">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sidR="00612F17">
        <w:rPr>
          <w:rFonts w:eastAsiaTheme="minorEastAsia"/>
        </w:rPr>
        <w:t xml:space="preserve">We </w:t>
      </w:r>
      <w:r w:rsidR="00C06EAD">
        <w:rPr>
          <w:rFonts w:eastAsiaTheme="minorEastAsia"/>
        </w:rPr>
        <w:t xml:space="preserve">also </w:t>
      </w:r>
      <w:proofErr w:type="gramStart"/>
      <w:r w:rsidR="00C06EAD">
        <w:rPr>
          <w:rFonts w:eastAsiaTheme="minorEastAsia"/>
        </w:rPr>
        <w:t>tested</w:t>
      </w:r>
      <w:proofErr w:type="gramEnd"/>
      <w:r w:rsidR="00C06EAD">
        <w:rPr>
          <w:rFonts w:eastAsiaTheme="minorEastAsia"/>
        </w:rPr>
        <w:t xml:space="preserve"> a model</w:t>
      </w:r>
      <w:r w:rsidR="00090808">
        <w:rPr>
          <w:rFonts w:eastAsiaTheme="minorEastAsia"/>
        </w:rPr>
        <w:t xml:space="preserve"> with sex used as the group variable, </w:t>
      </w:r>
      <w:r w:rsidR="00C06EAD">
        <w:rPr>
          <w:rFonts w:eastAsiaTheme="minorEastAsia"/>
        </w:rPr>
        <w:t xml:space="preserve">but the model did not converge </w:t>
      </w:r>
      <w:r w:rsidR="00090808">
        <w:rPr>
          <w:rFonts w:eastAsiaTheme="minorEastAsia"/>
        </w:rPr>
        <w:t xml:space="preserve">and so the results are not included below. </w:t>
      </w:r>
      <w:r>
        <w:rPr>
          <w:rFonts w:eastAsiaTheme="minorEastAsia"/>
        </w:rPr>
        <w:t xml:space="preserve">We ran these 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and back-transformed all parameter estimates into meters</w:t>
      </w:r>
      <w:r w:rsidR="0093533D">
        <w:rPr>
          <w:rFonts w:eastAsiaTheme="minorEastAsia"/>
        </w:rPr>
        <w:t xml:space="preserve"> a.g.l.</w:t>
      </w:r>
      <w:r>
        <w:rPr>
          <w:rFonts w:eastAsiaTheme="minorEastAsia"/>
        </w:rPr>
        <w:t xml:space="preserve"> afterwards for evaluation. We described the posteriors of 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and sampling the mean and standard deviation of each simulated distribution. We </w:t>
      </w:r>
      <w:r w:rsidR="005E00B7">
        <w:rPr>
          <w:rFonts w:eastAsiaTheme="minorEastAsia"/>
        </w:rPr>
        <w:t xml:space="preserve">designated locations with a posterior probability density of &gt;0.5 for </w:t>
      </w:r>
      <m:oMath>
        <m:r>
          <w:rPr>
            <w:rFonts w:ascii="Cambria Math" w:hAnsi="Cambria Math"/>
          </w:rPr>
          <m:t>I</m:t>
        </m:r>
      </m:oMath>
      <w:r w:rsidR="005E00B7">
        <w:rPr>
          <w:rFonts w:eastAsiaTheme="minorEastAsia"/>
        </w:rPr>
        <w:t xml:space="preserve"> = 1 as likely flight locations for the purpose of calculating sample sizes.</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23FE838C" w:rsidR="0074002D" w:rsidRPr="00594946" w:rsidRDefault="009A3185" w:rsidP="000D609A">
      <w:pPr>
        <w:spacing w:line="480" w:lineRule="auto"/>
      </w:pPr>
      <w:r>
        <w:t xml:space="preserve">We measured how often woodcock flight altitudes occurred in height intervals associated with NEXRAD minimum detectable altitudes and </w:t>
      </w:r>
      <w:proofErr w:type="gramStart"/>
      <w:r>
        <w:t>several</w:t>
      </w:r>
      <w:proofErr w:type="gramEnd"/>
      <w:r>
        <w:t xml:space="preserve"> airspace obstacles. We estimated the minimum detectable flight altitude of NEXRAD based on the minimum altitude recorded in </w:t>
      </w:r>
      <w:r>
        <w:fldChar w:fldCharType="begin"/>
      </w:r>
      <w:r w:rsidR="00FF3456">
        <w:instrText xml:space="preserve"> ADDIN ZOTERO_ITEM CSL_CITATION {"citationID":"cPmqPVtB","properties":{"formattedCitation":"(Horton et al. 2016)","plainCitation":"(Horton et al. 2016)","dontUpdate":true,"noteIndex":0},"citationItems":[{"id":595,"uris":["http://zotero.org/users/10854879/items/DQSWVICX"],"itemData":{"id":595,"type":"article-journal","abstract":"The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9A3185">
        <w:rPr>
          <w:rFonts w:ascii="Aptos" w:hAnsi="Aptos"/>
        </w:rPr>
        <w:t xml:space="preserve">Horton et al. </w:t>
      </w:r>
      <w:r>
        <w:rPr>
          <w:rFonts w:ascii="Aptos" w:hAnsi="Aptos"/>
        </w:rPr>
        <w:t>(</w:t>
      </w:r>
      <w:r w:rsidRPr="009A3185">
        <w:rPr>
          <w:rFonts w:ascii="Aptos" w:hAnsi="Aptos"/>
        </w:rPr>
        <w:t>2016</w:t>
      </w:r>
      <w:r>
        <w:rPr>
          <w:rFonts w:ascii="Aptos" w:hAnsi="Aptos"/>
        </w:rPr>
        <w:t xml:space="preserve">; </w:t>
      </w:r>
      <w:r w:rsidR="00F07BEB">
        <w:rPr>
          <w:rFonts w:ascii="Aptos" w:hAnsi="Aptos"/>
        </w:rPr>
        <w:t>120</w:t>
      </w:r>
      <w:r>
        <w:rPr>
          <w:rFonts w:ascii="Aptos" w:hAnsi="Aptos"/>
        </w:rPr>
        <w:t>m</w:t>
      </w:r>
      <w:r w:rsidRPr="009A3185">
        <w:rPr>
          <w:rFonts w:ascii="Aptos" w:hAnsi="Aptos"/>
        </w:rPr>
        <w:t>)</w:t>
      </w:r>
      <w:r>
        <w:fldChar w:fldCharType="end"/>
      </w:r>
      <w:r>
        <w:t xml:space="preserve">, and estimated the proportion of woodcock flight locations </w:t>
      </w:r>
      <w:r w:rsidR="00FB1F8B">
        <w:t xml:space="preserve">(represented by the posterior of </w:t>
      </w:r>
      <m:oMath>
        <m:r>
          <w:rPr>
            <w:rFonts w:ascii="Cambria Math" w:eastAsiaTheme="minorEastAsia" w:hAnsi="Cambria Math"/>
          </w:rPr>
          <m:t>Gamma(α,β)</m:t>
        </m:r>
      </m:oMath>
      <w:r w:rsidR="00FB1F8B">
        <w:t>) which fell below this threshold</w:t>
      </w:r>
      <w:r>
        <w:t>.</w:t>
      </w:r>
      <w:r w:rsidR="00FB1F8B">
        <w:t xml:space="preserve"> </w:t>
      </w:r>
      <w:r w:rsidR="00194AB5">
        <w:t xml:space="preserve">As </w:t>
      </w:r>
      <w:r w:rsidR="00FB1F8B">
        <w:t xml:space="preserve">low-rise buildings (defined as residential buildings 4–11 stories and non-residential buildings ≤11 stories) result in the majority of </w:t>
      </w:r>
      <w:r w:rsidR="00FB1F8B">
        <w:lastRenderedPageBreak/>
        <w:t xml:space="preserve">window collision mortalities in the United States </w:t>
      </w:r>
      <w:r w:rsidR="00FB1F8B">
        <w:fldChar w:fldCharType="begin"/>
      </w:r>
      <w:r w:rsidR="00FF3456">
        <w:instrText xml:space="preserve"> ADDIN ZOTERO_ITEM CSL_CITATION {"citationID":"ESVOP45L","properties":{"formattedCitation":"(Loss et al. 2014)","plainCitation":"(Loss et al. 2014)","dontUpdate":true,"noteIndex":0},"citationItems":[{"id":740,"uris":["http://zotero.org/users/10854879/items/WMT4L5HP"],"itemData":{"id":740,"type":"article-journal","container-title":"The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FB1F8B">
        <w:fldChar w:fldCharType="separate"/>
      </w:r>
      <w:r w:rsidR="00FB1F8B" w:rsidRPr="00FB1F8B">
        <w:rPr>
          <w:rFonts w:ascii="Aptos" w:hAnsi="Aptos"/>
        </w:rPr>
        <w:t>(</w:t>
      </w:r>
      <w:r w:rsidR="005742F0">
        <w:rPr>
          <w:rFonts w:ascii="Aptos" w:hAnsi="Aptos"/>
        </w:rPr>
        <w:t>est. 339 million</w:t>
      </w:r>
      <w:r w:rsidR="00DA3A8E">
        <w:rPr>
          <w:rFonts w:ascii="Aptos" w:hAnsi="Aptos"/>
        </w:rPr>
        <w:t xml:space="preserve"> per annum</w:t>
      </w:r>
      <w:r w:rsidR="005742F0">
        <w:rPr>
          <w:rFonts w:ascii="Aptos" w:hAnsi="Aptos"/>
        </w:rPr>
        <w:t xml:space="preserve">; </w:t>
      </w:r>
      <w:r w:rsidR="00FB1F8B" w:rsidRPr="00FB1F8B">
        <w:rPr>
          <w:rFonts w:ascii="Aptos" w:hAnsi="Aptos"/>
        </w:rPr>
        <w:t>Loss et al. 2014)</w:t>
      </w:r>
      <w:r w:rsidR="00FB1F8B">
        <w:fldChar w:fldCharType="end"/>
      </w:r>
      <w:r w:rsidR="00194AB5">
        <w:t>, we estimated the proportion of locations which were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5742F0">
        <w:fldChar w:fldCharType="begin"/>
      </w:r>
      <w:r w:rsidR="00FF3456">
        <w:instrText xml:space="preserve"> ADDIN ZOTERO_ITEM CSL_CITATION {"citationID":"rcoJULS9","properties":{"formattedCitation":"(U.S. Department of Energy 2023)","plainCitation":"(U.S. Department of Energy 2023)","dontUpdate":true,"noteIndex":0},"citationItems":[{"id":745,"uris":["http://zotero.org/users/10854879/items/JAN3B6YU"],"itemData":{"id":745,"type":"article-journal","language":"en","source":"Zotero","title":"Land-Based Wind Market Report: 2023 Edition","author":[{"literal":"U.S. Department of Energy"}],"issued":{"date-parts":[["2023"]]}}}],"schema":"https://github.com/citation-style-language/schema/raw/master/csl-citation.json"} </w:instrText>
      </w:r>
      <w:r w:rsidR="005742F0">
        <w:fldChar w:fldCharType="separate"/>
      </w:r>
      <w:r w:rsidR="005742F0" w:rsidRPr="005742F0">
        <w:rPr>
          <w:rFonts w:ascii="Aptos" w:hAnsi="Aptos"/>
        </w:rPr>
        <w:t>U.S. Department of Energy 2023)</w:t>
      </w:r>
      <w:r w:rsidR="005742F0">
        <w:fldChar w:fldCharType="end"/>
      </w:r>
      <w:r w:rsidR="005742F0">
        <w:t xml:space="preserve">. Finally, we measured the proportion of woodcock flight locations which fell below the height of a 244m communication tower, as these towers are responsible for 5–70x as many collisions as shorter towers </w:t>
      </w:r>
      <w:r w:rsidR="005742F0">
        <w:fldChar w:fldCharType="begin"/>
      </w:r>
      <w:r w:rsidR="00FF3456">
        <w:instrText xml:space="preserve"> ADDIN ZOTERO_ITEM CSL_CITATION {"citationID":"4uCIjmla","properties":{"formattedCitation":"(Gehring et al. 2011)","plainCitation":"(Gehring et al. 2011)","dontUpdate":true,"noteIndex":0},"citationItems":[{"id":741,"uris":["http://zotero.org/users/10854879/items/ET2ZCRSA"],"itemData":{"id":741,"type":"article-journal","abstract":"Abstract\n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FF3456">
        <w:rPr>
          <w:rFonts w:ascii="Arial" w:hAnsi="Arial" w:cs="Arial"/>
        </w:rPr>
        <w:instrText> </w:instrText>
      </w:r>
      <w:r w:rsidR="00FF3456">
        <w:instrText>m above ground level (AGL, medium) and 3 were &gt;305</w:instrText>
      </w:r>
      <w:r w:rsidR="00FF3456">
        <w:rPr>
          <w:rFonts w:ascii="Arial" w:hAnsi="Arial" w:cs="Arial"/>
        </w:rPr>
        <w:instrText> </w:instrText>
      </w:r>
      <w:r w:rsidR="00FF3456">
        <w:instrText>m AGL (tall). During the five 20</w:instrText>
      </w:r>
      <w:r w:rsidR="00FF3456">
        <w:rPr>
          <w:rFonts w:ascii="Cambria Math" w:hAnsi="Cambria Math" w:cs="Cambria Math"/>
        </w:rPr>
        <w:instrText>‐</w:instrText>
      </w:r>
      <w:r w:rsidR="00FF3456">
        <w:instrText>day sample periods we found a mean of 8.2 bird carcasses per guyed medium tower and a mean of 0.5 bird carcasses under unguyed medium towers. During four 20</w:instrText>
      </w:r>
      <w:r w:rsidR="00FF3456">
        <w:rPr>
          <w:rFonts w:ascii="Cambria Math" w:hAnsi="Cambria Math" w:cs="Cambria Math"/>
        </w:rPr>
        <w:instrText>‐</w:instrText>
      </w:r>
      <w:r w:rsidR="00FF3456">
        <w:instrText>day sample periods we detected a mean of 34.7 birds per guyed tall tower. Using both parametric and nonparametric tests (Mann</w:instrText>
      </w:r>
      <w:r w:rsidR="00FF3456">
        <w:rPr>
          <w:rFonts w:ascii="Aptos" w:hAnsi="Aptos" w:cs="Aptos"/>
        </w:rPr>
        <w:instrText>–</w:instrText>
      </w:r>
      <w:r w:rsidR="00FF3456">
        <w:instrText xml:space="preserve">Whitney\n              U\n              </w:instrText>
      </w:r>
      <w:r w:rsidR="00FF3456">
        <w:rPr>
          <w:rFonts w:ascii="Cambria Math" w:hAnsi="Cambria Math" w:cs="Cambria Math"/>
        </w:rPr>
        <w:instrText>‐</w:instrText>
      </w:r>
      <w:r w:rsidR="00FF3456">
        <w:instrText>test, Kruskal</w:instrText>
      </w:r>
      <w:r w:rsidR="00FF3456">
        <w:rPr>
          <w:rFonts w:ascii="Aptos" w:hAnsi="Aptos" w:cs="Aptos"/>
        </w:rPr>
        <w:instrText>–</w:instrText>
      </w:r>
      <w:r w:rsidR="00FF3456">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5742F0">
        <w:fldChar w:fldCharType="separate"/>
      </w:r>
      <w:r w:rsidR="005742F0" w:rsidRPr="005742F0">
        <w:rPr>
          <w:rFonts w:ascii="Aptos" w:hAnsi="Aptos"/>
        </w:rPr>
        <w:t>(Gehring et al. 2011)</w:t>
      </w:r>
      <w:r w:rsidR="005742F0">
        <w:fldChar w:fldCharType="end"/>
      </w:r>
      <w:r w:rsidR="005742F0">
        <w:t>.</w:t>
      </w:r>
    </w:p>
    <w:p w14:paraId="5A06F8C6" w14:textId="2290A9B5" w:rsidR="007009AC" w:rsidRDefault="007009AC" w:rsidP="000D609A">
      <w:pPr>
        <w:spacing w:line="480" w:lineRule="auto"/>
        <w:rPr>
          <w:b/>
          <w:bCs/>
        </w:rPr>
      </w:pPr>
      <w:r>
        <w:rPr>
          <w:b/>
          <w:bCs/>
        </w:rPr>
        <w:t>3 Results</w:t>
      </w:r>
    </w:p>
    <w:p w14:paraId="3DFA762F" w14:textId="68C70F76" w:rsidR="005531E8" w:rsidRDefault="00295708" w:rsidP="00D14C5C">
      <w:pPr>
        <w:spacing w:line="480" w:lineRule="auto"/>
      </w:pPr>
      <w:r>
        <w:t xml:space="preserve">We </w:t>
      </w:r>
      <w:r w:rsidR="006F4315">
        <w:t xml:space="preserve">collected </w:t>
      </w:r>
      <w:r w:rsidR="00367CB1">
        <w:t>12 558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 xml:space="preserve">tions based on time of day and migratory classification. </w:t>
      </w:r>
      <w:commentRangeStart w:id="0"/>
      <w:r w:rsidR="00A9200F">
        <w:t xml:space="preserve">The model predicted that </w:t>
      </w:r>
      <w:proofErr w:type="spellStart"/>
      <w:r w:rsidR="00A9200F">
        <w:t>tk</w:t>
      </w:r>
      <w:proofErr w:type="spellEnd"/>
      <w:r w:rsidR="00A9200F">
        <w:t xml:space="preserve"> of these locations were </w:t>
      </w:r>
      <w:proofErr w:type="gramStart"/>
      <w:r w:rsidR="00A9200F">
        <w:t>mo</w:t>
      </w:r>
      <w:r w:rsidR="00FB5911">
        <w:t>st</w:t>
      </w:r>
      <w:r w:rsidR="00A9200F">
        <w:t xml:space="preserve"> likely </w:t>
      </w:r>
      <w:r w:rsidR="00FB5911">
        <w:t>recorded</w:t>
      </w:r>
      <w:proofErr w:type="gramEnd"/>
      <w:r w:rsidR="00FB5911">
        <w:t xml:space="preserve"> when the bird was in flight</w:t>
      </w:r>
      <w:r w:rsidR="00A51234">
        <w:t xml:space="preserve"> (fall: </w:t>
      </w:r>
      <w:proofErr w:type="spellStart"/>
      <w:r w:rsidR="00B534C8">
        <w:t>tk</w:t>
      </w:r>
      <w:proofErr w:type="spellEnd"/>
      <w:r w:rsidR="00B534C8">
        <w:t xml:space="preserve"> locations, spring: </w:t>
      </w:r>
      <w:proofErr w:type="spellStart"/>
      <w:r w:rsidR="00B534C8">
        <w:t>tk</w:t>
      </w:r>
      <w:proofErr w:type="spellEnd"/>
      <w:r w:rsidR="00B534C8">
        <w:t xml:space="preserve">; adult: </w:t>
      </w:r>
      <w:proofErr w:type="spellStart"/>
      <w:r w:rsidR="00B534C8">
        <w:t>tk</w:t>
      </w:r>
      <w:proofErr w:type="spellEnd"/>
      <w:r w:rsidR="00B534C8">
        <w:t xml:space="preserve">, juvenile </w:t>
      </w:r>
      <w:proofErr w:type="spellStart"/>
      <w:r w:rsidR="00B534C8">
        <w:t>tk</w:t>
      </w:r>
      <w:proofErr w:type="spellEnd"/>
      <w:r w:rsidR="00A51234">
        <w:t>)</w:t>
      </w:r>
      <w:r w:rsidR="00A9200F">
        <w:t>.</w:t>
      </w:r>
      <w:r w:rsidR="006B2C9E">
        <w:t xml:space="preserve"> </w:t>
      </w:r>
      <w:commentRangeEnd w:id="0"/>
      <w:r w:rsidR="00F1776D">
        <w:rPr>
          <w:rStyle w:val="CommentReference"/>
        </w:rPr>
        <w:commentReference w:id="0"/>
      </w:r>
      <w:r w:rsidR="004054B5">
        <w:t>Woodcock have an estimated median flight altitude of 262m and a</w:t>
      </w:r>
      <w:r w:rsidR="001E1C1E">
        <w:t xml:space="preserve"> </w:t>
      </w:r>
      <w:r w:rsidR="00B91509">
        <w:t>mean</w:t>
      </w:r>
      <w:r w:rsidR="004054B5">
        <w:t xml:space="preserve"> flight altitude of </w:t>
      </w:r>
      <w:r w:rsidR="00B91509">
        <w:t xml:space="preserve">364m (Table 1). </w:t>
      </w:r>
      <w:r w:rsidR="00D93C8E">
        <w:t xml:space="preserve">Woodcock fly at </w:t>
      </w:r>
      <w:r w:rsidR="002601A0">
        <w:t xml:space="preserve">mean </w:t>
      </w:r>
      <w:r w:rsidR="00D93C8E">
        <w:t xml:space="preserve">altitudes of </w:t>
      </w:r>
      <w:r w:rsidR="00D54B6E">
        <w:t>312</w:t>
      </w:r>
      <w:r w:rsidR="00D93C8E">
        <w:t xml:space="preserve">m in fall and </w:t>
      </w:r>
      <w:r w:rsidR="0018205B">
        <w:t>428</w:t>
      </w:r>
      <w:r w:rsidR="00D93C8E">
        <w:t xml:space="preserve">m in spring, with no overlap in the 50% credible intervals of those seasons (Fig. 1). Adult woodcock fly at </w:t>
      </w:r>
      <w:r w:rsidR="002601A0">
        <w:t xml:space="preserve">mean </w:t>
      </w:r>
      <w:r w:rsidR="00D93C8E">
        <w:t xml:space="preserve">altitudes of </w:t>
      </w:r>
      <w:r w:rsidR="0018205B">
        <w:t>400</w:t>
      </w:r>
      <w:r w:rsidR="002601A0">
        <w:t>m, while juvenile</w:t>
      </w:r>
      <w:r w:rsidR="009E4DA3">
        <w:t xml:space="preserve">s fly at altitudes of </w:t>
      </w:r>
      <w:r w:rsidR="00EF70E9">
        <w:t>344</w:t>
      </w:r>
      <w:r w:rsidR="009E4DA3">
        <w:t xml:space="preserve">m, with </w:t>
      </w:r>
      <w:proofErr w:type="gramStart"/>
      <w:r w:rsidR="001F0E2B">
        <w:t>some</w:t>
      </w:r>
      <w:proofErr w:type="gramEnd"/>
      <w:r w:rsidR="001F0E2B">
        <w:t xml:space="preserve"> </w:t>
      </w:r>
      <w:r w:rsidR="009E4DA3">
        <w:t xml:space="preserve">overlap in the 50% credible </w:t>
      </w:r>
      <w:r w:rsidR="00471DA6">
        <w:t>intervals of those age classes (</w:t>
      </w:r>
      <w:r w:rsidR="001F0E2B">
        <w:t>Fig. 2</w:t>
      </w:r>
      <w:r w:rsidR="00471DA6">
        <w:t>).</w:t>
      </w:r>
      <w:r w:rsidR="003321FE">
        <w:t xml:space="preserve"> </w:t>
      </w:r>
      <w:r w:rsidR="00746262">
        <w:t>Almost half of woodcock</w:t>
      </w:r>
      <w:r w:rsidR="005531E8">
        <w:t xml:space="preserve"> flight</w:t>
      </w:r>
      <w:r w:rsidR="00746262">
        <w:t xml:space="preserve"> locations were at </w:t>
      </w:r>
      <w:r w:rsidR="003321FE">
        <w:t>altitudes &lt;</w:t>
      </w:r>
      <w:r w:rsidR="00A71473">
        <w:t>244</w:t>
      </w:r>
      <w:r w:rsidR="003321FE">
        <w:t xml:space="preserve">m, </w:t>
      </w:r>
      <w:r w:rsidR="00792630">
        <w:t xml:space="preserve">posing potential </w:t>
      </w:r>
      <w:r w:rsidR="00BE7E05">
        <w:t>risks for collisions with low-rise buildings, wind turbines, and communications towers (Fig. 3).</w:t>
      </w:r>
    </w:p>
    <w:p w14:paraId="6847E3C8" w14:textId="65B803AA" w:rsidR="005B49D7" w:rsidRDefault="005531E8" w:rsidP="005531E8">
      <w:r>
        <w:br w:type="page"/>
      </w:r>
    </w:p>
    <w:p w14:paraId="7D10807C" w14:textId="4D34CD97"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during migratory flights, measured using a base model (bold) as well as season and age models. Estimates indicate the mean value of the posterior distribution.</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proofErr w:type="gramStart"/>
            <w:r>
              <w:t>50%</w:t>
            </w:r>
            <w:proofErr w:type="gramEnd"/>
            <w:r>
              <w:t xml:space="preserve">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proofErr w:type="gramStart"/>
            <w:r>
              <w:t>95%</w:t>
            </w:r>
            <w:proofErr w:type="gramEnd"/>
            <w:r>
              <w:t xml:space="preserve">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0627BC1E" w:rsidR="005B49D7" w:rsidRPr="00DA1989" w:rsidRDefault="0051198F" w:rsidP="00BD0A0C">
            <w:pPr>
              <w:spacing w:after="120"/>
              <w:rPr>
                <w:b/>
                <w:bCs/>
              </w:rPr>
            </w:pPr>
            <w:r w:rsidRPr="00DA1989">
              <w:rPr>
                <w:b/>
                <w:bCs/>
              </w:rPr>
              <w:t>262m</w:t>
            </w:r>
          </w:p>
        </w:tc>
        <w:tc>
          <w:tcPr>
            <w:tcW w:w="2338" w:type="dxa"/>
            <w:tcBorders>
              <w:left w:val="nil"/>
              <w:bottom w:val="nil"/>
              <w:right w:val="nil"/>
            </w:tcBorders>
          </w:tcPr>
          <w:p w14:paraId="2C0517CB" w14:textId="54EC08B8" w:rsidR="005B49D7" w:rsidRPr="00DA1989" w:rsidRDefault="009746FB" w:rsidP="00BD0A0C">
            <w:pPr>
              <w:spacing w:after="120"/>
              <w:rPr>
                <w:b/>
                <w:bCs/>
              </w:rPr>
            </w:pPr>
            <w:r w:rsidRPr="00DA1989">
              <w:rPr>
                <w:b/>
                <w:bCs/>
              </w:rPr>
              <w:t>239–285m</w:t>
            </w:r>
          </w:p>
        </w:tc>
        <w:tc>
          <w:tcPr>
            <w:tcW w:w="2338" w:type="dxa"/>
            <w:tcBorders>
              <w:left w:val="nil"/>
              <w:bottom w:val="nil"/>
              <w:right w:val="nil"/>
            </w:tcBorders>
          </w:tcPr>
          <w:p w14:paraId="5A6E91BF" w14:textId="6414386A" w:rsidR="005B49D7" w:rsidRPr="00DA1989" w:rsidRDefault="00AD67F8" w:rsidP="00BD0A0C">
            <w:pPr>
              <w:spacing w:after="120"/>
              <w:rPr>
                <w:b/>
                <w:bCs/>
              </w:rPr>
            </w:pPr>
            <w:r w:rsidRPr="00DA1989">
              <w:rPr>
                <w:b/>
                <w:bCs/>
              </w:rPr>
              <w:t>195–332m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3BD90E4E" w:rsidR="00F14154" w:rsidRPr="00DA1989" w:rsidRDefault="003E4DF1" w:rsidP="00BD0A0C">
            <w:pPr>
              <w:spacing w:after="120"/>
            </w:pPr>
            <w:r w:rsidRPr="00DA1989">
              <w:t>225m</w:t>
            </w:r>
          </w:p>
        </w:tc>
        <w:tc>
          <w:tcPr>
            <w:tcW w:w="2338" w:type="dxa"/>
            <w:tcBorders>
              <w:top w:val="nil"/>
              <w:left w:val="nil"/>
              <w:bottom w:val="nil"/>
              <w:right w:val="nil"/>
            </w:tcBorders>
          </w:tcPr>
          <w:p w14:paraId="6753CA10" w14:textId="23F397DF" w:rsidR="00F14154" w:rsidRPr="00DA1989" w:rsidRDefault="00CF63D8" w:rsidP="00BD0A0C">
            <w:pPr>
              <w:spacing w:after="120"/>
            </w:pPr>
            <w:r w:rsidRPr="00DA1989">
              <w:t>196–252m</w:t>
            </w:r>
          </w:p>
        </w:tc>
        <w:tc>
          <w:tcPr>
            <w:tcW w:w="2338" w:type="dxa"/>
            <w:tcBorders>
              <w:top w:val="nil"/>
              <w:left w:val="nil"/>
              <w:bottom w:val="nil"/>
              <w:right w:val="nil"/>
            </w:tcBorders>
          </w:tcPr>
          <w:p w14:paraId="147BA553" w14:textId="0CBB394A" w:rsidR="00F14154" w:rsidRPr="00DA1989" w:rsidRDefault="00CB0B69" w:rsidP="00BD0A0C">
            <w:pPr>
              <w:spacing w:after="120"/>
            </w:pPr>
            <w:r w:rsidRPr="00DA1989">
              <w:t>148–312m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E16F985" w:rsidR="00F14154" w:rsidRPr="00DA1989" w:rsidRDefault="00005E45" w:rsidP="00BD0A0C">
            <w:pPr>
              <w:spacing w:after="120"/>
            </w:pPr>
            <w:r w:rsidRPr="00DA1989">
              <w:t>319m</w:t>
            </w:r>
          </w:p>
        </w:tc>
        <w:tc>
          <w:tcPr>
            <w:tcW w:w="2338" w:type="dxa"/>
            <w:tcBorders>
              <w:top w:val="nil"/>
              <w:left w:val="nil"/>
              <w:bottom w:val="nil"/>
              <w:right w:val="nil"/>
            </w:tcBorders>
          </w:tcPr>
          <w:p w14:paraId="3607528C" w14:textId="14F09904" w:rsidR="00F14154" w:rsidRPr="00DA1989" w:rsidRDefault="007568D5" w:rsidP="00BD0A0C">
            <w:pPr>
              <w:spacing w:after="120"/>
            </w:pPr>
            <w:r w:rsidRPr="00DA1989">
              <w:t>282–355m</w:t>
            </w:r>
          </w:p>
        </w:tc>
        <w:tc>
          <w:tcPr>
            <w:tcW w:w="2338" w:type="dxa"/>
            <w:tcBorders>
              <w:top w:val="nil"/>
              <w:left w:val="nil"/>
              <w:bottom w:val="nil"/>
              <w:right w:val="nil"/>
            </w:tcBorders>
          </w:tcPr>
          <w:p w14:paraId="51F68E83" w14:textId="06B38285" w:rsidR="00F14154" w:rsidRPr="00DA1989" w:rsidRDefault="007B2DA9" w:rsidP="00BD0A0C">
            <w:pPr>
              <w:spacing w:after="120"/>
            </w:pPr>
            <w:r w:rsidRPr="00DA1989">
              <w:t>216–427m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525073A6" w:rsidR="00BA52D1" w:rsidRDefault="00342DE8" w:rsidP="00BD0A0C">
            <w:pPr>
              <w:spacing w:after="120"/>
            </w:pPr>
            <w:r>
              <w:t>294m</w:t>
            </w:r>
          </w:p>
        </w:tc>
        <w:tc>
          <w:tcPr>
            <w:tcW w:w="2338" w:type="dxa"/>
            <w:tcBorders>
              <w:top w:val="nil"/>
              <w:left w:val="nil"/>
              <w:bottom w:val="nil"/>
              <w:right w:val="nil"/>
            </w:tcBorders>
          </w:tcPr>
          <w:p w14:paraId="3E9EBC14" w14:textId="79EE9B16" w:rsidR="00BA52D1" w:rsidRDefault="00A53F71" w:rsidP="00BD0A0C">
            <w:pPr>
              <w:spacing w:after="120"/>
            </w:pPr>
            <w:r>
              <w:t>254–333m</w:t>
            </w:r>
          </w:p>
        </w:tc>
        <w:tc>
          <w:tcPr>
            <w:tcW w:w="2338" w:type="dxa"/>
            <w:tcBorders>
              <w:top w:val="nil"/>
              <w:left w:val="nil"/>
              <w:bottom w:val="nil"/>
              <w:right w:val="nil"/>
            </w:tcBorders>
          </w:tcPr>
          <w:p w14:paraId="6AA2161E" w14:textId="4A2F194E" w:rsidR="00BA52D1" w:rsidRDefault="001D4E66" w:rsidP="00BD0A0C">
            <w:pPr>
              <w:spacing w:after="120"/>
            </w:pPr>
            <w:r>
              <w:t>185–408m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4E571542" w:rsidR="00BA52D1" w:rsidRDefault="00E0552E" w:rsidP="00BD0A0C">
            <w:pPr>
              <w:spacing w:after="120"/>
            </w:pPr>
            <w:r>
              <w:t>260m</w:t>
            </w:r>
          </w:p>
        </w:tc>
        <w:tc>
          <w:tcPr>
            <w:tcW w:w="2338" w:type="dxa"/>
            <w:tcBorders>
              <w:top w:val="nil"/>
              <w:left w:val="nil"/>
              <w:bottom w:val="nil"/>
              <w:right w:val="nil"/>
            </w:tcBorders>
          </w:tcPr>
          <w:p w14:paraId="3C252399" w14:textId="79FCC799" w:rsidR="00BA52D1" w:rsidRDefault="00FA73D8" w:rsidP="00BD0A0C">
            <w:pPr>
              <w:spacing w:after="120"/>
            </w:pPr>
            <w:r>
              <w:t>231–288m</w:t>
            </w:r>
          </w:p>
        </w:tc>
        <w:tc>
          <w:tcPr>
            <w:tcW w:w="2338" w:type="dxa"/>
            <w:tcBorders>
              <w:top w:val="nil"/>
              <w:left w:val="nil"/>
              <w:bottom w:val="nil"/>
              <w:right w:val="nil"/>
            </w:tcBorders>
          </w:tcPr>
          <w:p w14:paraId="77D38A1B" w14:textId="4CDA59C5" w:rsidR="00BA52D1" w:rsidRDefault="00D82BB7" w:rsidP="00BD0A0C">
            <w:pPr>
              <w:spacing w:after="120"/>
            </w:pPr>
            <w:r>
              <w:t>182–345m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349FB1D0" w:rsidR="005B49D7" w:rsidRPr="00BC43FC" w:rsidRDefault="00715E7E" w:rsidP="00BD0A0C">
            <w:pPr>
              <w:spacing w:after="120"/>
              <w:rPr>
                <w:b/>
                <w:bCs/>
              </w:rPr>
            </w:pPr>
            <w:r w:rsidRPr="00BC43FC">
              <w:rPr>
                <w:b/>
                <w:bCs/>
              </w:rPr>
              <w:t>364m</w:t>
            </w:r>
          </w:p>
        </w:tc>
        <w:tc>
          <w:tcPr>
            <w:tcW w:w="2338" w:type="dxa"/>
            <w:tcBorders>
              <w:top w:val="nil"/>
              <w:left w:val="nil"/>
              <w:bottom w:val="nil"/>
              <w:right w:val="nil"/>
            </w:tcBorders>
          </w:tcPr>
          <w:p w14:paraId="449B303F" w14:textId="57BD1631" w:rsidR="005B49D7" w:rsidRPr="00BC43FC" w:rsidRDefault="00E11FFB" w:rsidP="00BD0A0C">
            <w:pPr>
              <w:spacing w:after="120"/>
              <w:rPr>
                <w:b/>
                <w:bCs/>
              </w:rPr>
            </w:pPr>
            <w:r w:rsidRPr="00BC43FC">
              <w:rPr>
                <w:b/>
                <w:bCs/>
              </w:rPr>
              <w:t>341–386m</w:t>
            </w:r>
          </w:p>
        </w:tc>
        <w:tc>
          <w:tcPr>
            <w:tcW w:w="2338" w:type="dxa"/>
            <w:tcBorders>
              <w:top w:val="nil"/>
              <w:left w:val="nil"/>
              <w:bottom w:val="nil"/>
              <w:right w:val="nil"/>
            </w:tcBorders>
          </w:tcPr>
          <w:p w14:paraId="1096C824" w14:textId="04BBDDE1" w:rsidR="005B49D7" w:rsidRPr="00BC43FC" w:rsidRDefault="00D80132" w:rsidP="00BD0A0C">
            <w:pPr>
              <w:spacing w:after="120"/>
              <w:rPr>
                <w:b/>
                <w:bCs/>
              </w:rPr>
            </w:pPr>
            <w:bookmarkStart w:id="1" w:name="_Hlk162175088"/>
            <w:r w:rsidRPr="00BC43FC">
              <w:rPr>
                <w:b/>
                <w:bCs/>
              </w:rPr>
              <w:t>300–432m</w:t>
            </w:r>
            <w:bookmarkEnd w:id="1"/>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40DEA61C" w:rsidR="00BA52D1" w:rsidRDefault="00EA4EAA" w:rsidP="00BD0A0C">
            <w:pPr>
              <w:spacing w:after="120"/>
            </w:pPr>
            <w:r>
              <w:t>312m</w:t>
            </w:r>
          </w:p>
        </w:tc>
        <w:tc>
          <w:tcPr>
            <w:tcW w:w="2338" w:type="dxa"/>
            <w:tcBorders>
              <w:top w:val="nil"/>
              <w:left w:val="nil"/>
              <w:bottom w:val="nil"/>
              <w:right w:val="nil"/>
            </w:tcBorders>
          </w:tcPr>
          <w:p w14:paraId="173A2D9A" w14:textId="59A390E4" w:rsidR="00BA52D1" w:rsidRDefault="00184E5D" w:rsidP="00BD0A0C">
            <w:pPr>
              <w:spacing w:after="120"/>
            </w:pPr>
            <w:r>
              <w:t>284–338m</w:t>
            </w:r>
          </w:p>
        </w:tc>
        <w:tc>
          <w:tcPr>
            <w:tcW w:w="2338" w:type="dxa"/>
            <w:tcBorders>
              <w:top w:val="nil"/>
              <w:left w:val="nil"/>
              <w:bottom w:val="nil"/>
              <w:right w:val="nil"/>
            </w:tcBorders>
          </w:tcPr>
          <w:p w14:paraId="2DF43374" w14:textId="267B10DF" w:rsidR="00BA52D1" w:rsidRDefault="00FF7BFE" w:rsidP="00BD0A0C">
            <w:pPr>
              <w:spacing w:after="120"/>
            </w:pPr>
            <w:r>
              <w:t>239–398m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3B058AFE" w:rsidR="00BA52D1" w:rsidRDefault="00993A5D" w:rsidP="00BD0A0C">
            <w:pPr>
              <w:spacing w:after="120"/>
            </w:pPr>
            <w:r>
              <w:t>428m</w:t>
            </w:r>
          </w:p>
        </w:tc>
        <w:tc>
          <w:tcPr>
            <w:tcW w:w="2338" w:type="dxa"/>
            <w:tcBorders>
              <w:top w:val="nil"/>
              <w:left w:val="nil"/>
              <w:bottom w:val="nil"/>
              <w:right w:val="nil"/>
            </w:tcBorders>
          </w:tcPr>
          <w:p w14:paraId="6E1BD128" w14:textId="092531F3" w:rsidR="00BA52D1" w:rsidRDefault="00A04705" w:rsidP="00BD0A0C">
            <w:pPr>
              <w:spacing w:after="120"/>
            </w:pPr>
            <w:r>
              <w:t>392–463m</w:t>
            </w:r>
          </w:p>
        </w:tc>
        <w:tc>
          <w:tcPr>
            <w:tcW w:w="2338" w:type="dxa"/>
            <w:tcBorders>
              <w:top w:val="nil"/>
              <w:left w:val="nil"/>
              <w:bottom w:val="nil"/>
              <w:right w:val="nil"/>
            </w:tcBorders>
          </w:tcPr>
          <w:p w14:paraId="3C33CDD6" w14:textId="0A02A114" w:rsidR="00BA52D1" w:rsidRDefault="001C5565" w:rsidP="00BD0A0C">
            <w:pPr>
              <w:spacing w:after="120"/>
            </w:pPr>
            <w:r>
              <w:t>326–539m</w:t>
            </w:r>
          </w:p>
        </w:tc>
      </w:tr>
      <w:tr w:rsidR="00BA52D1" w14:paraId="2C638EFC" w14:textId="77777777" w:rsidTr="00D47E9B">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0A8248E5" w:rsidR="00BA52D1" w:rsidRDefault="005E0E66" w:rsidP="00BD0A0C">
            <w:pPr>
              <w:spacing w:after="120"/>
            </w:pPr>
            <w:r>
              <w:t>400m</w:t>
            </w:r>
          </w:p>
        </w:tc>
        <w:tc>
          <w:tcPr>
            <w:tcW w:w="2338" w:type="dxa"/>
            <w:tcBorders>
              <w:top w:val="nil"/>
              <w:left w:val="nil"/>
              <w:bottom w:val="nil"/>
              <w:right w:val="nil"/>
            </w:tcBorders>
          </w:tcPr>
          <w:p w14:paraId="003861A4" w14:textId="2AFBFDAC" w:rsidR="00BA52D1" w:rsidRDefault="00AD4913" w:rsidP="00BD0A0C">
            <w:pPr>
              <w:spacing w:after="120"/>
            </w:pPr>
            <w:r>
              <w:t>360–437m</w:t>
            </w:r>
          </w:p>
        </w:tc>
        <w:tc>
          <w:tcPr>
            <w:tcW w:w="2338" w:type="dxa"/>
            <w:tcBorders>
              <w:top w:val="nil"/>
              <w:left w:val="nil"/>
              <w:bottom w:val="nil"/>
              <w:right w:val="nil"/>
            </w:tcBorders>
          </w:tcPr>
          <w:p w14:paraId="0E068D33" w14:textId="01431EDA" w:rsidR="00BA52D1" w:rsidRDefault="00206E0F" w:rsidP="00BD0A0C">
            <w:pPr>
              <w:spacing w:after="120"/>
            </w:pPr>
            <w:r>
              <w:t>301–516m</w:t>
            </w:r>
          </w:p>
        </w:tc>
      </w:tr>
      <w:tr w:rsidR="00BA52D1" w14:paraId="72C44286" w14:textId="77777777" w:rsidTr="00D47E9B">
        <w:tc>
          <w:tcPr>
            <w:tcW w:w="2515" w:type="dxa"/>
            <w:tcBorders>
              <w:top w:val="nil"/>
              <w:left w:val="nil"/>
              <w:bottom w:val="nil"/>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nil"/>
              <w:right w:val="nil"/>
            </w:tcBorders>
          </w:tcPr>
          <w:p w14:paraId="332B3797" w14:textId="2CA3785C" w:rsidR="00BA52D1" w:rsidRDefault="00357182" w:rsidP="00BD0A0C">
            <w:pPr>
              <w:spacing w:after="120"/>
            </w:pPr>
            <w:bookmarkStart w:id="2" w:name="_Hlk162175311"/>
            <w:r>
              <w:t>344m</w:t>
            </w:r>
            <w:bookmarkEnd w:id="2"/>
          </w:p>
        </w:tc>
        <w:tc>
          <w:tcPr>
            <w:tcW w:w="2338" w:type="dxa"/>
            <w:tcBorders>
              <w:top w:val="nil"/>
              <w:left w:val="nil"/>
              <w:bottom w:val="nil"/>
              <w:right w:val="nil"/>
            </w:tcBorders>
          </w:tcPr>
          <w:p w14:paraId="1C007A91" w14:textId="4D3FA2FC" w:rsidR="00BA52D1" w:rsidRDefault="00E46029" w:rsidP="00BD0A0C">
            <w:pPr>
              <w:spacing w:after="120"/>
            </w:pPr>
            <w:r>
              <w:t>316–370m</w:t>
            </w:r>
          </w:p>
        </w:tc>
        <w:tc>
          <w:tcPr>
            <w:tcW w:w="2338" w:type="dxa"/>
            <w:tcBorders>
              <w:top w:val="nil"/>
              <w:left w:val="nil"/>
              <w:bottom w:val="nil"/>
              <w:right w:val="nil"/>
            </w:tcBorders>
          </w:tcPr>
          <w:p w14:paraId="596AD6EE" w14:textId="4742BEE1" w:rsidR="00BA52D1" w:rsidRDefault="00252E7D" w:rsidP="00BD0A0C">
            <w:pPr>
              <w:spacing w:after="120"/>
            </w:pPr>
            <w:r>
              <w:t>270–430m</w:t>
            </w:r>
          </w:p>
        </w:tc>
      </w:tr>
      <w:tr w:rsidR="00BA52D1" w14:paraId="14BA6A53" w14:textId="77777777" w:rsidTr="00D47E9B">
        <w:tc>
          <w:tcPr>
            <w:tcW w:w="2515" w:type="dxa"/>
            <w:tcBorders>
              <w:top w:val="nil"/>
              <w:left w:val="nil"/>
              <w:bottom w:val="nil"/>
              <w:right w:val="nil"/>
            </w:tcBorders>
          </w:tcPr>
          <w:p w14:paraId="547DCEFD" w14:textId="07E8B05D" w:rsidR="00BA52D1" w:rsidRPr="00DE4945" w:rsidRDefault="00E8222F" w:rsidP="00BD0A0C">
            <w:pPr>
              <w:spacing w:after="120"/>
              <w:rPr>
                <w:b/>
                <w:bCs/>
                <w:vertAlign w:val="superscript"/>
              </w:rPr>
            </w:pPr>
            <w:r w:rsidRPr="00BC43FC">
              <w:rPr>
                <w:b/>
                <w:bCs/>
              </w:rPr>
              <w:t xml:space="preserve">% of </w:t>
            </w:r>
            <w:r w:rsidR="00DE60FB" w:rsidRPr="00BC43FC">
              <w:rPr>
                <w:b/>
                <w:bCs/>
              </w:rPr>
              <w:t>observations below NEXRAD</w:t>
            </w:r>
            <w:r w:rsidR="008E2635" w:rsidRPr="00BC43FC">
              <w:rPr>
                <w:b/>
                <w:bCs/>
              </w:rPr>
              <w:t xml:space="preserve"> detection altitude</w:t>
            </w:r>
            <w:r w:rsidR="00DE4945">
              <w:rPr>
                <w:b/>
                <w:bCs/>
              </w:rPr>
              <w:t xml:space="preserve"> (120m)</w:t>
            </w:r>
            <w:proofErr w:type="gramStart"/>
            <w:r w:rsidR="00DE4945">
              <w:rPr>
                <w:b/>
                <w:bCs/>
                <w:vertAlign w:val="superscript"/>
              </w:rPr>
              <w:t>1</w:t>
            </w:r>
            <w:proofErr w:type="gramEnd"/>
          </w:p>
        </w:tc>
        <w:tc>
          <w:tcPr>
            <w:tcW w:w="2159" w:type="dxa"/>
            <w:tcBorders>
              <w:top w:val="nil"/>
              <w:left w:val="nil"/>
              <w:bottom w:val="nil"/>
              <w:right w:val="nil"/>
            </w:tcBorders>
          </w:tcPr>
          <w:p w14:paraId="797A9327" w14:textId="22ABF80D" w:rsidR="00BA52D1" w:rsidRPr="00BC43FC" w:rsidRDefault="0024518C" w:rsidP="00BD0A0C">
            <w:pPr>
              <w:spacing w:after="120"/>
              <w:rPr>
                <w:b/>
                <w:bCs/>
              </w:rPr>
            </w:pPr>
            <w:r w:rsidRPr="00BC43FC">
              <w:rPr>
                <w:b/>
                <w:bCs/>
              </w:rPr>
              <w:t>33%</w:t>
            </w:r>
          </w:p>
        </w:tc>
        <w:tc>
          <w:tcPr>
            <w:tcW w:w="2338" w:type="dxa"/>
            <w:tcBorders>
              <w:top w:val="nil"/>
              <w:left w:val="nil"/>
              <w:bottom w:val="nil"/>
              <w:right w:val="nil"/>
            </w:tcBorders>
          </w:tcPr>
          <w:p w14:paraId="6E6C37CD" w14:textId="0CDC4A53" w:rsidR="00BA52D1" w:rsidRPr="00BC43FC" w:rsidRDefault="00386539" w:rsidP="00BD0A0C">
            <w:pPr>
              <w:spacing w:after="120"/>
              <w:rPr>
                <w:b/>
                <w:bCs/>
              </w:rPr>
            </w:pPr>
            <w:r w:rsidRPr="00BC43FC">
              <w:rPr>
                <w:b/>
                <w:bCs/>
              </w:rPr>
              <w:t>29–36</w:t>
            </w:r>
            <w:r w:rsidR="008070DF" w:rsidRPr="00BC43FC">
              <w:rPr>
                <w:b/>
                <w:bCs/>
              </w:rPr>
              <w:t>%</w:t>
            </w:r>
          </w:p>
        </w:tc>
        <w:tc>
          <w:tcPr>
            <w:tcW w:w="2338" w:type="dxa"/>
            <w:tcBorders>
              <w:top w:val="nil"/>
              <w:left w:val="nil"/>
              <w:bottom w:val="nil"/>
              <w:right w:val="nil"/>
            </w:tcBorders>
          </w:tcPr>
          <w:p w14:paraId="48A59E65" w14:textId="7A1C1429" w:rsidR="00BA52D1" w:rsidRPr="00BC43FC" w:rsidRDefault="008070DF" w:rsidP="00BD0A0C">
            <w:pPr>
              <w:spacing w:after="120"/>
              <w:rPr>
                <w:b/>
                <w:bCs/>
              </w:rPr>
            </w:pPr>
            <w:r w:rsidRPr="00BC43FC">
              <w:rPr>
                <w:b/>
                <w:bCs/>
              </w:rPr>
              <w:t>23–43%</w:t>
            </w:r>
          </w:p>
        </w:tc>
      </w:tr>
      <w:tr w:rsidR="008E2635" w14:paraId="477AA1B2" w14:textId="77777777" w:rsidTr="00D47E9B">
        <w:tc>
          <w:tcPr>
            <w:tcW w:w="2515" w:type="dxa"/>
            <w:tcBorders>
              <w:top w:val="nil"/>
              <w:left w:val="nil"/>
              <w:bottom w:val="nil"/>
              <w:right w:val="nil"/>
            </w:tcBorders>
          </w:tcPr>
          <w:p w14:paraId="45D049C8" w14:textId="005835BB" w:rsidR="008E2635" w:rsidRDefault="008E2635" w:rsidP="00BD0A0C">
            <w:pPr>
              <w:spacing w:after="120"/>
            </w:pPr>
            <w:r>
              <w:rPr>
                <w:i/>
                <w:iCs/>
              </w:rPr>
              <w:t xml:space="preserve">    Fall</w:t>
            </w:r>
          </w:p>
        </w:tc>
        <w:tc>
          <w:tcPr>
            <w:tcW w:w="2159" w:type="dxa"/>
            <w:tcBorders>
              <w:top w:val="nil"/>
              <w:left w:val="nil"/>
              <w:bottom w:val="nil"/>
              <w:right w:val="nil"/>
            </w:tcBorders>
          </w:tcPr>
          <w:p w14:paraId="62AB4C76" w14:textId="74F15564" w:rsidR="008E2635" w:rsidRDefault="00177B49" w:rsidP="00BD0A0C">
            <w:pPr>
              <w:spacing w:after="120"/>
            </w:pPr>
            <w:r>
              <w:t>37%</w:t>
            </w:r>
          </w:p>
        </w:tc>
        <w:tc>
          <w:tcPr>
            <w:tcW w:w="2338" w:type="dxa"/>
            <w:tcBorders>
              <w:top w:val="nil"/>
              <w:left w:val="nil"/>
              <w:bottom w:val="nil"/>
              <w:right w:val="nil"/>
            </w:tcBorders>
          </w:tcPr>
          <w:p w14:paraId="60A12FDE" w14:textId="62F90826" w:rsidR="008E2635" w:rsidRDefault="005020CB" w:rsidP="00BD0A0C">
            <w:pPr>
              <w:spacing w:after="120"/>
            </w:pPr>
            <w:r>
              <w:t>32–42%</w:t>
            </w:r>
          </w:p>
        </w:tc>
        <w:tc>
          <w:tcPr>
            <w:tcW w:w="2338" w:type="dxa"/>
            <w:tcBorders>
              <w:top w:val="nil"/>
              <w:left w:val="nil"/>
              <w:bottom w:val="nil"/>
              <w:right w:val="nil"/>
            </w:tcBorders>
          </w:tcPr>
          <w:p w14:paraId="22B65229" w14:textId="19251727" w:rsidR="008E2635" w:rsidRDefault="00F56846" w:rsidP="00BD0A0C">
            <w:pPr>
              <w:spacing w:after="120"/>
            </w:pPr>
            <w:r>
              <w:t>23–51%</w:t>
            </w:r>
          </w:p>
        </w:tc>
      </w:tr>
      <w:tr w:rsidR="008E2635" w14:paraId="12E053EF" w14:textId="77777777" w:rsidTr="00D47E9B">
        <w:tc>
          <w:tcPr>
            <w:tcW w:w="2515" w:type="dxa"/>
            <w:tcBorders>
              <w:top w:val="nil"/>
              <w:left w:val="nil"/>
              <w:bottom w:val="nil"/>
              <w:right w:val="nil"/>
            </w:tcBorders>
          </w:tcPr>
          <w:p w14:paraId="7CF59BDE" w14:textId="5311FE88" w:rsidR="008E2635" w:rsidRDefault="008E2635" w:rsidP="00BD0A0C">
            <w:pPr>
              <w:spacing w:after="120"/>
            </w:pPr>
            <w:r>
              <w:t xml:space="preserve">    </w:t>
            </w:r>
            <w:r>
              <w:rPr>
                <w:i/>
                <w:iCs/>
              </w:rPr>
              <w:t>Spring</w:t>
            </w:r>
          </w:p>
        </w:tc>
        <w:tc>
          <w:tcPr>
            <w:tcW w:w="2159" w:type="dxa"/>
            <w:tcBorders>
              <w:top w:val="nil"/>
              <w:left w:val="nil"/>
              <w:bottom w:val="nil"/>
              <w:right w:val="nil"/>
            </w:tcBorders>
          </w:tcPr>
          <w:p w14:paraId="75697CB2" w14:textId="6FA38FB3" w:rsidR="008E2635" w:rsidRDefault="005A0F48" w:rsidP="00BD0A0C">
            <w:pPr>
              <w:spacing w:after="120"/>
            </w:pPr>
            <w:r>
              <w:t>26%</w:t>
            </w:r>
          </w:p>
        </w:tc>
        <w:tc>
          <w:tcPr>
            <w:tcW w:w="2338" w:type="dxa"/>
            <w:tcBorders>
              <w:top w:val="nil"/>
              <w:left w:val="nil"/>
              <w:bottom w:val="nil"/>
              <w:right w:val="nil"/>
            </w:tcBorders>
          </w:tcPr>
          <w:p w14:paraId="6AE1ABFA" w14:textId="365C04F1" w:rsidR="008E2635" w:rsidRDefault="002F5AA7" w:rsidP="00BD0A0C">
            <w:pPr>
              <w:spacing w:after="120"/>
            </w:pPr>
            <w:r>
              <w:t>21–31%</w:t>
            </w:r>
          </w:p>
        </w:tc>
        <w:tc>
          <w:tcPr>
            <w:tcW w:w="2338" w:type="dxa"/>
            <w:tcBorders>
              <w:top w:val="nil"/>
              <w:left w:val="nil"/>
              <w:bottom w:val="nil"/>
              <w:right w:val="nil"/>
            </w:tcBorders>
          </w:tcPr>
          <w:p w14:paraId="6E8F84A3" w14:textId="4776011A" w:rsidR="008E2635" w:rsidRDefault="000103D8" w:rsidP="00BD0A0C">
            <w:pPr>
              <w:spacing w:after="120"/>
            </w:pPr>
            <w:r>
              <w:t>14–41%</w:t>
            </w:r>
          </w:p>
        </w:tc>
      </w:tr>
      <w:tr w:rsidR="008E2635" w14:paraId="62A75C61" w14:textId="77777777" w:rsidTr="00D47E9B">
        <w:tc>
          <w:tcPr>
            <w:tcW w:w="2515" w:type="dxa"/>
            <w:tcBorders>
              <w:top w:val="nil"/>
              <w:left w:val="nil"/>
              <w:bottom w:val="nil"/>
              <w:right w:val="nil"/>
            </w:tcBorders>
          </w:tcPr>
          <w:p w14:paraId="42489821" w14:textId="745E78B4" w:rsidR="008E2635" w:rsidRDefault="008E2635" w:rsidP="00BD0A0C">
            <w:pPr>
              <w:spacing w:after="120"/>
            </w:pPr>
            <w:r>
              <w:t xml:space="preserve">    </w:t>
            </w:r>
            <w:r>
              <w:rPr>
                <w:i/>
                <w:iCs/>
              </w:rPr>
              <w:t>Adult</w:t>
            </w:r>
          </w:p>
        </w:tc>
        <w:tc>
          <w:tcPr>
            <w:tcW w:w="2159" w:type="dxa"/>
            <w:tcBorders>
              <w:top w:val="nil"/>
              <w:left w:val="nil"/>
              <w:bottom w:val="nil"/>
              <w:right w:val="nil"/>
            </w:tcBorders>
          </w:tcPr>
          <w:p w14:paraId="76010300" w14:textId="70246782" w:rsidR="008E2635" w:rsidRDefault="00CF6588" w:rsidP="00BD0A0C">
            <w:pPr>
              <w:spacing w:after="120"/>
            </w:pPr>
            <w:r>
              <w:t>29%</w:t>
            </w:r>
          </w:p>
        </w:tc>
        <w:tc>
          <w:tcPr>
            <w:tcW w:w="2338" w:type="dxa"/>
            <w:tcBorders>
              <w:top w:val="nil"/>
              <w:left w:val="nil"/>
              <w:bottom w:val="nil"/>
              <w:right w:val="nil"/>
            </w:tcBorders>
          </w:tcPr>
          <w:p w14:paraId="1FDD0F1D" w14:textId="2C5550F2" w:rsidR="008E2635" w:rsidRDefault="008E6945" w:rsidP="00BD0A0C">
            <w:pPr>
              <w:spacing w:after="120"/>
            </w:pPr>
            <w:r>
              <w:t>23–34%</w:t>
            </w:r>
          </w:p>
        </w:tc>
        <w:tc>
          <w:tcPr>
            <w:tcW w:w="2338" w:type="dxa"/>
            <w:tcBorders>
              <w:top w:val="nil"/>
              <w:left w:val="nil"/>
              <w:bottom w:val="nil"/>
              <w:right w:val="nil"/>
            </w:tcBorders>
          </w:tcPr>
          <w:p w14:paraId="7E99859A" w14:textId="700E2106" w:rsidR="008E2635" w:rsidRDefault="00221A06" w:rsidP="00BD0A0C">
            <w:pPr>
              <w:spacing w:after="120"/>
            </w:pPr>
            <w:r>
              <w:t>15–45%</w:t>
            </w:r>
          </w:p>
        </w:tc>
      </w:tr>
      <w:tr w:rsidR="008E2635" w14:paraId="60A27CF0" w14:textId="77777777" w:rsidTr="00D47E9B">
        <w:tc>
          <w:tcPr>
            <w:tcW w:w="2515" w:type="dxa"/>
            <w:tcBorders>
              <w:top w:val="nil"/>
              <w:left w:val="nil"/>
              <w:bottom w:val="nil"/>
              <w:right w:val="nil"/>
            </w:tcBorders>
          </w:tcPr>
          <w:p w14:paraId="673B7A81" w14:textId="67497CB0" w:rsidR="008E2635" w:rsidRDefault="008E2635" w:rsidP="00BD0A0C">
            <w:pPr>
              <w:spacing w:after="120"/>
            </w:pPr>
            <w:r>
              <w:t xml:space="preserve">    </w:t>
            </w:r>
            <w:r>
              <w:rPr>
                <w:i/>
                <w:iCs/>
              </w:rPr>
              <w:t>Juvenile</w:t>
            </w:r>
          </w:p>
        </w:tc>
        <w:tc>
          <w:tcPr>
            <w:tcW w:w="2159" w:type="dxa"/>
            <w:tcBorders>
              <w:top w:val="nil"/>
              <w:left w:val="nil"/>
              <w:bottom w:val="nil"/>
              <w:right w:val="nil"/>
            </w:tcBorders>
          </w:tcPr>
          <w:p w14:paraId="6FD7A377" w14:textId="49E38674" w:rsidR="008E2635" w:rsidRDefault="003D2EAE" w:rsidP="00BD0A0C">
            <w:pPr>
              <w:spacing w:after="120"/>
            </w:pPr>
            <w:r>
              <w:t>31%</w:t>
            </w:r>
          </w:p>
        </w:tc>
        <w:tc>
          <w:tcPr>
            <w:tcW w:w="2338" w:type="dxa"/>
            <w:tcBorders>
              <w:top w:val="nil"/>
              <w:left w:val="nil"/>
              <w:bottom w:val="nil"/>
              <w:right w:val="nil"/>
            </w:tcBorders>
          </w:tcPr>
          <w:p w14:paraId="3EA70F0E" w14:textId="335F4968" w:rsidR="008E2635" w:rsidRDefault="00A174E4" w:rsidP="00BD0A0C">
            <w:pPr>
              <w:spacing w:after="120"/>
            </w:pPr>
            <w:r>
              <w:t>26–36%</w:t>
            </w:r>
          </w:p>
        </w:tc>
        <w:tc>
          <w:tcPr>
            <w:tcW w:w="2338" w:type="dxa"/>
            <w:tcBorders>
              <w:top w:val="nil"/>
              <w:left w:val="nil"/>
              <w:bottom w:val="nil"/>
              <w:right w:val="nil"/>
            </w:tcBorders>
          </w:tcPr>
          <w:p w14:paraId="29F96B9F" w14:textId="03765A40" w:rsidR="008E2635" w:rsidRDefault="00774031" w:rsidP="00BD0A0C">
            <w:pPr>
              <w:spacing w:after="120"/>
            </w:pPr>
            <w:r>
              <w:t>18–45%</w:t>
            </w:r>
          </w:p>
        </w:tc>
      </w:tr>
      <w:tr w:rsidR="008E2635" w14:paraId="2023D926" w14:textId="77777777" w:rsidTr="00D47E9B">
        <w:tc>
          <w:tcPr>
            <w:tcW w:w="2515" w:type="dxa"/>
            <w:tcBorders>
              <w:top w:val="nil"/>
              <w:left w:val="nil"/>
              <w:bottom w:val="nil"/>
              <w:right w:val="nil"/>
            </w:tcBorders>
          </w:tcPr>
          <w:p w14:paraId="5E82AE84" w14:textId="04C29D28" w:rsidR="008E2635" w:rsidRPr="00DE4945" w:rsidRDefault="00F87BAB" w:rsidP="00BD0A0C">
            <w:pPr>
              <w:spacing w:after="120"/>
              <w:rPr>
                <w:b/>
                <w:bCs/>
                <w:vertAlign w:val="superscript"/>
              </w:rPr>
            </w:pPr>
            <w:r w:rsidRPr="00BC43FC">
              <w:rPr>
                <w:b/>
                <w:bCs/>
              </w:rPr>
              <w:t xml:space="preserve">% of observations </w:t>
            </w:r>
            <w:r w:rsidR="00357080" w:rsidRPr="00BC43FC">
              <w:rPr>
                <w:b/>
                <w:bCs/>
              </w:rPr>
              <w:t>below height of</w:t>
            </w:r>
            <w:r w:rsidR="008927C3" w:rsidRPr="00BC43FC">
              <w:rPr>
                <w:b/>
                <w:bCs/>
              </w:rPr>
              <w:t xml:space="preserve"> low-rise buildings</w:t>
            </w:r>
            <w:r w:rsidR="00524F7A" w:rsidRPr="00BC43FC">
              <w:rPr>
                <w:b/>
                <w:bCs/>
              </w:rPr>
              <w:t xml:space="preserve"> (</w:t>
            </w:r>
            <w:r w:rsidR="00BD0A0C" w:rsidRPr="00BC43FC">
              <w:rPr>
                <w:b/>
                <w:bCs/>
              </w:rPr>
              <w:t>47m</w:t>
            </w:r>
            <w:r w:rsidR="00524F7A" w:rsidRPr="00BC43FC">
              <w:rPr>
                <w:b/>
                <w:bCs/>
              </w:rPr>
              <w:t>)</w:t>
            </w:r>
            <w:proofErr w:type="gramStart"/>
            <w:r w:rsidR="00DE4945">
              <w:rPr>
                <w:b/>
                <w:bCs/>
                <w:vertAlign w:val="superscript"/>
              </w:rPr>
              <w:t>2</w:t>
            </w:r>
            <w:proofErr w:type="gramEnd"/>
          </w:p>
        </w:tc>
        <w:tc>
          <w:tcPr>
            <w:tcW w:w="2159" w:type="dxa"/>
            <w:tcBorders>
              <w:top w:val="nil"/>
              <w:left w:val="nil"/>
              <w:bottom w:val="nil"/>
              <w:right w:val="nil"/>
            </w:tcBorders>
          </w:tcPr>
          <w:p w14:paraId="566DD744" w14:textId="2EFDBFEF" w:rsidR="008E2635" w:rsidRPr="00BC43FC" w:rsidRDefault="00807F59" w:rsidP="00BD0A0C">
            <w:pPr>
              <w:spacing w:after="120"/>
              <w:rPr>
                <w:b/>
                <w:bCs/>
              </w:rPr>
            </w:pPr>
            <w:r w:rsidRPr="00BC43FC">
              <w:rPr>
                <w:b/>
                <w:bCs/>
              </w:rPr>
              <w:t>10%</w:t>
            </w:r>
          </w:p>
        </w:tc>
        <w:tc>
          <w:tcPr>
            <w:tcW w:w="2338" w:type="dxa"/>
            <w:tcBorders>
              <w:top w:val="nil"/>
              <w:left w:val="nil"/>
              <w:bottom w:val="nil"/>
              <w:right w:val="nil"/>
            </w:tcBorders>
          </w:tcPr>
          <w:p w14:paraId="4EE83953" w14:textId="02000A2D" w:rsidR="008E2635" w:rsidRPr="00BC43FC" w:rsidRDefault="00602B22" w:rsidP="00BD0A0C">
            <w:pPr>
              <w:spacing w:after="120"/>
              <w:rPr>
                <w:b/>
                <w:bCs/>
              </w:rPr>
            </w:pPr>
            <w:r w:rsidRPr="00BC43FC">
              <w:rPr>
                <w:b/>
                <w:bCs/>
              </w:rPr>
              <w:t>8–13%</w:t>
            </w:r>
          </w:p>
        </w:tc>
        <w:tc>
          <w:tcPr>
            <w:tcW w:w="2338" w:type="dxa"/>
            <w:tcBorders>
              <w:top w:val="nil"/>
              <w:left w:val="nil"/>
              <w:bottom w:val="nil"/>
              <w:right w:val="nil"/>
            </w:tcBorders>
          </w:tcPr>
          <w:p w14:paraId="3DEBF507" w14:textId="6152AF7F" w:rsidR="008E2635" w:rsidRPr="00BC43FC" w:rsidRDefault="007965BE" w:rsidP="00BD0A0C">
            <w:pPr>
              <w:spacing w:after="120"/>
              <w:rPr>
                <w:b/>
                <w:bCs/>
              </w:rPr>
            </w:pPr>
            <w:r w:rsidRPr="00BC43FC">
              <w:rPr>
                <w:b/>
                <w:bCs/>
              </w:rPr>
              <w:t>4–19%</w:t>
            </w:r>
          </w:p>
        </w:tc>
      </w:tr>
      <w:tr w:rsidR="007F108C" w14:paraId="3F5274AF" w14:textId="77777777" w:rsidTr="00D47E9B">
        <w:tc>
          <w:tcPr>
            <w:tcW w:w="2515" w:type="dxa"/>
            <w:tcBorders>
              <w:top w:val="nil"/>
              <w:left w:val="nil"/>
              <w:bottom w:val="nil"/>
              <w:right w:val="nil"/>
            </w:tcBorders>
          </w:tcPr>
          <w:p w14:paraId="155128C1" w14:textId="40CB0EB5" w:rsidR="007F108C" w:rsidRDefault="007F108C" w:rsidP="00BD0A0C">
            <w:pPr>
              <w:spacing w:after="120"/>
            </w:pPr>
            <w:r>
              <w:rPr>
                <w:i/>
                <w:iCs/>
              </w:rPr>
              <w:t xml:space="preserve">    Fall</w:t>
            </w:r>
          </w:p>
        </w:tc>
        <w:tc>
          <w:tcPr>
            <w:tcW w:w="2159" w:type="dxa"/>
            <w:tcBorders>
              <w:top w:val="nil"/>
              <w:left w:val="nil"/>
              <w:bottom w:val="nil"/>
              <w:right w:val="nil"/>
            </w:tcBorders>
          </w:tcPr>
          <w:p w14:paraId="659525CA" w14:textId="733F0F57" w:rsidR="007F108C" w:rsidRDefault="0059321C" w:rsidP="00BD0A0C">
            <w:pPr>
              <w:spacing w:after="120"/>
            </w:pPr>
            <w:r>
              <w:t>12%</w:t>
            </w:r>
          </w:p>
        </w:tc>
        <w:tc>
          <w:tcPr>
            <w:tcW w:w="2338" w:type="dxa"/>
            <w:tcBorders>
              <w:top w:val="nil"/>
              <w:left w:val="nil"/>
              <w:bottom w:val="nil"/>
              <w:right w:val="nil"/>
            </w:tcBorders>
          </w:tcPr>
          <w:p w14:paraId="25D7A0A2" w14:textId="5910013F" w:rsidR="007F108C" w:rsidRDefault="00856935" w:rsidP="00BD0A0C">
            <w:pPr>
              <w:spacing w:after="120"/>
            </w:pPr>
            <w:r>
              <w:t>8–16%</w:t>
            </w:r>
          </w:p>
        </w:tc>
        <w:tc>
          <w:tcPr>
            <w:tcW w:w="2338" w:type="dxa"/>
            <w:tcBorders>
              <w:top w:val="nil"/>
              <w:left w:val="nil"/>
              <w:bottom w:val="nil"/>
              <w:right w:val="nil"/>
            </w:tcBorders>
          </w:tcPr>
          <w:p w14:paraId="5C3A300E" w14:textId="06E993F2" w:rsidR="007F108C" w:rsidRDefault="00F541AA" w:rsidP="00BD0A0C">
            <w:pPr>
              <w:spacing w:after="120"/>
            </w:pPr>
            <w:r>
              <w:t>4–25%</w:t>
            </w:r>
          </w:p>
        </w:tc>
      </w:tr>
      <w:tr w:rsidR="007F108C" w14:paraId="5B2491C3" w14:textId="77777777" w:rsidTr="00D47E9B">
        <w:tc>
          <w:tcPr>
            <w:tcW w:w="2515" w:type="dxa"/>
            <w:tcBorders>
              <w:top w:val="nil"/>
              <w:left w:val="nil"/>
              <w:bottom w:val="nil"/>
              <w:right w:val="nil"/>
            </w:tcBorders>
          </w:tcPr>
          <w:p w14:paraId="25C09E60" w14:textId="49001E5B" w:rsidR="007F108C" w:rsidRDefault="007F108C" w:rsidP="00BD0A0C">
            <w:pPr>
              <w:spacing w:after="120"/>
            </w:pPr>
            <w:r>
              <w:t xml:space="preserve">    </w:t>
            </w:r>
            <w:r>
              <w:rPr>
                <w:i/>
                <w:iCs/>
              </w:rPr>
              <w:t>Spring</w:t>
            </w:r>
          </w:p>
        </w:tc>
        <w:tc>
          <w:tcPr>
            <w:tcW w:w="2159" w:type="dxa"/>
            <w:tcBorders>
              <w:top w:val="nil"/>
              <w:left w:val="nil"/>
              <w:bottom w:val="nil"/>
              <w:right w:val="nil"/>
            </w:tcBorders>
          </w:tcPr>
          <w:p w14:paraId="69889D04" w14:textId="437DCB54" w:rsidR="007F108C" w:rsidRDefault="002B5B1D" w:rsidP="00BD0A0C">
            <w:pPr>
              <w:spacing w:after="120"/>
            </w:pPr>
            <w:r>
              <w:t>8%</w:t>
            </w:r>
          </w:p>
        </w:tc>
        <w:tc>
          <w:tcPr>
            <w:tcW w:w="2338" w:type="dxa"/>
            <w:tcBorders>
              <w:top w:val="nil"/>
              <w:left w:val="nil"/>
              <w:bottom w:val="nil"/>
              <w:right w:val="nil"/>
            </w:tcBorders>
          </w:tcPr>
          <w:p w14:paraId="38FCA1FB" w14:textId="04130601" w:rsidR="007F108C" w:rsidRDefault="00224299" w:rsidP="00BD0A0C">
            <w:pPr>
              <w:spacing w:after="120"/>
            </w:pPr>
            <w:r>
              <w:t>5–10%</w:t>
            </w:r>
          </w:p>
        </w:tc>
        <w:tc>
          <w:tcPr>
            <w:tcW w:w="2338" w:type="dxa"/>
            <w:tcBorders>
              <w:top w:val="nil"/>
              <w:left w:val="nil"/>
              <w:bottom w:val="nil"/>
              <w:right w:val="nil"/>
            </w:tcBorders>
          </w:tcPr>
          <w:p w14:paraId="4EDEF9DE" w14:textId="59C20614" w:rsidR="007F108C" w:rsidRDefault="00CA57ED" w:rsidP="00BD0A0C">
            <w:pPr>
              <w:spacing w:after="120"/>
            </w:pPr>
            <w:r>
              <w:t>2–18%</w:t>
            </w:r>
          </w:p>
        </w:tc>
      </w:tr>
      <w:tr w:rsidR="007F108C" w14:paraId="4A105AB9" w14:textId="77777777" w:rsidTr="00D47E9B">
        <w:tc>
          <w:tcPr>
            <w:tcW w:w="2515" w:type="dxa"/>
            <w:tcBorders>
              <w:top w:val="nil"/>
              <w:left w:val="nil"/>
              <w:bottom w:val="nil"/>
              <w:right w:val="nil"/>
            </w:tcBorders>
          </w:tcPr>
          <w:p w14:paraId="6E09873D" w14:textId="2499526A" w:rsidR="007F108C" w:rsidRDefault="007F108C" w:rsidP="00BD0A0C">
            <w:pPr>
              <w:spacing w:after="120"/>
            </w:pPr>
            <w:r>
              <w:t xml:space="preserve">    </w:t>
            </w:r>
            <w:r>
              <w:rPr>
                <w:i/>
                <w:iCs/>
              </w:rPr>
              <w:t>Adult</w:t>
            </w:r>
          </w:p>
        </w:tc>
        <w:tc>
          <w:tcPr>
            <w:tcW w:w="2159" w:type="dxa"/>
            <w:tcBorders>
              <w:top w:val="nil"/>
              <w:left w:val="nil"/>
              <w:bottom w:val="nil"/>
              <w:right w:val="nil"/>
            </w:tcBorders>
          </w:tcPr>
          <w:p w14:paraId="7E9625FE" w14:textId="00AACCBA" w:rsidR="007F108C" w:rsidRDefault="006A746B" w:rsidP="00BD0A0C">
            <w:pPr>
              <w:spacing w:after="120"/>
            </w:pPr>
            <w:r>
              <w:t>9%</w:t>
            </w:r>
          </w:p>
        </w:tc>
        <w:tc>
          <w:tcPr>
            <w:tcW w:w="2338" w:type="dxa"/>
            <w:tcBorders>
              <w:top w:val="nil"/>
              <w:left w:val="nil"/>
              <w:bottom w:val="nil"/>
              <w:right w:val="nil"/>
            </w:tcBorders>
          </w:tcPr>
          <w:p w14:paraId="613C84C5" w14:textId="2F0149D7" w:rsidR="007F108C" w:rsidRDefault="0099738E" w:rsidP="00BD0A0C">
            <w:pPr>
              <w:spacing w:after="120"/>
            </w:pPr>
            <w:r>
              <w:t>5–12%</w:t>
            </w:r>
          </w:p>
        </w:tc>
        <w:tc>
          <w:tcPr>
            <w:tcW w:w="2338" w:type="dxa"/>
            <w:tcBorders>
              <w:top w:val="nil"/>
              <w:left w:val="nil"/>
              <w:bottom w:val="nil"/>
              <w:right w:val="nil"/>
            </w:tcBorders>
          </w:tcPr>
          <w:p w14:paraId="69BE7160" w14:textId="2BCE4FCA" w:rsidR="007F108C" w:rsidRDefault="00274EA4" w:rsidP="00BD0A0C">
            <w:pPr>
              <w:spacing w:after="120"/>
            </w:pPr>
            <w:r>
              <w:t>2–22%</w:t>
            </w:r>
          </w:p>
        </w:tc>
      </w:tr>
      <w:tr w:rsidR="007F108C" w14:paraId="0E4F24FD" w14:textId="77777777" w:rsidTr="008F7579">
        <w:tc>
          <w:tcPr>
            <w:tcW w:w="2515" w:type="dxa"/>
            <w:tcBorders>
              <w:top w:val="nil"/>
              <w:left w:val="nil"/>
              <w:bottom w:val="nil"/>
              <w:right w:val="nil"/>
            </w:tcBorders>
          </w:tcPr>
          <w:p w14:paraId="091BB0CD" w14:textId="28FB7FAE" w:rsidR="007F108C" w:rsidRDefault="007F108C" w:rsidP="00BD0A0C">
            <w:pPr>
              <w:spacing w:after="120"/>
            </w:pPr>
            <w:r>
              <w:t xml:space="preserve">    </w:t>
            </w:r>
            <w:r>
              <w:rPr>
                <w:i/>
                <w:iCs/>
              </w:rPr>
              <w:t>Juvenile</w:t>
            </w:r>
          </w:p>
        </w:tc>
        <w:tc>
          <w:tcPr>
            <w:tcW w:w="2159" w:type="dxa"/>
            <w:tcBorders>
              <w:top w:val="nil"/>
              <w:left w:val="nil"/>
              <w:bottom w:val="nil"/>
              <w:right w:val="nil"/>
            </w:tcBorders>
          </w:tcPr>
          <w:p w14:paraId="065A5236" w14:textId="516CDAC9" w:rsidR="007F108C" w:rsidRDefault="004D6D56" w:rsidP="00BD0A0C">
            <w:pPr>
              <w:spacing w:after="120"/>
            </w:pPr>
            <w:r>
              <w:t>9%</w:t>
            </w:r>
          </w:p>
        </w:tc>
        <w:tc>
          <w:tcPr>
            <w:tcW w:w="2338" w:type="dxa"/>
            <w:tcBorders>
              <w:top w:val="nil"/>
              <w:left w:val="nil"/>
              <w:bottom w:val="nil"/>
              <w:right w:val="nil"/>
            </w:tcBorders>
          </w:tcPr>
          <w:p w14:paraId="52109BC3" w14:textId="76F6433C" w:rsidR="007F108C" w:rsidRDefault="00C33F73" w:rsidP="00BD0A0C">
            <w:pPr>
              <w:spacing w:after="120"/>
            </w:pPr>
            <w:r>
              <w:t>5–12%</w:t>
            </w:r>
          </w:p>
        </w:tc>
        <w:tc>
          <w:tcPr>
            <w:tcW w:w="2338" w:type="dxa"/>
            <w:tcBorders>
              <w:top w:val="nil"/>
              <w:left w:val="nil"/>
              <w:bottom w:val="nil"/>
              <w:right w:val="nil"/>
            </w:tcBorders>
          </w:tcPr>
          <w:p w14:paraId="62345FE1" w14:textId="7ADCEC7A" w:rsidR="007F108C" w:rsidRDefault="00881152" w:rsidP="00BD0A0C">
            <w:pPr>
              <w:spacing w:after="120"/>
            </w:pPr>
            <w:r>
              <w:t>2–19%</w:t>
            </w:r>
          </w:p>
        </w:tc>
      </w:tr>
      <w:tr w:rsidR="007F108C" w14:paraId="2070F2C2" w14:textId="77777777" w:rsidTr="008F7579">
        <w:tc>
          <w:tcPr>
            <w:tcW w:w="2515" w:type="dxa"/>
            <w:tcBorders>
              <w:top w:val="nil"/>
              <w:left w:val="nil"/>
              <w:bottom w:val="nil"/>
              <w:right w:val="nil"/>
            </w:tcBorders>
          </w:tcPr>
          <w:p w14:paraId="3F8AEE59" w14:textId="3913B1F1" w:rsidR="007F108C" w:rsidRPr="00DE4945" w:rsidRDefault="007F108C" w:rsidP="00BD0A0C">
            <w:pPr>
              <w:spacing w:after="120"/>
              <w:rPr>
                <w:b/>
                <w:bCs/>
                <w:vertAlign w:val="superscript"/>
              </w:rPr>
            </w:pPr>
            <w:r w:rsidRPr="00BC43FC">
              <w:rPr>
                <w:b/>
                <w:bCs/>
              </w:rPr>
              <w:t xml:space="preserve">% of observations within sweep of </w:t>
            </w:r>
            <w:r w:rsidR="005742F0">
              <w:rPr>
                <w:b/>
                <w:bCs/>
              </w:rPr>
              <w:t>land-based</w:t>
            </w:r>
            <w:r w:rsidRPr="00BC43FC">
              <w:rPr>
                <w:b/>
                <w:bCs/>
              </w:rPr>
              <w:t xml:space="preserve"> wind turbines (</w:t>
            </w:r>
            <w:r w:rsidR="00DB683F" w:rsidRPr="00BC43FC">
              <w:rPr>
                <w:b/>
                <w:bCs/>
              </w:rPr>
              <w:t>32</w:t>
            </w:r>
            <w:r w:rsidRPr="00BC43FC">
              <w:rPr>
                <w:b/>
                <w:bCs/>
              </w:rPr>
              <w:t>–</w:t>
            </w:r>
            <w:r w:rsidR="00DB683F" w:rsidRPr="00BC43FC">
              <w:rPr>
                <w:b/>
                <w:bCs/>
              </w:rPr>
              <w:t>164</w:t>
            </w:r>
            <w:r w:rsidRPr="00BC43FC">
              <w:rPr>
                <w:b/>
                <w:bCs/>
              </w:rPr>
              <w:t>m)</w:t>
            </w:r>
            <w:proofErr w:type="gramStart"/>
            <w:r w:rsidR="00DE4945">
              <w:rPr>
                <w:b/>
                <w:bCs/>
                <w:vertAlign w:val="superscript"/>
              </w:rPr>
              <w:t>3</w:t>
            </w:r>
            <w:proofErr w:type="gramEnd"/>
          </w:p>
        </w:tc>
        <w:tc>
          <w:tcPr>
            <w:tcW w:w="2159" w:type="dxa"/>
            <w:tcBorders>
              <w:top w:val="nil"/>
              <w:left w:val="nil"/>
              <w:bottom w:val="nil"/>
              <w:right w:val="nil"/>
            </w:tcBorders>
          </w:tcPr>
          <w:p w14:paraId="4FE6A353" w14:textId="250E1304" w:rsidR="007F108C" w:rsidRPr="00BC43FC" w:rsidRDefault="00D63CF3" w:rsidP="00BD0A0C">
            <w:pPr>
              <w:spacing w:after="120"/>
              <w:rPr>
                <w:b/>
                <w:bCs/>
              </w:rPr>
            </w:pPr>
            <w:r w:rsidRPr="00BC43FC">
              <w:rPr>
                <w:b/>
                <w:bCs/>
              </w:rPr>
              <w:t>27%</w:t>
            </w:r>
          </w:p>
        </w:tc>
        <w:tc>
          <w:tcPr>
            <w:tcW w:w="2338" w:type="dxa"/>
            <w:tcBorders>
              <w:top w:val="nil"/>
              <w:left w:val="nil"/>
              <w:bottom w:val="nil"/>
              <w:right w:val="nil"/>
            </w:tcBorders>
          </w:tcPr>
          <w:p w14:paraId="5E147C92" w14:textId="3D0AFFDC" w:rsidR="007F108C" w:rsidRPr="00BC43FC" w:rsidRDefault="003A107D" w:rsidP="00BD0A0C">
            <w:pPr>
              <w:spacing w:after="120"/>
              <w:rPr>
                <w:b/>
                <w:bCs/>
              </w:rPr>
            </w:pPr>
            <w:r w:rsidRPr="00BC43FC">
              <w:rPr>
                <w:b/>
                <w:bCs/>
              </w:rPr>
              <w:t>25–29%</w:t>
            </w:r>
          </w:p>
        </w:tc>
        <w:tc>
          <w:tcPr>
            <w:tcW w:w="2338" w:type="dxa"/>
            <w:tcBorders>
              <w:top w:val="nil"/>
              <w:left w:val="nil"/>
              <w:bottom w:val="nil"/>
              <w:right w:val="nil"/>
            </w:tcBorders>
          </w:tcPr>
          <w:p w14:paraId="52FBC993" w14:textId="2A79D00C" w:rsidR="007F108C" w:rsidRPr="00BC43FC" w:rsidRDefault="00AA74BD" w:rsidP="00BD0A0C">
            <w:pPr>
              <w:spacing w:after="120"/>
              <w:rPr>
                <w:b/>
                <w:bCs/>
              </w:rPr>
            </w:pPr>
            <w:r w:rsidRPr="00BC43FC">
              <w:rPr>
                <w:b/>
                <w:bCs/>
              </w:rPr>
              <w:t>21–32%</w:t>
            </w:r>
          </w:p>
        </w:tc>
      </w:tr>
      <w:tr w:rsidR="00BD0A0C" w14:paraId="60C9A53C" w14:textId="77777777" w:rsidTr="008F7579">
        <w:tc>
          <w:tcPr>
            <w:tcW w:w="2515" w:type="dxa"/>
            <w:tcBorders>
              <w:top w:val="nil"/>
              <w:left w:val="nil"/>
              <w:bottom w:val="nil"/>
              <w:right w:val="nil"/>
            </w:tcBorders>
          </w:tcPr>
          <w:p w14:paraId="28387363" w14:textId="0D063630" w:rsidR="00BD0A0C" w:rsidRDefault="00BD0A0C" w:rsidP="00BD0A0C">
            <w:pPr>
              <w:spacing w:after="120"/>
            </w:pPr>
            <w:r>
              <w:rPr>
                <w:i/>
                <w:iCs/>
              </w:rPr>
              <w:t xml:space="preserve">    Fall</w:t>
            </w:r>
          </w:p>
        </w:tc>
        <w:tc>
          <w:tcPr>
            <w:tcW w:w="2159" w:type="dxa"/>
            <w:tcBorders>
              <w:top w:val="nil"/>
              <w:left w:val="nil"/>
              <w:bottom w:val="nil"/>
              <w:right w:val="nil"/>
            </w:tcBorders>
          </w:tcPr>
          <w:p w14:paraId="18AF5C0F" w14:textId="64ECC8DA" w:rsidR="00BD0A0C" w:rsidRDefault="008A3E1D" w:rsidP="00BD0A0C">
            <w:pPr>
              <w:spacing w:after="120"/>
            </w:pPr>
            <w:r>
              <w:t>30%</w:t>
            </w:r>
          </w:p>
        </w:tc>
        <w:tc>
          <w:tcPr>
            <w:tcW w:w="2338" w:type="dxa"/>
            <w:tcBorders>
              <w:top w:val="nil"/>
              <w:left w:val="nil"/>
              <w:bottom w:val="nil"/>
              <w:right w:val="nil"/>
            </w:tcBorders>
          </w:tcPr>
          <w:p w14:paraId="1A6B5CAE" w14:textId="533E84E9" w:rsidR="00BD0A0C" w:rsidRDefault="00DB4E94" w:rsidP="00BD0A0C">
            <w:pPr>
              <w:spacing w:after="120"/>
            </w:pPr>
            <w:r>
              <w:t>28–33%</w:t>
            </w:r>
          </w:p>
        </w:tc>
        <w:tc>
          <w:tcPr>
            <w:tcW w:w="2338" w:type="dxa"/>
            <w:tcBorders>
              <w:top w:val="nil"/>
              <w:left w:val="nil"/>
              <w:bottom w:val="nil"/>
              <w:right w:val="nil"/>
            </w:tcBorders>
          </w:tcPr>
          <w:p w14:paraId="23CF3FA7" w14:textId="6F7C5CA1" w:rsidR="00BD0A0C" w:rsidRDefault="00520561" w:rsidP="00BD0A0C">
            <w:pPr>
              <w:spacing w:after="120"/>
            </w:pPr>
            <w:r>
              <w:t>22–36%</w:t>
            </w:r>
          </w:p>
        </w:tc>
      </w:tr>
      <w:tr w:rsidR="00BD0A0C" w14:paraId="5A5E2D60" w14:textId="77777777" w:rsidTr="008F7579">
        <w:tc>
          <w:tcPr>
            <w:tcW w:w="2515" w:type="dxa"/>
            <w:tcBorders>
              <w:top w:val="nil"/>
              <w:left w:val="nil"/>
              <w:bottom w:val="nil"/>
              <w:right w:val="nil"/>
            </w:tcBorders>
          </w:tcPr>
          <w:p w14:paraId="42CEC900" w14:textId="425991E6" w:rsidR="00BD0A0C" w:rsidRDefault="00BD0A0C" w:rsidP="00BD0A0C">
            <w:pPr>
              <w:spacing w:after="120"/>
            </w:pPr>
            <w:r>
              <w:lastRenderedPageBreak/>
              <w:t xml:space="preserve">    </w:t>
            </w:r>
            <w:r>
              <w:rPr>
                <w:i/>
                <w:iCs/>
              </w:rPr>
              <w:t>Spring</w:t>
            </w:r>
          </w:p>
        </w:tc>
        <w:tc>
          <w:tcPr>
            <w:tcW w:w="2159" w:type="dxa"/>
            <w:tcBorders>
              <w:top w:val="nil"/>
              <w:left w:val="nil"/>
              <w:bottom w:val="nil"/>
              <w:right w:val="nil"/>
            </w:tcBorders>
          </w:tcPr>
          <w:p w14:paraId="1201D8C6" w14:textId="0D53BFA4" w:rsidR="00BD0A0C" w:rsidRDefault="00364EF6" w:rsidP="00BD0A0C">
            <w:pPr>
              <w:spacing w:after="120"/>
            </w:pPr>
            <w:r>
              <w:t>23%</w:t>
            </w:r>
          </w:p>
        </w:tc>
        <w:tc>
          <w:tcPr>
            <w:tcW w:w="2338" w:type="dxa"/>
            <w:tcBorders>
              <w:top w:val="nil"/>
              <w:left w:val="nil"/>
              <w:bottom w:val="nil"/>
              <w:right w:val="nil"/>
            </w:tcBorders>
          </w:tcPr>
          <w:p w14:paraId="6BE5DA40" w14:textId="7C12FF04" w:rsidR="00BD0A0C" w:rsidRDefault="00306007" w:rsidP="00BD0A0C">
            <w:pPr>
              <w:spacing w:after="120"/>
            </w:pPr>
            <w:r>
              <w:t>22–36%</w:t>
            </w:r>
          </w:p>
        </w:tc>
        <w:tc>
          <w:tcPr>
            <w:tcW w:w="2338" w:type="dxa"/>
            <w:tcBorders>
              <w:top w:val="nil"/>
              <w:left w:val="nil"/>
              <w:bottom w:val="nil"/>
              <w:right w:val="nil"/>
            </w:tcBorders>
          </w:tcPr>
          <w:p w14:paraId="6BF2BD89" w14:textId="679C75E3" w:rsidR="00BD0A0C" w:rsidRDefault="007B5626" w:rsidP="00BD0A0C">
            <w:pPr>
              <w:spacing w:after="120"/>
            </w:pPr>
            <w:r>
              <w:t>14–30%</w:t>
            </w:r>
          </w:p>
        </w:tc>
      </w:tr>
      <w:tr w:rsidR="00BD0A0C" w14:paraId="48EF954C" w14:textId="77777777" w:rsidTr="008F7579">
        <w:tc>
          <w:tcPr>
            <w:tcW w:w="2515" w:type="dxa"/>
            <w:tcBorders>
              <w:top w:val="nil"/>
              <w:left w:val="nil"/>
              <w:bottom w:val="nil"/>
              <w:right w:val="nil"/>
            </w:tcBorders>
          </w:tcPr>
          <w:p w14:paraId="213D54FD" w14:textId="013F02D2"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8F22B47" w14:textId="3D735839" w:rsidR="00BD0A0C" w:rsidRDefault="004A0997" w:rsidP="00BD0A0C">
            <w:pPr>
              <w:spacing w:after="120"/>
            </w:pPr>
            <w:r>
              <w:t>24%</w:t>
            </w:r>
          </w:p>
        </w:tc>
        <w:tc>
          <w:tcPr>
            <w:tcW w:w="2338" w:type="dxa"/>
            <w:tcBorders>
              <w:top w:val="nil"/>
              <w:left w:val="nil"/>
              <w:bottom w:val="nil"/>
              <w:right w:val="nil"/>
            </w:tcBorders>
          </w:tcPr>
          <w:p w14:paraId="0D731392" w14:textId="3493FC27" w:rsidR="00BD0A0C" w:rsidRDefault="00265C19" w:rsidP="00BD0A0C">
            <w:pPr>
              <w:spacing w:after="120"/>
            </w:pPr>
            <w:r>
              <w:t>21–27%</w:t>
            </w:r>
          </w:p>
        </w:tc>
        <w:tc>
          <w:tcPr>
            <w:tcW w:w="2338" w:type="dxa"/>
            <w:tcBorders>
              <w:top w:val="nil"/>
              <w:left w:val="nil"/>
              <w:bottom w:val="nil"/>
              <w:right w:val="nil"/>
            </w:tcBorders>
          </w:tcPr>
          <w:p w14:paraId="12C2742D" w14:textId="2B68CFC5" w:rsidR="00BD0A0C" w:rsidRDefault="00B24AB1" w:rsidP="00BD0A0C">
            <w:pPr>
              <w:spacing w:after="120"/>
            </w:pPr>
            <w:r>
              <w:t>15–31%</w:t>
            </w:r>
          </w:p>
        </w:tc>
      </w:tr>
      <w:tr w:rsidR="00BD0A0C" w14:paraId="6C45DECC" w14:textId="77777777" w:rsidTr="008F7579">
        <w:tc>
          <w:tcPr>
            <w:tcW w:w="2515" w:type="dxa"/>
            <w:tcBorders>
              <w:top w:val="nil"/>
              <w:left w:val="nil"/>
              <w:bottom w:val="nil"/>
              <w:right w:val="nil"/>
            </w:tcBorders>
          </w:tcPr>
          <w:p w14:paraId="7B2C8425" w14:textId="695BD2BB" w:rsidR="00BD0A0C" w:rsidRDefault="00BD0A0C" w:rsidP="00BD0A0C">
            <w:pPr>
              <w:spacing w:after="120"/>
            </w:pPr>
            <w:r>
              <w:t xml:space="preserve">    </w:t>
            </w:r>
            <w:r>
              <w:rPr>
                <w:i/>
                <w:iCs/>
              </w:rPr>
              <w:t>Juvenile</w:t>
            </w:r>
          </w:p>
        </w:tc>
        <w:tc>
          <w:tcPr>
            <w:tcW w:w="2159" w:type="dxa"/>
            <w:tcBorders>
              <w:top w:val="nil"/>
              <w:left w:val="nil"/>
              <w:bottom w:val="nil"/>
              <w:right w:val="nil"/>
            </w:tcBorders>
          </w:tcPr>
          <w:p w14:paraId="75D66CD5" w14:textId="3C1D4A0B" w:rsidR="00BD0A0C" w:rsidRDefault="00770F41" w:rsidP="00BD0A0C">
            <w:pPr>
              <w:spacing w:after="120"/>
            </w:pPr>
            <w:r>
              <w:t>27%</w:t>
            </w:r>
          </w:p>
        </w:tc>
        <w:tc>
          <w:tcPr>
            <w:tcW w:w="2338" w:type="dxa"/>
            <w:tcBorders>
              <w:top w:val="nil"/>
              <w:left w:val="nil"/>
              <w:bottom w:val="nil"/>
              <w:right w:val="nil"/>
            </w:tcBorders>
          </w:tcPr>
          <w:p w14:paraId="3E1A2F13" w14:textId="1A993804" w:rsidR="00BD0A0C" w:rsidRDefault="00852E29" w:rsidP="00BD0A0C">
            <w:pPr>
              <w:spacing w:after="120"/>
            </w:pPr>
            <w:r>
              <w:t>25–30%</w:t>
            </w:r>
          </w:p>
        </w:tc>
        <w:tc>
          <w:tcPr>
            <w:tcW w:w="2338" w:type="dxa"/>
            <w:tcBorders>
              <w:top w:val="nil"/>
              <w:left w:val="nil"/>
              <w:bottom w:val="nil"/>
              <w:right w:val="nil"/>
            </w:tcBorders>
          </w:tcPr>
          <w:p w14:paraId="0D8CC3F2" w14:textId="3C5D2D47" w:rsidR="00BD0A0C" w:rsidRDefault="00A02B41" w:rsidP="00BD0A0C">
            <w:pPr>
              <w:spacing w:after="120"/>
            </w:pPr>
            <w:r>
              <w:t>18–34%</w:t>
            </w:r>
          </w:p>
        </w:tc>
      </w:tr>
      <w:tr w:rsidR="00BD0A0C" w14:paraId="52697E6F" w14:textId="77777777" w:rsidTr="008F7579">
        <w:tc>
          <w:tcPr>
            <w:tcW w:w="2515" w:type="dxa"/>
            <w:tcBorders>
              <w:top w:val="nil"/>
              <w:left w:val="nil"/>
              <w:bottom w:val="nil"/>
              <w:right w:val="nil"/>
            </w:tcBorders>
          </w:tcPr>
          <w:p w14:paraId="7C4D044B" w14:textId="37067325" w:rsidR="00BD0A0C" w:rsidRPr="00EC77DA" w:rsidRDefault="00BD0A0C" w:rsidP="00BD0A0C">
            <w:pPr>
              <w:spacing w:after="120"/>
              <w:rPr>
                <w:b/>
                <w:bCs/>
                <w:vertAlign w:val="superscript"/>
              </w:rPr>
            </w:pPr>
            <w:r w:rsidRPr="00BC43FC">
              <w:rPr>
                <w:b/>
                <w:bCs/>
              </w:rPr>
              <w:t>% of observations below height of large communication towers (244m)</w:t>
            </w:r>
            <w:proofErr w:type="gramStart"/>
            <w:r w:rsidR="00EC77DA">
              <w:rPr>
                <w:b/>
                <w:bCs/>
                <w:vertAlign w:val="superscript"/>
              </w:rPr>
              <w:t>4</w:t>
            </w:r>
            <w:proofErr w:type="gramEnd"/>
          </w:p>
        </w:tc>
        <w:tc>
          <w:tcPr>
            <w:tcW w:w="2159" w:type="dxa"/>
            <w:tcBorders>
              <w:top w:val="nil"/>
              <w:left w:val="nil"/>
              <w:bottom w:val="nil"/>
              <w:right w:val="nil"/>
            </w:tcBorders>
          </w:tcPr>
          <w:p w14:paraId="31AAA935" w14:textId="1B934F51" w:rsidR="00BD0A0C" w:rsidRPr="00BC43FC" w:rsidRDefault="00F73298" w:rsidP="00BD0A0C">
            <w:pPr>
              <w:spacing w:after="120"/>
              <w:rPr>
                <w:b/>
                <w:bCs/>
              </w:rPr>
            </w:pPr>
            <w:r w:rsidRPr="00BC43FC">
              <w:rPr>
                <w:b/>
                <w:bCs/>
              </w:rPr>
              <w:t>47%</w:t>
            </w:r>
          </w:p>
        </w:tc>
        <w:tc>
          <w:tcPr>
            <w:tcW w:w="2338" w:type="dxa"/>
            <w:tcBorders>
              <w:top w:val="nil"/>
              <w:left w:val="nil"/>
              <w:bottom w:val="nil"/>
              <w:right w:val="nil"/>
            </w:tcBorders>
          </w:tcPr>
          <w:p w14:paraId="7B2A28BF" w14:textId="7B35B3C7" w:rsidR="00BD0A0C" w:rsidRPr="00BC43FC" w:rsidRDefault="00E93053" w:rsidP="00BD0A0C">
            <w:pPr>
              <w:spacing w:after="120"/>
              <w:rPr>
                <w:b/>
                <w:bCs/>
              </w:rPr>
            </w:pPr>
            <w:r w:rsidRPr="00BC43FC">
              <w:rPr>
                <w:b/>
                <w:bCs/>
              </w:rPr>
              <w:t>44–51%</w:t>
            </w:r>
          </w:p>
        </w:tc>
        <w:tc>
          <w:tcPr>
            <w:tcW w:w="2338" w:type="dxa"/>
            <w:tcBorders>
              <w:top w:val="nil"/>
              <w:left w:val="nil"/>
              <w:bottom w:val="nil"/>
              <w:right w:val="nil"/>
            </w:tcBorders>
          </w:tcPr>
          <w:p w14:paraId="1B6A2711" w14:textId="47EC006D" w:rsidR="00BD0A0C" w:rsidRPr="00BC43FC" w:rsidRDefault="009522C4" w:rsidP="00BD0A0C">
            <w:pPr>
              <w:spacing w:after="120"/>
              <w:rPr>
                <w:b/>
                <w:bCs/>
              </w:rPr>
            </w:pPr>
            <w:r w:rsidRPr="00BC43FC">
              <w:rPr>
                <w:b/>
                <w:bCs/>
              </w:rPr>
              <w:t>37–57%</w:t>
            </w:r>
          </w:p>
        </w:tc>
      </w:tr>
      <w:tr w:rsidR="00BD0A0C" w14:paraId="591EB260" w14:textId="77777777" w:rsidTr="008F7579">
        <w:tc>
          <w:tcPr>
            <w:tcW w:w="2515" w:type="dxa"/>
            <w:tcBorders>
              <w:top w:val="nil"/>
              <w:left w:val="nil"/>
              <w:bottom w:val="nil"/>
              <w:right w:val="nil"/>
            </w:tcBorders>
          </w:tcPr>
          <w:p w14:paraId="4A34A1CE" w14:textId="7B0BD7C2" w:rsidR="00BD0A0C" w:rsidRDefault="00BD0A0C" w:rsidP="00BD0A0C">
            <w:pPr>
              <w:spacing w:after="120"/>
            </w:pPr>
            <w:r>
              <w:rPr>
                <w:i/>
                <w:iCs/>
              </w:rPr>
              <w:t xml:space="preserve">    Fall</w:t>
            </w:r>
          </w:p>
        </w:tc>
        <w:tc>
          <w:tcPr>
            <w:tcW w:w="2159" w:type="dxa"/>
            <w:tcBorders>
              <w:top w:val="nil"/>
              <w:left w:val="nil"/>
              <w:bottom w:val="nil"/>
              <w:right w:val="nil"/>
            </w:tcBorders>
          </w:tcPr>
          <w:p w14:paraId="60302ABC" w14:textId="4BD7AEFB" w:rsidR="00BD0A0C" w:rsidRDefault="00F54960" w:rsidP="00BD0A0C">
            <w:pPr>
              <w:spacing w:after="120"/>
            </w:pPr>
            <w:r>
              <w:t>53%</w:t>
            </w:r>
          </w:p>
        </w:tc>
        <w:tc>
          <w:tcPr>
            <w:tcW w:w="2338" w:type="dxa"/>
            <w:tcBorders>
              <w:top w:val="nil"/>
              <w:left w:val="nil"/>
              <w:bottom w:val="nil"/>
              <w:right w:val="nil"/>
            </w:tcBorders>
          </w:tcPr>
          <w:p w14:paraId="32E45267" w14:textId="4B49E58E" w:rsidR="00BD0A0C" w:rsidRDefault="00192B65" w:rsidP="00BD0A0C">
            <w:pPr>
              <w:spacing w:after="120"/>
            </w:pPr>
            <w:r>
              <w:t>49–58%</w:t>
            </w:r>
          </w:p>
        </w:tc>
        <w:tc>
          <w:tcPr>
            <w:tcW w:w="2338" w:type="dxa"/>
            <w:tcBorders>
              <w:top w:val="nil"/>
              <w:left w:val="nil"/>
              <w:bottom w:val="nil"/>
              <w:right w:val="nil"/>
            </w:tcBorders>
          </w:tcPr>
          <w:p w14:paraId="7C3A06AA" w14:textId="358D7DE3" w:rsidR="00BD0A0C" w:rsidRDefault="00710937" w:rsidP="00BD0A0C">
            <w:pPr>
              <w:spacing w:after="120"/>
            </w:pPr>
            <w:r>
              <w:t>39–65%</w:t>
            </w:r>
          </w:p>
        </w:tc>
      </w:tr>
      <w:tr w:rsidR="00BD0A0C" w14:paraId="405BBAF6" w14:textId="77777777" w:rsidTr="008F7579">
        <w:tc>
          <w:tcPr>
            <w:tcW w:w="2515" w:type="dxa"/>
            <w:tcBorders>
              <w:top w:val="nil"/>
              <w:left w:val="nil"/>
              <w:bottom w:val="nil"/>
              <w:right w:val="nil"/>
            </w:tcBorders>
          </w:tcPr>
          <w:p w14:paraId="204345F8" w14:textId="10612FEE"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4FDFF6E3" w14:textId="6AAE968D" w:rsidR="00BD0A0C" w:rsidRDefault="00FC6C19" w:rsidP="00BD0A0C">
            <w:pPr>
              <w:spacing w:after="120"/>
            </w:pPr>
            <w:r>
              <w:t>40%</w:t>
            </w:r>
          </w:p>
        </w:tc>
        <w:tc>
          <w:tcPr>
            <w:tcW w:w="2338" w:type="dxa"/>
            <w:tcBorders>
              <w:top w:val="nil"/>
              <w:left w:val="nil"/>
              <w:bottom w:val="nil"/>
              <w:right w:val="nil"/>
            </w:tcBorders>
          </w:tcPr>
          <w:p w14:paraId="5E0F3A5B" w14:textId="1D7F68F1" w:rsidR="00BD0A0C" w:rsidRDefault="005371FB" w:rsidP="00BD0A0C">
            <w:pPr>
              <w:spacing w:after="120"/>
            </w:pPr>
            <w:r>
              <w:t>35–45%</w:t>
            </w:r>
          </w:p>
        </w:tc>
        <w:tc>
          <w:tcPr>
            <w:tcW w:w="2338" w:type="dxa"/>
            <w:tcBorders>
              <w:top w:val="nil"/>
              <w:left w:val="nil"/>
              <w:bottom w:val="nil"/>
              <w:right w:val="nil"/>
            </w:tcBorders>
          </w:tcPr>
          <w:p w14:paraId="093E9160" w14:textId="22734D34" w:rsidR="00BD0A0C" w:rsidRDefault="008C2B94" w:rsidP="00BD0A0C">
            <w:pPr>
              <w:spacing w:after="120"/>
            </w:pPr>
            <w:r>
              <w:t>26–54%</w:t>
            </w:r>
          </w:p>
        </w:tc>
      </w:tr>
      <w:tr w:rsidR="00BD0A0C" w14:paraId="13C63E96" w14:textId="77777777" w:rsidTr="008F7579">
        <w:tc>
          <w:tcPr>
            <w:tcW w:w="2515" w:type="dxa"/>
            <w:tcBorders>
              <w:top w:val="nil"/>
              <w:left w:val="nil"/>
              <w:bottom w:val="nil"/>
              <w:right w:val="nil"/>
            </w:tcBorders>
          </w:tcPr>
          <w:p w14:paraId="049E6AD0" w14:textId="7B787A13"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C746622" w14:textId="3F9FBC3C" w:rsidR="00BD0A0C" w:rsidRDefault="0067153E" w:rsidP="00BD0A0C">
            <w:pPr>
              <w:spacing w:after="120"/>
            </w:pPr>
            <w:r>
              <w:t>43%</w:t>
            </w:r>
          </w:p>
        </w:tc>
        <w:tc>
          <w:tcPr>
            <w:tcW w:w="2338" w:type="dxa"/>
            <w:tcBorders>
              <w:top w:val="nil"/>
              <w:left w:val="nil"/>
              <w:bottom w:val="nil"/>
              <w:right w:val="nil"/>
            </w:tcBorders>
          </w:tcPr>
          <w:p w14:paraId="287F0583" w14:textId="1CE40C92" w:rsidR="00BD0A0C" w:rsidRDefault="008E1C8F" w:rsidP="00BD0A0C">
            <w:pPr>
              <w:spacing w:after="120"/>
            </w:pPr>
            <w:r>
              <w:t>38–48%</w:t>
            </w:r>
          </w:p>
        </w:tc>
        <w:tc>
          <w:tcPr>
            <w:tcW w:w="2338" w:type="dxa"/>
            <w:tcBorders>
              <w:top w:val="nil"/>
              <w:left w:val="nil"/>
              <w:bottom w:val="nil"/>
              <w:right w:val="nil"/>
            </w:tcBorders>
          </w:tcPr>
          <w:p w14:paraId="2C03404B" w14:textId="148AD5D7" w:rsidR="00BD0A0C" w:rsidRDefault="00C71F5F" w:rsidP="00BD0A0C">
            <w:pPr>
              <w:spacing w:after="120"/>
            </w:pPr>
            <w:r>
              <w:t>28–58%</w:t>
            </w:r>
          </w:p>
        </w:tc>
      </w:tr>
      <w:tr w:rsidR="00BD0A0C" w14:paraId="55D1103A" w14:textId="77777777" w:rsidTr="008F7579">
        <w:tc>
          <w:tcPr>
            <w:tcW w:w="2515" w:type="dxa"/>
            <w:tcBorders>
              <w:top w:val="nil"/>
              <w:left w:val="nil"/>
              <w:right w:val="nil"/>
            </w:tcBorders>
          </w:tcPr>
          <w:p w14:paraId="414A5A23" w14:textId="57F02915" w:rsidR="00BD0A0C" w:rsidRDefault="00BD0A0C" w:rsidP="00BD0A0C">
            <w:pPr>
              <w:spacing w:after="120"/>
            </w:pPr>
            <w:r>
              <w:t xml:space="preserve">    </w:t>
            </w:r>
            <w:r>
              <w:rPr>
                <w:i/>
                <w:iCs/>
              </w:rPr>
              <w:t>Juvenile</w:t>
            </w:r>
          </w:p>
        </w:tc>
        <w:tc>
          <w:tcPr>
            <w:tcW w:w="2159" w:type="dxa"/>
            <w:tcBorders>
              <w:top w:val="nil"/>
              <w:left w:val="nil"/>
              <w:right w:val="nil"/>
            </w:tcBorders>
          </w:tcPr>
          <w:p w14:paraId="5C70C48F" w14:textId="0932C03D" w:rsidR="00BD0A0C" w:rsidRDefault="00234EA1" w:rsidP="00BD0A0C">
            <w:pPr>
              <w:spacing w:after="120"/>
            </w:pPr>
            <w:r>
              <w:t>47%</w:t>
            </w:r>
          </w:p>
        </w:tc>
        <w:tc>
          <w:tcPr>
            <w:tcW w:w="2338" w:type="dxa"/>
            <w:tcBorders>
              <w:top w:val="nil"/>
              <w:left w:val="nil"/>
              <w:right w:val="nil"/>
            </w:tcBorders>
          </w:tcPr>
          <w:p w14:paraId="6D31859A" w14:textId="4C6BF6DE" w:rsidR="00BD0A0C" w:rsidRDefault="008514B2" w:rsidP="00BD0A0C">
            <w:pPr>
              <w:spacing w:after="120"/>
            </w:pPr>
            <w:r>
              <w:t>43–52%</w:t>
            </w:r>
          </w:p>
        </w:tc>
        <w:tc>
          <w:tcPr>
            <w:tcW w:w="2338" w:type="dxa"/>
            <w:tcBorders>
              <w:top w:val="nil"/>
              <w:left w:val="nil"/>
              <w:right w:val="nil"/>
            </w:tcBorders>
          </w:tcPr>
          <w:p w14:paraId="1FDF551E" w14:textId="0DE7BD3A" w:rsidR="00BD0A0C" w:rsidRDefault="00E22318" w:rsidP="00BD0A0C">
            <w:pPr>
              <w:spacing w:after="120"/>
            </w:pPr>
            <w:r>
              <w:t>34–60%</w:t>
            </w:r>
          </w:p>
        </w:tc>
      </w:tr>
    </w:tbl>
    <w:p w14:paraId="13310CFA" w14:textId="17241CA5" w:rsidR="00F80403" w:rsidRDefault="00F80403" w:rsidP="00D14C5C">
      <w:pPr>
        <w:spacing w:line="480" w:lineRule="auto"/>
      </w:pPr>
      <w:r w:rsidRPr="00C744E8">
        <w:rPr>
          <w:vertAlign w:val="superscript"/>
        </w:rPr>
        <w:t>1</w:t>
      </w:r>
      <w:r>
        <w:t xml:space="preserve"> Minimum NEXRAD detection heigh</w:t>
      </w:r>
      <w:r w:rsidR="00203EDA">
        <w:t>t</w:t>
      </w:r>
      <w:r>
        <w:t xml:space="preserve"> is based on the </w:t>
      </w:r>
      <w:r w:rsidR="00730323">
        <w:t xml:space="preserve">lowest altitude detected by </w:t>
      </w:r>
      <w:r w:rsidR="00730323">
        <w:fldChar w:fldCharType="begin"/>
      </w:r>
      <w:r w:rsidR="00454D0D">
        <w:instrText xml:space="preserve"> ADDIN ZOTERO_ITEM CSL_CITATION {"citationID":"KQLQIp4Q","properties":{"formattedCitation":"(Horton et al. 2016)","plainCitation":"(Horton et al. 2016)","dontUpdate":true,"noteIndex":0},"citationItems":[{"id":595,"uris":["http://zotero.org/users/10854879/items/DQSWVICX"],"itemData":{"id":595,"type":"article-journal","abstract":"The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730323">
        <w:fldChar w:fldCharType="separate"/>
      </w:r>
      <w:r w:rsidR="00730323" w:rsidRPr="00730323">
        <w:rPr>
          <w:rFonts w:ascii="Aptos" w:hAnsi="Aptos"/>
        </w:rPr>
        <w:t xml:space="preserve">Horton et al. </w:t>
      </w:r>
      <w:r w:rsidR="00730323">
        <w:rPr>
          <w:rFonts w:ascii="Aptos" w:hAnsi="Aptos"/>
        </w:rPr>
        <w:t>(</w:t>
      </w:r>
      <w:r w:rsidR="00730323" w:rsidRPr="00730323">
        <w:rPr>
          <w:rFonts w:ascii="Aptos" w:hAnsi="Aptos"/>
        </w:rPr>
        <w:t>2016)</w:t>
      </w:r>
      <w:r w:rsidR="00730323">
        <w:fldChar w:fldCharType="end"/>
      </w:r>
      <w:r w:rsidR="00005162">
        <w:t>.</w:t>
      </w:r>
    </w:p>
    <w:p w14:paraId="25CB0764" w14:textId="1D538BF0" w:rsidR="00203EDA" w:rsidRDefault="00730323" w:rsidP="00D14C5C">
      <w:pPr>
        <w:spacing w:line="480" w:lineRule="auto"/>
      </w:pPr>
      <w:r w:rsidRPr="00C744E8">
        <w:rPr>
          <w:vertAlign w:val="superscript"/>
        </w:rPr>
        <w:t>2</w:t>
      </w:r>
      <w:r>
        <w:t xml:space="preserve"> </w:t>
      </w:r>
      <w:r w:rsidR="001F270D">
        <w:t>Height of low-rise buildings is determined based on that of an 11-story building, based on</w:t>
      </w:r>
      <w:r w:rsidR="00A73E6C">
        <w:t xml:space="preserve"> </w:t>
      </w:r>
      <w:r w:rsidR="00A73E6C">
        <w:fldChar w:fldCharType="begin"/>
      </w:r>
      <w:r w:rsidR="00454D0D">
        <w:instrText xml:space="preserve"> ADDIN ZOTERO_ITEM CSL_CITATION {"citationID":"DEfZOVX3","properties":{"formattedCitation":"(Loss et al. 2014)","plainCitation":"(Loss et al. 2014)","dontUpdate":true,"noteIndex":0},"citationItems":[{"id":740,"uris":["http://zotero.org/users/10854879/items/WMT4L5HP"],"itemData":{"id":740,"type":"article-journal","container-title":"The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A73E6C">
        <w:fldChar w:fldCharType="separate"/>
      </w:r>
      <w:r w:rsidR="00A73E6C" w:rsidRPr="00A73E6C">
        <w:rPr>
          <w:rFonts w:ascii="Aptos" w:hAnsi="Aptos"/>
        </w:rPr>
        <w:t xml:space="preserve">Loss et al. </w:t>
      </w:r>
      <w:r w:rsidR="00A73E6C">
        <w:rPr>
          <w:rFonts w:ascii="Aptos" w:hAnsi="Aptos"/>
        </w:rPr>
        <w:t>(</w:t>
      </w:r>
      <w:r w:rsidR="00A73E6C" w:rsidRPr="00A73E6C">
        <w:rPr>
          <w:rFonts w:ascii="Aptos" w:hAnsi="Aptos"/>
        </w:rPr>
        <w:t>2014)</w:t>
      </w:r>
      <w:r w:rsidR="00A73E6C">
        <w:fldChar w:fldCharType="end"/>
      </w:r>
      <w:r w:rsidR="00005162">
        <w:t>.</w:t>
      </w:r>
    </w:p>
    <w:p w14:paraId="621321B0" w14:textId="7242A5EF" w:rsidR="00730323" w:rsidRDefault="00005162" w:rsidP="00D14C5C">
      <w:pPr>
        <w:spacing w:line="480" w:lineRule="auto"/>
      </w:pPr>
      <w:r w:rsidRPr="00C744E8">
        <w:rPr>
          <w:vertAlign w:val="superscript"/>
        </w:rPr>
        <w:t>3</w:t>
      </w:r>
      <w:r>
        <w:t xml:space="preserve"> Sweep of wind turbines is based on the average land-based turbine </w:t>
      </w:r>
      <w:r w:rsidR="004506A6">
        <w:t xml:space="preserve">constructed in 2022 </w:t>
      </w:r>
      <w:r w:rsidR="004506A6">
        <w:fldChar w:fldCharType="begin"/>
      </w:r>
      <w:r w:rsidR="004506A6">
        <w:instrText xml:space="preserve"> ADDIN ZOTERO_ITEM CSL_CITATION {"citationID":"eY8LibzP","properties":{"formattedCitation":"(U.S. Department of Energy 2023)","plainCitation":"(U.S. Department of Energy 2023)","noteIndex":0},"citationItems":[{"id":745,"uris":["http://zotero.org/users/10854879/items/JAN3B6YU"],"itemData":{"id":745,"type":"article-journal","language":"en","source":"Zotero","title":"Land-Based Wind Market Report: 2023 Edition","author":[{"literal":"U.S. Department of Energy"}],"issued":{"date-parts":[["2023"]]}}}],"schema":"https://github.com/citation-style-language/schema/raw/master/csl-citation.json"} </w:instrText>
      </w:r>
      <w:r w:rsidR="004506A6">
        <w:fldChar w:fldCharType="separate"/>
      </w:r>
      <w:r w:rsidR="004506A6" w:rsidRPr="004506A6">
        <w:rPr>
          <w:rFonts w:ascii="Aptos" w:hAnsi="Aptos"/>
        </w:rPr>
        <w:t>(U.S. Department of Energy 2023)</w:t>
      </w:r>
      <w:r w:rsidR="004506A6">
        <w:fldChar w:fldCharType="end"/>
      </w:r>
      <w:r w:rsidR="004506A6">
        <w:t>.</w:t>
      </w:r>
    </w:p>
    <w:p w14:paraId="3C768950" w14:textId="1DD21504" w:rsidR="00F92534" w:rsidRDefault="00F92534" w:rsidP="00D14C5C">
      <w:pPr>
        <w:spacing w:line="480" w:lineRule="auto"/>
      </w:pPr>
      <w:r w:rsidRPr="00C744E8">
        <w:rPr>
          <w:vertAlign w:val="superscript"/>
        </w:rPr>
        <w:t>4</w:t>
      </w:r>
      <w:r>
        <w:t xml:space="preserve"> </w:t>
      </w:r>
      <w:r w:rsidR="009004A3">
        <w:t xml:space="preserve">Height of </w:t>
      </w:r>
      <w:r w:rsidR="00C744E8">
        <w:t xml:space="preserve">large </w:t>
      </w:r>
      <w:r w:rsidR="009004A3">
        <w:t xml:space="preserve">communication towers based on </w:t>
      </w:r>
      <w:r w:rsidR="009004A3">
        <w:fldChar w:fldCharType="begin"/>
      </w:r>
      <w:r w:rsidR="00454D0D">
        <w:instrText xml:space="preserve"> ADDIN ZOTERO_ITEM CSL_CITATION {"citationID":"QVghsxen","properties":{"formattedCitation":"(Gehring et al. 2011)","plainCitation":"(Gehring et al. 2011)","dontUpdate":true,"noteIndex":0},"citationItems":[{"id":741,"uris":["http://zotero.org/users/10854879/items/ET2ZCRSA"],"itemData":{"id":741,"type":"article-journal","abstract":"Abstract\n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454D0D">
        <w:rPr>
          <w:rFonts w:ascii="Arial" w:hAnsi="Arial" w:cs="Arial"/>
        </w:rPr>
        <w:instrText> </w:instrText>
      </w:r>
      <w:r w:rsidR="00454D0D">
        <w:instrText>m above ground level (AGL, medium) and 3 were &gt;305</w:instrText>
      </w:r>
      <w:r w:rsidR="00454D0D">
        <w:rPr>
          <w:rFonts w:ascii="Arial" w:hAnsi="Arial" w:cs="Arial"/>
        </w:rPr>
        <w:instrText> </w:instrText>
      </w:r>
      <w:r w:rsidR="00454D0D">
        <w:instrText>m AGL (tall). During the five 20</w:instrText>
      </w:r>
      <w:r w:rsidR="00454D0D">
        <w:rPr>
          <w:rFonts w:ascii="Cambria Math" w:hAnsi="Cambria Math" w:cs="Cambria Math"/>
        </w:rPr>
        <w:instrText>‐</w:instrText>
      </w:r>
      <w:r w:rsidR="00454D0D">
        <w:instrText>day sample periods we found a mean of 8.2 bird carcasses per guyed medium tower and a mean of 0.5 bird carcasses under unguyed medium towers. During four 20</w:instrText>
      </w:r>
      <w:r w:rsidR="00454D0D">
        <w:rPr>
          <w:rFonts w:ascii="Cambria Math" w:hAnsi="Cambria Math" w:cs="Cambria Math"/>
        </w:rPr>
        <w:instrText>‐</w:instrText>
      </w:r>
      <w:r w:rsidR="00454D0D">
        <w:instrText>day sample periods we detected a mean of 34.7 birds per guyed tall tower. Using both parametric and nonparametric tests (Mann</w:instrText>
      </w:r>
      <w:r w:rsidR="00454D0D">
        <w:rPr>
          <w:rFonts w:ascii="Aptos" w:hAnsi="Aptos" w:cs="Aptos"/>
        </w:rPr>
        <w:instrText>–</w:instrText>
      </w:r>
      <w:r w:rsidR="00454D0D">
        <w:instrText xml:space="preserve">Whitney\n              U\n              </w:instrText>
      </w:r>
      <w:r w:rsidR="00454D0D">
        <w:rPr>
          <w:rFonts w:ascii="Cambria Math" w:hAnsi="Cambria Math" w:cs="Cambria Math"/>
        </w:rPr>
        <w:instrText>‐</w:instrText>
      </w:r>
      <w:r w:rsidR="00454D0D">
        <w:instrText>test, Kruskal</w:instrText>
      </w:r>
      <w:r w:rsidR="00454D0D">
        <w:rPr>
          <w:rFonts w:ascii="Aptos" w:hAnsi="Aptos" w:cs="Aptos"/>
        </w:rPr>
        <w:instrText>–</w:instrText>
      </w:r>
      <w:r w:rsidR="00454D0D">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9004A3">
        <w:fldChar w:fldCharType="separate"/>
      </w:r>
      <w:r w:rsidR="009004A3" w:rsidRPr="009004A3">
        <w:rPr>
          <w:rFonts w:ascii="Aptos" w:hAnsi="Aptos"/>
        </w:rPr>
        <w:t xml:space="preserve">Gehring et al. </w:t>
      </w:r>
      <w:r w:rsidR="00C744E8">
        <w:rPr>
          <w:rFonts w:ascii="Aptos" w:hAnsi="Aptos"/>
        </w:rPr>
        <w:t>(</w:t>
      </w:r>
      <w:r w:rsidR="009004A3" w:rsidRPr="009004A3">
        <w:rPr>
          <w:rFonts w:ascii="Aptos" w:hAnsi="Aptos"/>
        </w:rPr>
        <w:t>2011)</w:t>
      </w:r>
      <w:r w:rsidR="009004A3">
        <w:fldChar w:fldCharType="end"/>
      </w:r>
      <w:r w:rsidR="00C744E8">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46EC07A9">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0A65B5C1" w14:textId="74144817" w:rsidR="003A2A58" w:rsidRDefault="00540B79" w:rsidP="00882B4E">
      <w:pPr>
        <w:spacing w:line="480" w:lineRule="auto"/>
      </w:pPr>
      <w:r>
        <w:t xml:space="preserve">Figure </w:t>
      </w:r>
      <w:r w:rsidR="00AB1F06">
        <w:t>1</w:t>
      </w:r>
      <w:r>
        <w:t>.</w:t>
      </w:r>
      <w:r w:rsidR="00882B4E">
        <w:t xml:space="preserve"> </w:t>
      </w:r>
      <w:r w:rsidR="006D3336">
        <w:t>M</w:t>
      </w:r>
      <w:r w:rsidR="00C8798F">
        <w:t xml:space="preserve">eans and standard </w:t>
      </w:r>
      <w:r w:rsidR="006D3336">
        <w:t>deviations of American Woodcock (</w:t>
      </w:r>
      <w:proofErr w:type="spellStart"/>
      <w:r w:rsidR="006D3336">
        <w:rPr>
          <w:i/>
          <w:iCs/>
        </w:rPr>
        <w:t>Scolopax</w:t>
      </w:r>
      <w:proofErr w:type="spellEnd"/>
      <w:r w:rsidR="006D3336">
        <w:rPr>
          <w:i/>
          <w:iCs/>
        </w:rPr>
        <w:t xml:space="preserve"> minor</w:t>
      </w:r>
      <w:r w:rsidR="006D3336">
        <w:t>) flight altitudes</w:t>
      </w:r>
      <w:r w:rsidR="00901686">
        <w:t xml:space="preserve"> 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credible intervals (thick lines), and </w:t>
      </w:r>
      <w:r w:rsidR="00882B4E">
        <w:t>95% credible intervals (thin lines) of the posteriors.</w:t>
      </w:r>
      <w:r w:rsidR="003A2A58">
        <w:br w:type="page"/>
      </w:r>
    </w:p>
    <w:p w14:paraId="65383E61" w14:textId="1C658BCA" w:rsidR="003A2A58" w:rsidRDefault="00DA21DC" w:rsidP="000D609A">
      <w:pPr>
        <w:spacing w:line="480" w:lineRule="auto"/>
      </w:pPr>
      <w:r>
        <w:rPr>
          <w:noProof/>
        </w:rPr>
        <w:lastRenderedPageBreak/>
        <w:drawing>
          <wp:inline distT="0" distB="0" distL="0" distR="0" wp14:anchorId="7EB0815F" wp14:editId="5F75D7FE">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34DC0D7D" w:rsidR="003A2A58" w:rsidRDefault="003A2A58" w:rsidP="00C4430A">
      <w:pPr>
        <w:spacing w:line="480" w:lineRule="auto"/>
      </w:pPr>
      <w:r>
        <w:t xml:space="preserve">Figure </w:t>
      </w:r>
      <w:r w:rsidR="00AB1F06">
        <w:t>2.</w:t>
      </w:r>
      <w:r w:rsidR="00DA5271">
        <w:t xml:space="preserve"> </w:t>
      </w:r>
      <w:r w:rsidR="00AF1AF4">
        <w:t>Means and standard deviations of American Woodcock (</w:t>
      </w:r>
      <w:proofErr w:type="spellStart"/>
      <w:r w:rsidR="00AF1AF4">
        <w:rPr>
          <w:i/>
          <w:iCs/>
        </w:rPr>
        <w:t>Scolopax</w:t>
      </w:r>
      <w:proofErr w:type="spellEnd"/>
      <w:r w:rsidR="00AF1AF4">
        <w:rPr>
          <w:i/>
          <w:iCs/>
        </w:rPr>
        <w:t xml:space="preserve"> minor</w:t>
      </w:r>
      <w:r w:rsidR="00AF1AF4">
        <w:t>) flight altitudes above ground level for adult and juvenile individuals. Density plots represent posterior distributions of parameters, while point intervals represent the medians (points), 50% credible intervals (thick lines), and 95% credible intervals (thin lines) of the posteriors</w:t>
      </w:r>
      <w:r w:rsidR="00C4430A">
        <w:t>.</w:t>
      </w:r>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188D178D" w:rsidR="0087784B" w:rsidRDefault="0087784B" w:rsidP="00432EB4">
      <w:pPr>
        <w:spacing w:line="480" w:lineRule="auto"/>
      </w:pPr>
      <w:r>
        <w:t xml:space="preserve">Figure </w:t>
      </w:r>
      <w:r w:rsidR="00AB1F06">
        <w:t>3</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r>
        <w:rPr>
          <w:b/>
          <w:bCs/>
        </w:rPr>
        <w:lastRenderedPageBreak/>
        <w:t>4 Discussion</w:t>
      </w:r>
    </w:p>
    <w:p w14:paraId="19DC3085" w14:textId="6BAD16AA" w:rsidR="001A0EC9" w:rsidRDefault="00BF1AE3" w:rsidP="0083649A">
      <w:pPr>
        <w:spacing w:line="480" w:lineRule="auto"/>
      </w:pPr>
      <w:r>
        <w:t xml:space="preserve">We found that </w:t>
      </w:r>
      <w:r w:rsidR="007E6B87">
        <w:t xml:space="preserve">mean </w:t>
      </w:r>
      <w:r>
        <w:t xml:space="preserve">woodcock flight altitudes </w:t>
      </w:r>
      <w:r w:rsidR="007E6B87">
        <w:t xml:space="preserve">fell below those </w:t>
      </w:r>
      <w:r w:rsidR="00DC4A37">
        <w:t xml:space="preserve">that </w:t>
      </w:r>
      <w:r w:rsidR="00251F60">
        <w:t xml:space="preserve">birds generally occupy </w:t>
      </w:r>
      <w:r w:rsidR="001B0CBF">
        <w:t xml:space="preserve">during fall (woodcock: </w:t>
      </w:r>
      <w:r w:rsidR="00367598">
        <w:t>312m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428m</w:t>
      </w:r>
      <w:r w:rsidR="00A96C0D">
        <w:t xml:space="preserve">; all birds: </w:t>
      </w:r>
      <w:r w:rsidR="001F4E5B">
        <w:t>438</w:t>
      </w:r>
      <w:r w:rsidR="00A96C0D">
        <w:t>–</w:t>
      </w:r>
      <w:r w:rsidR="002F34E8">
        <w:t>559m</w:t>
      </w:r>
      <w:r w:rsidR="00A96C0D">
        <w:t xml:space="preserve">; </w:t>
      </w:r>
      <w:r w:rsidR="00A96C0D">
        <w:fldChar w:fldCharType="begin"/>
      </w:r>
      <w:r w:rsidR="00454D0D">
        <w:instrText xml:space="preserve"> ADDIN ZOTERO_ITEM CSL_CITATION {"citationID":"OhLSuopu","properties":{"formattedCitation":"(Horton et al. 2016)","plainCitation":"(Horton et al. 2016)","dontUpdate":true,"noteIndex":0},"citationItems":[{"id":595,"uris":["http://zotero.org/users/10854879/items/DQSWVICX"],"itemData":{"id":595,"type":"article-journal","abstract":"The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A96C0D">
        <w:fldChar w:fldCharType="separate"/>
      </w:r>
      <w:r w:rsidR="00A96C0D" w:rsidRPr="00A96C0D">
        <w:rPr>
          <w:rFonts w:ascii="Aptos" w:hAnsi="Aptos"/>
        </w:rPr>
        <w:t>Horton et al. 2016)</w:t>
      </w:r>
      <w:r w:rsidR="00A96C0D">
        <w:fldChar w:fldCharType="end"/>
      </w:r>
      <w:r w:rsidR="00CB4058">
        <w:t xml:space="preserve">. This result may be due in part to </w:t>
      </w:r>
      <w:r w:rsidR="00A36647">
        <w:t>the increased 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8117C8">
        <w:t>observed</w:t>
      </w:r>
      <w:r w:rsidR="00444969">
        <w:t xml:space="preserve"> </w:t>
      </w:r>
      <w:r w:rsidR="001C2C11">
        <w:t xml:space="preserve">via radar </w:t>
      </w:r>
      <w:r w:rsidR="00444969">
        <w:t xml:space="preserve">in </w:t>
      </w:r>
      <w:r w:rsidR="00444969">
        <w:fldChar w:fldCharType="begin"/>
      </w:r>
      <w:r w:rsidR="00454D0D">
        <w:instrText xml:space="preserve"> ADDIN ZOTERO_ITEM CSL_CITATION {"citationID":"W01D0G1R","properties":{"formattedCitation":"(Horton et al. 2016)","plainCitation":"(Horton et al. 2016)","dontUpdate":true,"noteIndex":0},"citationItems":[{"id":595,"uris":["http://zotero.org/users/10854879/items/DQSWVICX"],"itemData":{"id":595,"type":"article-journal","abstract":"The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444969">
        <w:fldChar w:fldCharType="separate"/>
      </w:r>
      <w:r w:rsidR="00444969" w:rsidRPr="00444969">
        <w:rPr>
          <w:rFonts w:ascii="Aptos" w:hAnsi="Aptos"/>
        </w:rPr>
        <w:t xml:space="preserve">Horton et al. </w:t>
      </w:r>
      <w:r w:rsidR="00C947C6">
        <w:rPr>
          <w:rFonts w:ascii="Aptos" w:hAnsi="Aptos"/>
        </w:rPr>
        <w:t>(</w:t>
      </w:r>
      <w:r w:rsidR="00444969" w:rsidRPr="00444969">
        <w:rPr>
          <w:rFonts w:ascii="Aptos" w:hAnsi="Aptos"/>
        </w:rPr>
        <w:t>2016</w:t>
      </w:r>
      <w:r w:rsidR="008117C8">
        <w:rPr>
          <w:rFonts w:ascii="Aptos" w:hAnsi="Aptos"/>
        </w:rPr>
        <w:t>; 120m</w:t>
      </w:r>
      <w:r w:rsidR="00444969" w:rsidRPr="00444969">
        <w:rPr>
          <w:rFonts w:ascii="Aptos" w:hAnsi="Aptos"/>
        </w:rPr>
        <w:t>)</w:t>
      </w:r>
      <w:r w:rsidR="00444969">
        <w:fldChar w:fldCharType="end"/>
      </w:r>
      <w:r w:rsidR="00367598">
        <w:t xml:space="preserve">. However, </w:t>
      </w:r>
      <w:r w:rsidR="00F25B2A">
        <w:t xml:space="preserve">given preexisting information about woodcock’s high susceptibility to </w:t>
      </w:r>
      <w:r w:rsidR="0085654E">
        <w:t xml:space="preserve">collisions with anthropogenic structures </w:t>
      </w:r>
      <w:r w:rsidR="0085654E">
        <w:fldChar w:fldCharType="begin"/>
      </w:r>
      <w:r w:rsidR="0085654E">
        <w:instrText xml:space="preserve"> ADDIN ZOTERO_ITEM CSL_CITATION {"citationID":"2g0VehGs","properties":{"formattedCitation":"(Mendall and Aldous 1943, Loss et al. 2020)","plainCitation":"(Mendall and Aldous 1943, Loss et al. 2020)","noteIndex":0},"citationItems":[{"id":751,"uris":["http://zotero.org/users/10854879/items/DY2ZVAMT"],"itemData":{"id":751,"type":"report","event-place":"Orono, Maine","publisher":"Maine Cooperative Wildlife Research Unit","publisher-place":"Orono, Maine","title":"The ecology and management of American woodcock","author":[{"family":"Mendall","given":"Howard L."},{"family":"Aldous","given":"Clarence M."}],"issued":{"date-parts":[["1943"]]}}},{"id":622,"uris":["http://zotero.org/users/10854879/items/BQDZ7H3J"],"itemData":{"id":622,"type":"article-journal","abstract":"Weather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85654E">
        <w:fldChar w:fldCharType="separate"/>
      </w:r>
      <w:r w:rsidR="0085654E" w:rsidRPr="0085654E">
        <w:rPr>
          <w:rFonts w:ascii="Aptos" w:hAnsi="Aptos"/>
        </w:rPr>
        <w:t>(Mendall and Aldous 1943, Loss et al. 2020)</w:t>
      </w:r>
      <w:r w:rsidR="0085654E">
        <w:fldChar w:fldCharType="end"/>
      </w:r>
      <w:r w:rsidR="001E6B77">
        <w:t xml:space="preserve"> we believe that some portion of this effect is due to a biological difference between the flight altitudes of woodcock and other nocturnal migrants.</w:t>
      </w:r>
      <w:r w:rsidR="00F61BEF">
        <w:t xml:space="preserve"> </w:t>
      </w:r>
      <w:r w:rsidR="00364EB1">
        <w:t xml:space="preserve">Woodcock’s use of lower altitudes than other birds may be </w:t>
      </w:r>
      <w:r w:rsidR="006E3805">
        <w:t>related to their morphology.</w:t>
      </w:r>
      <w:r w:rsidR="00470BD4">
        <w:t xml:space="preserve"> Woodcock, like Ruffed Grouse (</w:t>
      </w:r>
      <w:r w:rsidR="00B40250" w:rsidRPr="00B40250">
        <w:rPr>
          <w:i/>
          <w:iCs/>
        </w:rPr>
        <w:t>Bonasa umbellus</w:t>
      </w:r>
      <w:r w:rsidR="002071A1">
        <w:t>;</w:t>
      </w:r>
      <w:r w:rsidR="002E46A4">
        <w:t xml:space="preserve"> </w:t>
      </w:r>
      <w:r w:rsidR="002E46A4">
        <w:fldChar w:fldCharType="begin"/>
      </w:r>
      <w:r w:rsidR="00454D0D">
        <w:instrText xml:space="preserve"> ADDIN ZOTERO_ITEM CSL_CITATION {"citationID":"BnUyAVyb","properties":{"formattedCitation":"(Marden 1994)","plainCitation":"(Marden 1994)","dontUpdate":true,"noteIndex":0},"citationItems":[{"id":802,"uris":["http://zotero.org/users/10854879/items/ZGNSANAB"],"itemData":{"id":802,"type":"article-journal","abstract":"Recent empirical data for short-burst lift and power production of flying animals indicate that mass-specific lift and power output scale independently (lift) or slightly positively (power) with increasing size. These results contradict previous theory, as well as simple observation, which argues for degradation of flight performance with increasing size. Here, empirical measures of lift and power during short-burst exertion are combined with empirically based estimates of maximum muscle power output in order to predict how burst and sustainable performance scale with body size. The resulting model is used to estimate performance of the largest extant flying birds and insects, along with the largest flying animals known from fossils. These estimates indicate that burst flight performance capacities of even the largest extinct fliers (estimated mass 250 kg) would allow takeoff from the ground; however, limitations on sustainable power output should constrain capacity for continuous flight at body sizes exceeding 0.003-1.0 kg, depending on relative wing length and flight muscle mass.","container-title":"American Journal of Physiology-Regulatory, Integrative and Comparative Physiology","DOI":"10.1152/ajpregu.1994.266.4.R1077","ISSN":"0363-6119, 1522-1490","issue":"4","journalAbbreviation":"American Journal of Physiology-Regulatory, Integrative and Comparative Physiology","language":"en","page":"R1077-R1084","source":"DOI.org (Crossref)","title":"From damselflies to pterosaurs: how burst and sustainable flight performance scale with size","title-short":"From damselflies to pterosaurs","volume":"266","author":[{"family":"Marden","given":"J. H."}],"issued":{"date-parts":[["1994",4,1]]}}}],"schema":"https://github.com/citation-style-language/schema/raw/master/csl-citation.json"} </w:instrText>
      </w:r>
      <w:r w:rsidR="002E46A4">
        <w:fldChar w:fldCharType="separate"/>
      </w:r>
      <w:r w:rsidR="002E46A4" w:rsidRPr="002E46A4">
        <w:rPr>
          <w:rFonts w:ascii="Aptos" w:hAnsi="Aptos"/>
        </w:rPr>
        <w:t>Marden 1994)</w:t>
      </w:r>
      <w:r w:rsidR="002E46A4">
        <w:fldChar w:fldCharType="end"/>
      </w:r>
      <w:r w:rsidR="003C6BD0">
        <w:t xml:space="preserve"> </w:t>
      </w:r>
      <w:r w:rsidR="00E07D8A">
        <w:t xml:space="preserve">are short-burst fliers, which facilitates rapid </w:t>
      </w:r>
      <w:r w:rsidR="00243888">
        <w:t>takeoff</w:t>
      </w:r>
      <w:r w:rsidR="002071A1">
        <w:t xml:space="preserve"> to evade predators. This is also likely the </w:t>
      </w:r>
      <w:r w:rsidR="00653E00">
        <w:t>reason</w:t>
      </w:r>
      <w:r w:rsidR="002071A1">
        <w:t xml:space="preserve"> </w:t>
      </w:r>
      <w:r w:rsidR="00D62CDA">
        <w:t>woodcock hav</w:t>
      </w:r>
      <w:r w:rsidR="00653E00">
        <w:t>e</w:t>
      </w:r>
      <w:r w:rsidR="00D62CDA">
        <w:t xml:space="preserve"> shorter, rounder wings than other</w:t>
      </w:r>
      <w:r w:rsidR="00BB4C74">
        <w:t xml:space="preserve"> related </w:t>
      </w:r>
      <w:proofErr w:type="spellStart"/>
      <w:r w:rsidR="00BB4C74">
        <w:t>Scolopacids</w:t>
      </w:r>
      <w:proofErr w:type="spellEnd"/>
      <w:r w:rsidR="00BB4C74">
        <w:t xml:space="preserve">, in a manner which is more reminiscent of </w:t>
      </w:r>
      <w:r w:rsidR="00181078">
        <w:t xml:space="preserve">grouse species </w:t>
      </w:r>
      <w:r w:rsidR="00181078">
        <w:fldChar w:fldCharType="begin"/>
      </w:r>
      <w:r w:rsidR="00181078">
        <w:instrText xml:space="preserve"> ADDIN ZOTERO_ITEM CSL_CITATION {"citationID":"wiEFVudp","properties":{"formattedCitation":"(McAuley et al. 2020)","plainCitation":"(McAuley et al. 2020)","noteIndex":0},"citationItems":[{"id":296,"uris":["http://zotero.org/users/10854879/items/ZKZTTDNN"],"itemData":{"id":296,"type":"chapter","container-title":"Birds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181078">
        <w:fldChar w:fldCharType="separate"/>
      </w:r>
      <w:r w:rsidR="00181078" w:rsidRPr="00181078">
        <w:rPr>
          <w:rFonts w:ascii="Aptos" w:hAnsi="Aptos"/>
        </w:rPr>
        <w:t>(McAuley et al. 2020)</w:t>
      </w:r>
      <w:r w:rsidR="00181078">
        <w:fldChar w:fldCharType="end"/>
      </w:r>
      <w:r w:rsidR="00181078">
        <w:t xml:space="preserve">. </w:t>
      </w:r>
      <w:r w:rsidR="00006399">
        <w:t xml:space="preserve">However, </w:t>
      </w:r>
      <w:r w:rsidR="00B04C2A">
        <w:t xml:space="preserve">the muscle configuration which facilitates </w:t>
      </w:r>
      <w:r w:rsidR="00006399">
        <w:t xml:space="preserve">short-burst </w:t>
      </w:r>
      <w:r w:rsidR="00B04C2A">
        <w:t>flight generally is not well suited to long, continuous flights</w:t>
      </w:r>
      <w:r w:rsidR="00D863C7">
        <w:t xml:space="preserve"> </w:t>
      </w:r>
      <w:r w:rsidR="00882EE4">
        <w:fldChar w:fldCharType="begin"/>
      </w:r>
      <w:r w:rsidR="00882EE4">
        <w:instrText xml:space="preserve"> ADDIN ZOTERO_ITEM CSL_CITATION {"citationID":"94Is5jT7","properties":{"formattedCitation":"(Askew and Marsh 2002)","plainCitation":"(Askew and Marsh 2002)","noteIndex":0},"citationItems":[{"id":804,"uris":["http://zotero.org/users/10854879/items/C746P5TC"],"itemData":{"id":804,"type":"article-journal","container-title":"Journal of Experimental Biology","issue":"15","note":"publisher: Company of Biologists","page":"2153–2160","source":"Google Scholar","title":"Muscle designed for maximum short-term power output: quail flight muscle","title-short":"Muscle designed for maximum short-term power output","volume":"205","author":[{"family":"Askew","given":"Graham N."},{"family":"Marsh","given":"Richard L."}],"issued":{"date-parts":[["2002"]]}}}],"schema":"https://github.com/citation-style-language/schema/raw/master/csl-citation.json"} </w:instrText>
      </w:r>
      <w:r w:rsidR="00882EE4">
        <w:fldChar w:fldCharType="separate"/>
      </w:r>
      <w:r w:rsidR="00882EE4" w:rsidRPr="00882EE4">
        <w:rPr>
          <w:rFonts w:ascii="Aptos" w:hAnsi="Aptos"/>
        </w:rPr>
        <w:t>(Askew and Marsh 2002)</w:t>
      </w:r>
      <w:r w:rsidR="00882EE4">
        <w:fldChar w:fldCharType="end"/>
      </w:r>
      <w:r w:rsidR="00D863C7">
        <w:t xml:space="preserve">, and </w:t>
      </w:r>
      <w:r w:rsidR="001A0EC9">
        <w:t xml:space="preserve">it may be more difficult for woodcock to climb to </w:t>
      </w:r>
      <w:r w:rsidR="00897B90">
        <w:t>altitudes which provide optimal tailwinds in the same manner as other nocturnal migrants</w:t>
      </w:r>
      <w:r w:rsidR="00C1549E">
        <w:t xml:space="preserve">. Energetic costs for </w:t>
      </w:r>
      <w:r w:rsidR="007117B0">
        <w:t>flight also increase with altitude, which may provide incentives for inefficient fliers to maintain low altitudes</w:t>
      </w:r>
      <w:r w:rsidR="00F422A0">
        <w:t xml:space="preserve"> </w:t>
      </w:r>
      <w:r w:rsidR="00F422A0">
        <w:fldChar w:fldCharType="begin"/>
      </w:r>
      <w:r w:rsidR="00F422A0">
        <w:instrText xml:space="preserve"> ADDIN ZOTERO_ITEM CSL_CITATION {"citationID":"hOJ3FIxj","properties":{"formattedCitation":"(Galtbalt et al. 2021)","plainCitation":"(Galtbalt et al. 2021)","noteIndex":0},"citationItems":[{"id":631,"uris":["http://zotero.org/users/10854879/items/LZ3PHR2F"],"itemData":{"id":631,"type":"article-journal","abstract":"In-flight conditions are hypothesized to influence the timing and success of long-distance migration. Wind assistance and thermal uplift are thought to reduce the energetic costs of flight, humidity, air pressure and temperature may affect the migrants’ water balance, and clouds may impede navigation. Recent advances in animal-borne long-distance tracking enable evaluating the importance of these factors in determining animals’ flight altitude.","container-title":"Movement Ecology","DOI":"10.1186/s40462-021-00267-5","ISSN":"2051-3933","issue":"1","journalAbbreviation":"Movement Ecology","page":"32","source":"BioMed Central","title":"Far eastern curlew and whimbrel prefer flying low - wind support and good visibility appear only secondary factors in determining migratory flight altitude","volume":"9","author":[{"family":"Galtbalt","given":"Batbayar"},{"family":"Lilleyman","given":"Amanda"},{"family":"Coleman","given":"Jonathan T."},{"family":"Cheng","given":"Chuyu"},{"family":"Ma","given":"Zhijun"},{"family":"Rogers","given":"Danny I."},{"family":"Woodworth","given":"Bradley K."},{"family":"Fuller","given":"Richard A."},{"family":"Garnett","given":"Stephen T."},{"family":"Klaassen","given":"Marcel"}],"issued":{"date-parts":[["2021",6,13]]}}}],"schema":"https://github.com/citation-style-language/schema/raw/master/csl-citation.json"} </w:instrText>
      </w:r>
      <w:r w:rsidR="00F422A0">
        <w:fldChar w:fldCharType="separate"/>
      </w:r>
      <w:r w:rsidR="00F422A0" w:rsidRPr="00F422A0">
        <w:rPr>
          <w:rFonts w:ascii="Aptos" w:hAnsi="Aptos"/>
        </w:rPr>
        <w:t>(Galtbalt et al. 2021)</w:t>
      </w:r>
      <w:r w:rsidR="00F422A0">
        <w:fldChar w:fldCharType="end"/>
      </w:r>
      <w:r w:rsidR="007117B0">
        <w:t>.</w:t>
      </w:r>
    </w:p>
    <w:p w14:paraId="1F3ABE53" w14:textId="38AC8EC0" w:rsidR="00BF4096" w:rsidRDefault="00893151" w:rsidP="00E5489A">
      <w:pPr>
        <w:spacing w:line="480" w:lineRule="auto"/>
      </w:pPr>
      <w:r>
        <w:tab/>
        <w:t xml:space="preserve">As anticipated, we found little support for an age difference in woodcock flight altitudes but considerable support for </w:t>
      </w:r>
      <w:r w:rsidR="00E5489A">
        <w:t xml:space="preserve">a seasonal difference, with woodcock flight altitudes being </w:t>
      </w:r>
      <w:r w:rsidR="008E42C0">
        <w:t>higher</w:t>
      </w:r>
      <w:r w:rsidR="00E5489A">
        <w:t xml:space="preserve"> in </w:t>
      </w:r>
      <w:r w:rsidR="008E42C0">
        <w:t>spring</w:t>
      </w:r>
      <w:r w:rsidR="00E5489A">
        <w:t xml:space="preserve"> </w:t>
      </w:r>
      <w:r w:rsidR="008E42C0">
        <w:t xml:space="preserve">(mean: 428m, 95% CRI: 326–539m) than fall </w:t>
      </w:r>
      <w:r w:rsidR="00E5489A">
        <w:t xml:space="preserve">(mean: </w:t>
      </w:r>
      <w:r w:rsidR="00027A34">
        <w:t>312m</w:t>
      </w:r>
      <w:r w:rsidR="00E5489A">
        <w:t xml:space="preserve">, 95% CRI: </w:t>
      </w:r>
      <w:r w:rsidR="00027A34">
        <w:t>239–398m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423EB3">
        <w:fldChar w:fldCharType="begin"/>
      </w:r>
      <w:r w:rsidR="00423EB3">
        <w:instrText xml:space="preserve"> ADDIN ZOTERO_ITEM CSL_CITATION {"citationID":"pVDAVCNL","properties":{"formattedCitation":"(Horton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423EB3">
        <w:fldChar w:fldCharType="separate"/>
      </w:r>
      <w:r w:rsidR="00423EB3" w:rsidRPr="00423EB3">
        <w:rPr>
          <w:rFonts w:ascii="Aptos" w:hAnsi="Aptos"/>
        </w:rPr>
        <w:t>(Horton et al. 2016)</w:t>
      </w:r>
      <w:r w:rsidR="00423EB3">
        <w:fldChar w:fldCharType="end"/>
      </w:r>
      <w:r w:rsidR="00423EB3">
        <w:t xml:space="preserve">, which is presumably due to </w:t>
      </w:r>
      <w:r w:rsidR="007F1BCC">
        <w:t xml:space="preserve">interactions between the Earth’s </w:t>
      </w:r>
      <w:r w:rsidR="000C2F5C">
        <w:t xml:space="preserve">atmospheric </w:t>
      </w:r>
      <w:r w:rsidR="007F1BCC">
        <w:t xml:space="preserve">boundary layer and the predominantly </w:t>
      </w:r>
      <w:r w:rsidR="00386640">
        <w:t>southerly</w:t>
      </w:r>
      <w:r w:rsidR="007F1BCC">
        <w:t xml:space="preserve"> winds </w:t>
      </w:r>
      <w:r w:rsidR="00994C69">
        <w:t xml:space="preserve">observed in the northern hemisphere. Woodcock, like other </w:t>
      </w:r>
      <w:r w:rsidR="00994C69">
        <w:lastRenderedPageBreak/>
        <w:t xml:space="preserve">migrants, appear to select higher altitudes in the </w:t>
      </w:r>
      <w:r w:rsidR="008E42C0">
        <w:t xml:space="preserve">spring, when </w:t>
      </w:r>
      <w:r w:rsidR="003D4137">
        <w:t>birds</w:t>
      </w:r>
      <w:r w:rsidR="00F3585F">
        <w:t xml:space="preserve"> traveling north can</w:t>
      </w:r>
      <w:r w:rsidR="003D4137">
        <w:t xml:space="preserve"> receive a favorable tailwind</w:t>
      </w:r>
      <w:r w:rsidR="00F3585F">
        <w:t xml:space="preserve"> </w:t>
      </w:r>
      <w:r w:rsidR="00094C4B">
        <w:t>higher in</w:t>
      </w:r>
      <w:r w:rsidR="00F3585F">
        <w:t xml:space="preserve"> the boundary layer</w:t>
      </w:r>
      <w:r w:rsidR="00BE7525">
        <w:t xml:space="preserve">, </w:t>
      </w:r>
      <w:r w:rsidR="006D66F1">
        <w:t xml:space="preserve">and lower altitudes in fall, when lower wind speeds closer to the ground </w:t>
      </w:r>
      <w:r w:rsidR="00C86106">
        <w:t>make it easier for woodcock to fly against the wind.</w:t>
      </w:r>
      <w:r w:rsidR="00BB19E1">
        <w:t xml:space="preserve"> This </w:t>
      </w:r>
      <w:r w:rsidR="00077095">
        <w:t>produce</w:t>
      </w:r>
      <w:r w:rsidR="007B1B30">
        <w:t>d</w:t>
      </w:r>
      <w:r w:rsidR="00710B20">
        <w:t xml:space="preserve"> </w:t>
      </w:r>
      <w:r w:rsidR="00077095">
        <w:t>a</w:t>
      </w:r>
      <w:r w:rsidR="00427416">
        <w:t xml:space="preserve">n </w:t>
      </w:r>
      <w:r w:rsidR="00077095">
        <w:t>increase in</w:t>
      </w:r>
      <w:r w:rsidR="00F86394">
        <w:t xml:space="preserve"> woodcock flight locations</w:t>
      </w:r>
      <w:r w:rsidR="00D634C5">
        <w:t xml:space="preserve"> at airspace obstacle height</w:t>
      </w:r>
      <w:r w:rsidR="00F86394">
        <w:t xml:space="preserve"> in fall</w:t>
      </w:r>
      <w:r w:rsidR="006A69C6">
        <w:t xml:space="preserve">, with a 4% increase in locations occurring at low-rise building altitude, </w:t>
      </w:r>
      <w:r w:rsidR="001B4E28">
        <w:t xml:space="preserve">7% increase in </w:t>
      </w:r>
      <w:r w:rsidR="00427416">
        <w:t>locations</w:t>
      </w:r>
      <w:r w:rsidR="001B4E28">
        <w:t xml:space="preserve"> at wind turbine </w:t>
      </w:r>
      <w:r w:rsidR="00427416">
        <w:t>altitude</w:t>
      </w:r>
      <w:r w:rsidR="001B4E28">
        <w:t xml:space="preserve">, and 13% increase in </w:t>
      </w:r>
      <w:r w:rsidR="00427416">
        <w:t xml:space="preserve">locations at communication tower altitude. </w:t>
      </w:r>
      <w:r w:rsidR="00D634C5">
        <w:t>Notably, woodcock’s lower flight altitudes</w:t>
      </w:r>
      <w:r w:rsidR="0052145A">
        <w:t xml:space="preserve"> have not resulted in an observed increase in </w:t>
      </w:r>
      <w:r w:rsidR="0040721D">
        <w:t xml:space="preserve">building collisions during the fall, with more collisions generally observed during the spring </w:t>
      </w:r>
      <w:r w:rsidR="00C34990">
        <w:fldChar w:fldCharType="begin"/>
      </w:r>
      <w:r w:rsidR="00C34990">
        <w:instrText xml:space="preserve"> ADDIN ZOTERO_ITEM CSL_CITATION {"citationID":"PCAg99GM","properties":{"formattedCitation":"(Loss et al. 2019)","plainCitation":"(Loss et al. 2019)","noteIndex":0},"citationItems":[{"id":619,"uris":["http://zotero.org/users/10854879/items/9Y7ZAU9Y"],"itemData":{"id":619,"type":"article-journal","abstract":"Bird-building collisions are the largest source of avian collision mortality in North America. Despite a growing literature on bird-building collisions, little research has been conducted in downtown areas of major cities, and no studies have included stadiums, which can be extremely large, often have extensive glass surfaces and lighting, and therefore may cause many bird collisions. Further, few studies have assessed the role of nighttime lighting in increasing collisions, despite the often-cited importance of this factor, or considered collision correlates for different seasons and bird species. We conducted bird collision monitoring over four migration seasons at 21 buildings, including a large multi-use stadium, in downtown Minneapolis, Minnesota, USA. We used a rigorous survey methodology to quantify among-building variation in collisions and assess how building features (e.g., glass area, lighting, vegetation) influence total collision fatalities, fatalities for separate seasons and species, and numbers of species colliding. Four buildings, including the stadium, caused a high proportion of all collisions and drove positive effects of glass area and amount of surrounding vegetation on most collision variables. Excluding these buildings from analyses resulted in slightly different collision predictors, suggesting that factors leading some buildings to cause high numbers of collisions are not the exact same factors causing variation among more typical buildings. We also found variation in collision correlates between spring and fall migration and among bird species, that factors influencing collision fatalities also influence numbers of species colliding, and that the proportion, and potentially area, of glass lighted at night are associated with collisions. Thus, reducing bird collisions at large buildings, including stadiums, should be achievable by reducing glass area (or treating existing glass), reducing light emission at night, and prioritizing mitigation efforts for glass surfaces near vegetated areas and/or avoiding use of vegetation near glass.","container-title":"PLOS ONE","DOI":"10.1371/journal.pone.0224164","ISSN":"1932-6203","issue":"11","journalAbbreviation":"PLOS ONE","language":"en","note":"publisher: Public Library of Science","page":"e0224164","source":"PLoS Journals","title":"Factors influencing bird-building collisions in the downtown area of a major North American city","volume":"14","author":[{"family":"Loss","given":"Scott R."},{"family":"Lao","given":"Sirena"},{"family":"Eckles","given":"Joanna W."},{"family":"Anderson","given":"Abigail W."},{"family":"Blair","given":"Robert B."},{"family":"Turner","given":"Reed J."}],"issued":{"date-parts":[["2019",11,6]]}}}],"schema":"https://github.com/citation-style-language/schema/raw/master/csl-citation.json"} </w:instrText>
      </w:r>
      <w:r w:rsidR="00C34990">
        <w:fldChar w:fldCharType="separate"/>
      </w:r>
      <w:r w:rsidR="00C34990" w:rsidRPr="00C34990">
        <w:rPr>
          <w:rFonts w:ascii="Aptos" w:hAnsi="Aptos"/>
        </w:rPr>
        <w:t>(Loss et al. 2019)</w:t>
      </w:r>
      <w:r w:rsidR="00C34990">
        <w:fldChar w:fldCharType="end"/>
      </w:r>
      <w:r w:rsidR="0040721D">
        <w:t>. This may be due to the</w:t>
      </w:r>
      <w:r w:rsidR="00A50437">
        <w:t xml:space="preserve"> short migratory durations of woodcock in the fall </w:t>
      </w:r>
      <w:r w:rsidR="00AA700A">
        <w:fldChar w:fldCharType="begin"/>
      </w:r>
      <w:r w:rsidR="00AA700A">
        <w:instrText xml:space="preserve"> ADDIN ZOTERO_ITEM CSL_CITATION {"citationID":"XP48KC1K","properties":{"formattedCitation":"(Fish et al. 2024)","plainCitation":"(Fish et al. 2024)","noteIndex":0},"citationItems":[{"id":768,"uris":["http://zotero.org/users/10854879/items/D2U8UP58"],"itemData":{"id":768,"type":"article-journal","abstract":"Understanding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rsidR="00AA700A">
        <w:fldChar w:fldCharType="separate"/>
      </w:r>
      <w:r w:rsidR="00AA700A" w:rsidRPr="00AA700A">
        <w:rPr>
          <w:rFonts w:ascii="Aptos" w:hAnsi="Aptos"/>
        </w:rPr>
        <w:t>(Fish et al. 2024)</w:t>
      </w:r>
      <w:r w:rsidR="00AA700A">
        <w:fldChar w:fldCharType="end"/>
      </w:r>
      <w:r w:rsidR="00A50437">
        <w:t xml:space="preserve"> or </w:t>
      </w:r>
      <w:r w:rsidR="00E778DC">
        <w:t xml:space="preserve">a mismatch between the data collection windows for bird collision studies and the fall migratory periods of woodcock </w:t>
      </w:r>
      <w:r w:rsidR="00E778DC">
        <w:fldChar w:fldCharType="begin"/>
      </w:r>
      <w:r w:rsidR="00E778DC">
        <w:instrText xml:space="preserve"> ADDIN ZOTERO_ITEM CSL_CITATION {"citationID":"M76skY52","properties":{"formattedCitation":"(Loss et al. 2020)","plainCitation":"(Loss et al. 2020)","noteIndex":0},"citationItems":[{"id":622,"uris":["http://zotero.org/users/10854879/items/BQDZ7H3J"],"itemData":{"id":622,"type":"article-journal","abstract":"Weather appears to influence collisions of migratory birds with human-built structures including buildings, but formal analyses are lacking. In 2018, as part of a two-year study at 21 buildings in Minneapolis, Minnesota, USA, we observed a large number of American woodcock Scolopax minor collisions during two early spring snowstorms. We describe these events, analyze associations between weather and woodcock collisions during spring 2018, and compare observations to past studies across the woodcock's range. Most spring 2018 woodcock collisions (11 of 15; 73.3%) occurred in association with the two snowstorms. Analyses indicated collisions were positively associated with maximum and average wind speeds the night before collision surveys, and most collisions occurred with north winds. Collisions also increased with lower cloud base height two nights before surveys. These results support that woodcock collisions were greatly influenced by inclement weather, specifically the coincidence of strong north wind and low clouds. Comparing results to past studies illustrates that building collisions could be a major range-wide source of woodcock mortality, especially in spring migration when mortality is likely additive. Although more research is needed to understand range-wide, population-level effects of woodcock collisions, management to reduce building collisions during migration may benefit woodcock populations. Additional research is needed to clarify effects of weather on bird collisions because management efforts could be refined if collisions of woodcocks and other bird species were forecastable like the weather.","container-title":"Wildlife Biology","DOI":"10.2981/wlb.00623","ISSN":"0909-6396, 1903-220X","issue":"1","journalAbbreviation":"wbio","note":"publisher: Nordic Board for Wildlife Research","source":"bioone.org","title":"Inclement weather and American woodcock building collisions during spring migration","URL":"https://bioone.org/journals/wildlife-biology/volume-2020/issue-1/wlb.00623/Inclement-weather-and-American-woodcock-building-collisions-during-spring-migration/10.2981/wlb.00623.full","volume":"2020","author":[{"family":"Loss","given":"Scott R."},{"family":"Lao","given":"Sirena"},{"family":"Anderson","given":"Abigail W."},{"family":"Blair","given":"Robert B."},{"family":"Eckles","given":"Joanna W."},{"family":"Turner","given":"Reed J."}],"accessed":{"date-parts":[["2024",2,20]]},"issued":{"date-parts":[["2020",2]]}}}],"schema":"https://github.com/citation-style-language/schema/raw/master/csl-citation.json"} </w:instrText>
      </w:r>
      <w:r w:rsidR="00E778DC">
        <w:fldChar w:fldCharType="separate"/>
      </w:r>
      <w:r w:rsidR="00E778DC" w:rsidRPr="00E778DC">
        <w:rPr>
          <w:rFonts w:ascii="Aptos" w:hAnsi="Aptos"/>
        </w:rPr>
        <w:t>(Loss et al. 2020)</w:t>
      </w:r>
      <w:r w:rsidR="00E778DC">
        <w:fldChar w:fldCharType="end"/>
      </w:r>
      <w:r w:rsidR="008F51C4">
        <w:t>.</w:t>
      </w:r>
    </w:p>
    <w:p w14:paraId="12CAC038" w14:textId="0B934510" w:rsidR="008020DD" w:rsidRDefault="00597B09" w:rsidP="00E5489A">
      <w:pPr>
        <w:spacing w:line="480" w:lineRule="auto"/>
      </w:pPr>
      <w:r>
        <w:tab/>
      </w:r>
      <w:r w:rsidR="007B1B30">
        <w:t>We found that</w:t>
      </w:r>
      <w:r w:rsidR="00A11BB7">
        <w:t xml:space="preserve">, despite a mean flight altitude of </w:t>
      </w:r>
      <w:r w:rsidR="005A2BD5">
        <w:t xml:space="preserve">364m, 47% of woodcock flight locations fell within the </w:t>
      </w:r>
      <w:r w:rsidR="001A4B52">
        <w:t xml:space="preserve">altitudinal range of at least one airspace obstacle. </w:t>
      </w:r>
      <w:r w:rsidR="00EB5527">
        <w:t xml:space="preserve">Woodcock locations appear to be </w:t>
      </w:r>
      <w:proofErr w:type="gramStart"/>
      <w:r w:rsidR="00EB5527">
        <w:t>largely gamma</w:t>
      </w:r>
      <w:proofErr w:type="gramEnd"/>
      <w:r w:rsidR="00EB5527">
        <w:t xml:space="preserve"> distributed, with </w:t>
      </w:r>
      <w:r w:rsidR="00E23F59">
        <w:t>roughly half of locations occurring b</w:t>
      </w:r>
      <w:r w:rsidR="00B16C91">
        <w:t>etween 0–</w:t>
      </w:r>
      <w:r w:rsidR="00E23F59">
        <w:t>250m</w:t>
      </w:r>
      <w:r w:rsidR="00B16C91">
        <w:t xml:space="preserve">, and the other half ranging </w:t>
      </w:r>
      <w:r w:rsidR="00EC124E">
        <w:t>between</w:t>
      </w:r>
      <w:r w:rsidR="00B16C91">
        <w:t xml:space="preserve"> </w:t>
      </w:r>
      <w:r w:rsidR="00DA2363">
        <w:t>250–2200m.</w:t>
      </w:r>
      <w:r w:rsidR="00EC124E">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It is unclear whether woodcock are the only species with such substantial vulnerability. </w:t>
      </w:r>
      <w:r w:rsidR="00ED3A05">
        <w:t>Woodcock appear to fly at altitudes lower than most other nocturnal migrants, but</w:t>
      </w:r>
      <w:r w:rsidR="00710B20">
        <w:t xml:space="preserve"> many</w:t>
      </w:r>
      <w:r w:rsidR="00ED3A05">
        <w:t xml:space="preserve"> other bird species </w:t>
      </w:r>
      <w:r w:rsidR="00710B20">
        <w:t xml:space="preserve">have been classified as having </w:t>
      </w:r>
      <w:r w:rsidR="00F65FEB">
        <w:t xml:space="preserve">a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0E71F1">
        <w:fldChar w:fldCharType="begin"/>
      </w:r>
      <w:r w:rsidR="00454D0D">
        <w:instrText xml:space="preserve"> ADDIN ZOTERO_ITEM CSL_CITATION {"citationID":"AQATbbB6","properties":{"formattedCitation":"(Nichols et al. 2018)","plainCitation":"(Nichols et al. 2018)","dontUpdate":true,"noteIndex":0},"citationItems":[{"id":800,"uris":["http://zotero.org/users/10854879/items/JGTZAF52"],"itemData":{"id":800,"type":"article-journal","abstract":"Bird collisions with buildings are the second largest anthropogenic source of direct mortality for birds (365–988 million birds killed annually in the United States). Recent research suggests that this mortality occurs disproportionately across species. However, previous work had relied on regional and annual measures of relative species abundance. Our research identifies which species experience higher or lower collision rates than expected from local abundances using two sets of citizen science data: Minnesota Project BirdSafe and the Mississippi River Twin Cities Important Bird Area Landbird Monitoring Program. Our analysis used a measure of relative species abundance that spatially overlaps the area monitored for building collisions and was measured weekly, allowing for a temporally and spatially more specific analysis than most previous analyses. Abundance and collision data were used to model phylogenetic and behavioral traits associated with increased collision risk. Behavioral traits included diurnal/nocturnal migration timing, length of migration, and foraging strategies. Our analysis shows that birds that predominately migrate during the day have a decreased risk of building collisions despite peak collision numbers occurring during early morning; this result suggests that more nuanced behavioral or physiological differences between diurnal and nocturnal migrants could contribute to bird-building collision risk. Additionally, for many species, local abundance is the predominant determining factor for collision risk. However, for ~20% of species studied, the family, genus, and/or species of a bird may affect the collision risk.","container-title":"PLOS ONE","DOI":"10.1371/journal.pone.0201558","ISSN":"1932-6203","issue":"8","journalAbbreviation":"PLOS ONE","language":"en","note":"publisher: Public Library of Science","page":"e0201558","source":"PLoS Journals","title":"Bird-building collision risk: An assessment of the collision risk of birds with buildings by phylogeny and behavior using two citizen-science datasets","title-short":"Bird-building collision risk","volume":"13","author":[{"family":"Nichols","given":"K. Samantha"},{"family":"Homayoun","given":"Tania"},{"family":"Eckles","given":"Joanna"},{"family":"Blair","given":"Robert B."}],"issued":{"date-parts":[["2018",8,9]]}}}],"schema":"https://github.com/citation-style-language/schema/raw/master/csl-citation.json"} </w:instrText>
      </w:r>
      <w:r w:rsidR="000E71F1">
        <w:fldChar w:fldCharType="separate"/>
      </w:r>
      <w:r w:rsidR="005E0561">
        <w:rPr>
          <w:rFonts w:ascii="Aptos" w:hAnsi="Aptos"/>
        </w:rPr>
        <w:t xml:space="preserve"> </w:t>
      </w:r>
      <w:r w:rsidR="000E71F1" w:rsidRPr="000E71F1">
        <w:rPr>
          <w:rFonts w:ascii="Aptos" w:hAnsi="Aptos"/>
        </w:rPr>
        <w:t>Nichols et al. 2018)</w:t>
      </w:r>
      <w:r w:rsidR="000E71F1">
        <w:fldChar w:fldCharType="end"/>
      </w:r>
      <w:r w:rsidR="00881BB6">
        <w:t>.</w:t>
      </w:r>
      <w:r w:rsidR="00DC6F62">
        <w:t xml:space="preserve"> These species may benefit from further study on whether their increased vulnerability is also due to </w:t>
      </w:r>
      <w:r w:rsidR="007A67ED">
        <w:t>low flight altitudes or other factors.</w:t>
      </w:r>
    </w:p>
    <w:p w14:paraId="4455C348" w14:textId="0D3A89BD" w:rsidR="008020DD" w:rsidRDefault="007E762A" w:rsidP="007E762A">
      <w:pPr>
        <w:spacing w:line="480" w:lineRule="auto"/>
      </w:pPr>
      <w:r>
        <w:lastRenderedPageBreak/>
        <w:tab/>
      </w:r>
      <w:r w:rsidR="008020DD">
        <w:t xml:space="preserve">The circumstances that lead to bird collisions with obstacles </w:t>
      </w:r>
      <w:r>
        <w:t xml:space="preserve">can be varied, and include </w:t>
      </w:r>
      <w:r>
        <w:t>weather conditions, artificial light, and the placement of obstacles adjacent to favorable stopover habitat</w:t>
      </w:r>
      <w:r w:rsidR="00EB3D4B">
        <w:t xml:space="preserve"> </w:t>
      </w:r>
      <w:r w:rsidR="00EB3D4B">
        <w:fldChar w:fldCharType="begin"/>
      </w:r>
      <w:r w:rsidR="0019205D">
        <w:instrText xml:space="preserve"> ADDIN ZOTERO_ITEM CSL_CITATION {"citationID":"2FAXRVhX","properties":{"formattedCitation":"(Richardson 1998, Van Doren et al. 2021)","plainCitation":"(Richardson 1998, Van Doren et al. 2021)","noteIndex":0},"citationItems":[{"id":817,"uris":["http://zotero.org/users/10854879/items/XK5LA4T3"],"itemData":{"id":817,"type":"paper-conference","container-title":"Proceedings of the National Avian-wind Power Planning Meeting III, San Diego, California","source":"Google Scholar","title":"Bird migration and wind turbines: migration timing, flight behavior, and collision risk","title-short":"Bird migration and wind turbines","URL":"https://www.academia.edu/download/29500196/avian98.pdf#page=142","author":[{"family":"Richardson","given":"W. John"}],"accessed":{"date-parts":[["2024",3,24]]},"issued":{"date-parts":[["1998"]]}}},{"id":794,"uris":["http://zotero.org/users/10854879/items/72YSPGXQ"],"itemData":{"id":794,"type":"article-journal","abstract":"Millions of nocturnally migrating birds die each year from collisions with built structures, especially brightly illuminated buildings and communication towers. Reducing this source of mortality requires knowledge of important behavioral, meteorological, and anthropogenic factors, yet we lack an understanding of the interacting roles of migration, artificial lighting, and weather conditions in causing fatal bird collisions. Using two decades of collision surveys and concurrent weather and migration measures, we model numbers of collisions occurring at a large urban building in Chicago. We find that the magnitude of nocturnal bird migration, building light output, and wind conditions are the most important predictors of fatal collisions. The greatest mortality occurred when the building was brightly lit during large nocturnal migration events and when winds concentrated birds along the Chicago lakeshore. We estimate that halving lighted window area decreases collision counts by 11× in spring and 6× in fall. Bird mortality could be reduced by </w:instrText>
      </w:r>
      <w:r w:rsidR="0019205D">
        <w:rPr>
          <w:rFonts w:ascii="Cambria Math" w:hAnsi="Cambria Math" w:cs="Cambria Math"/>
        </w:rPr>
        <w:instrText>∼</w:instrText>
      </w:r>
      <w:r w:rsidR="0019205D">
        <w:instrText xml:space="preserve">60% at this site by decreasing lighted window area to minimum levels historically recorded. Our study provides strong support for a relationship between nocturnal migration magnitude and urban bird mortality, mediated by light pollution and local atmospheric conditions. Although our research focuses on a single site, our findings have global implications for reducing or eliminating a critically important cause of bird mortality.","container-title":"Proceedings of the National Academy of Sciences","DOI":"10.1073/pnas.2101666118","issue":"24","note":"publisher: Proceedings of the National Academy of Sciences","page":"e2101666118","source":"pnas.org (Atypon)","title":"Drivers of fatal bird collisions in an urban center","volume":"118","author":[{"family":"Van Doren","given":"Benjamin M."},{"family":"Willard","given":"David E."},{"family":"Hennen","given":"Mary"},{"family":"Horton","given":"Kyle G."},{"family":"Stuber","given":"Erica F."},{"family":"Sheldon","given":"Daniel"},{"family":"Sivakumar","given":"Ashwin H."},{"family":"Wang","given":"Julia"},{"family":"Farnsworth","given":"Andrew"},{"family":"Winger","given":"Benjamin M."}],"issued":{"date-parts":[["2021",6,15]]}}}],"schema":"https://github.com/citation-style-language/schema/raw/master/csl-citation.json"} </w:instrText>
      </w:r>
      <w:r w:rsidR="00EB3D4B">
        <w:fldChar w:fldCharType="separate"/>
      </w:r>
      <w:r w:rsidR="0019205D" w:rsidRPr="0019205D">
        <w:rPr>
          <w:rFonts w:ascii="Aptos" w:hAnsi="Aptos"/>
        </w:rPr>
        <w:t>(Richardson 1998, Van Doren et al. 2021)</w:t>
      </w:r>
      <w:r w:rsidR="00EB3D4B">
        <w:fldChar w:fldCharType="end"/>
      </w:r>
      <w:r>
        <w:t>.</w:t>
      </w:r>
      <w:r>
        <w:t xml:space="preserve"> Frequently </w:t>
      </w:r>
      <w:r w:rsidR="009E60B2">
        <w:t xml:space="preserve">these risk factors operate by </w:t>
      </w:r>
      <w:r w:rsidR="00EA35CD">
        <w:t>causing</w:t>
      </w:r>
      <w:r w:rsidR="009E60B2">
        <w:t xml:space="preserve"> birds to</w:t>
      </w:r>
      <w:r w:rsidR="00EA35CD">
        <w:t xml:space="preserve"> fly</w:t>
      </w:r>
      <w:r w:rsidR="009E60B2">
        <w:t xml:space="preserve"> lower altitudes </w:t>
      </w:r>
      <w:r w:rsidR="0076742D">
        <w:t>and</w:t>
      </w:r>
      <w:r w:rsidR="0038751B">
        <w:t xml:space="preserve"> become susceptible to collisions with airspace obstacles. However, </w:t>
      </w:r>
      <w:r w:rsidR="007F4C01">
        <w:t xml:space="preserve">airspace &lt;200m a.g.l. remains comparatively understudied compared to </w:t>
      </w:r>
      <w:r w:rsidR="006846EC">
        <w:t xml:space="preserve">higher altitudes, in large part due to restrictions in </w:t>
      </w:r>
      <w:r w:rsidR="00782514">
        <w:t xml:space="preserve">the capabilities of weather radar below this altitude. </w:t>
      </w:r>
      <w:r w:rsidR="00172520">
        <w:t xml:space="preserve">The continued use of transmitters or dataloggers to track bird altitudes can provide a potential </w:t>
      </w:r>
      <w:r w:rsidR="00F46221">
        <w:t xml:space="preserve">mechanism for improving study of low altitude flights and determining </w:t>
      </w:r>
      <w:r w:rsidR="008108BB">
        <w:t xml:space="preserve">individual- and </w:t>
      </w:r>
      <w:r w:rsidR="00F46221">
        <w:t xml:space="preserve">species-level differences in use of low altitude </w:t>
      </w:r>
      <w:r w:rsidR="008108BB">
        <w:t>space</w:t>
      </w:r>
      <w:r w:rsidR="00F810D3">
        <w:t xml:space="preserve"> </w:t>
      </w:r>
      <w:r w:rsidR="000C04AA">
        <w:fldChar w:fldCharType="begin"/>
      </w:r>
      <w:r w:rsidR="000C04AA">
        <w:instrText xml:space="preserve"> ADDIN ZOTERO_ITEM CSL_CITATION {"citationID":"KVrlY8ew","properties":{"formattedCitation":"(Bowlin et al. 2015)","plainCitation":"(Bowlin et al. 2015)","noteIndex":0},"citationItems":[{"id":766,"uris":["http://zotero.org/users/10854879/items/7E2KMHX2"],"itemData":{"id":766,"type":"article-journal","container-title":"The Auk: Ornithological Advances","issue":"4","note":"publisher: Oxford University Press","page":"808–816","source":"Google Scholar","title":"Unexplained altitude changes in a migrating thrush: long-flight altitude data from radio-telemetry","title-short":"Unexplained altitude changes in a migrating thrush","volume":"132","author":[{"family":"Bowlin","given":"Melissa S."},{"family":"Enstrom","given":"David A."},{"family":"Murphy","given":"Brian J."},{"family":"Plaza","given":"Edward"},{"family":"Jurich","given":"Peter"},{"family":"Cochran","given":"James"}],"issued":{"date-parts":[["2015"]]}}}],"schema":"https://github.com/citation-style-language/schema/raw/master/csl-citation.json"} </w:instrText>
      </w:r>
      <w:r w:rsidR="000C04AA">
        <w:fldChar w:fldCharType="separate"/>
      </w:r>
      <w:r w:rsidR="000C04AA" w:rsidRPr="000C04AA">
        <w:rPr>
          <w:rFonts w:ascii="Aptos" w:hAnsi="Aptos"/>
        </w:rPr>
        <w:t>(Bowlin et al. 2015)</w:t>
      </w:r>
      <w:r w:rsidR="000C04AA">
        <w:fldChar w:fldCharType="end"/>
      </w:r>
      <w:r w:rsidR="008108BB">
        <w:t>. The use of portable radar technologies</w:t>
      </w:r>
      <w:r w:rsidR="000A452A">
        <w:t xml:space="preserve"> may also provide opportunities to better quantify low altitude space use in </w:t>
      </w:r>
      <w:r w:rsidR="002C7222">
        <w:t xml:space="preserve">local areas, and particularly in response to stimuli such as artificial light and weather conditions </w:t>
      </w:r>
      <w:r w:rsidR="007E1F10">
        <w:fldChar w:fldCharType="begin"/>
      </w:r>
      <w:r w:rsidR="007E1F10">
        <w:instrText xml:space="preserve"> ADDIN ZOTERO_ITEM CSL_CITATION {"citationID":"OhDK4ZT6","properties":{"formattedCitation":"(Nilsson et al. 2018)","plainCitation":"(Nilsson et al. 2018)","noteIndex":0},"citationItems":[{"id":814,"uris":["http://zotero.org/users/10854879/items/LMQSACK6"],"itemData":{"id":814,"type":"article-journal","abstract":"Advances in information technology are increasing the use of radar as a tool to investigate and monitor bird migration movements. We set up a field campaign to compare and validate outputs from different radar systems. Here we compare the pattern of nocturnal bird migration movements recorded by four different radar systems at a site in southern Sweden. Within the range of the weather radar (WR) Ängelholm, we operated a “BirdScan” (BS) dedicated bird radar, a standard marine radar (MR), and a tracking radar (TR). The measures of nightly migration intensities, provided by three of the radars (WR, BS, MR), corresponded well with respect to the relative seasonal course of migration, while absolute migration intensity agreed reasonably only between WR and BS. Flight directions derived from WR, BS and TR corresponded very well, despite very different sample sizes. Estimated mean ground speeds differed among all four systems. The correspondence among systems was highest under clear sky conditions and at high altitudes. Synthesis and applications. While different radar systems can provide useful information on nocturnal bird migration, they have distinct strengths and weaknesses, and all require supporting data to allow for species level inference. Weather radars continuously detect avian biomass flows across a wide altitude band, making them a useful tool for monitoring and predictive applications at regional to continental scales that do not rely on resolving individuals. BirdScan and marine radar’s strengths are in local and low altitude applications, such as collision risks with man-made structures and airport safety, although marine radars should not be trusted for absolute intensities of movement. In quantifying flight behaviour of individuals, tracking radars are the most informative.","container-title":"Journal of Applied Ecology","DOI":"10.1111/1365-2664.13174","ISSN":"1365-2664","issue":"6","language":"en","note":"_eprint: https://besjournals.onlinelibrary.wiley.com/doi/pdf/10.1111/1365-2664.13174","page":"2552-2564","source":"Wiley Online Library","title":"Field validation of radar systems for monitoring bird migration","volume":"55","author":[{"family":"Nilsson","given":"Cecilia"},{"family":"Dokter","given":"Adriaan M."},{"family":"Schmid","given":"Baptiste"},{"family":"Scacco","given":"Martina"},{"family":"Verlinden","given":"Liesbeth"},{"family":"Bäckman","given":"Johan"},{"family":"Haase","given":"Günther"},{"family":"Dell’Omo","given":"Giacomo"},{"family":"Chapman","given":"Jason W."},{"family":"Leijnse","given":"Hidde"},{"family":"Liechti","given":"Felix"}],"issued":{"date-parts":[["2018"]]}}}],"schema":"https://github.com/citation-style-language/schema/raw/master/csl-citation.json"} </w:instrText>
      </w:r>
      <w:r w:rsidR="007E1F10">
        <w:fldChar w:fldCharType="separate"/>
      </w:r>
      <w:r w:rsidR="007E1F10" w:rsidRPr="007E1F10">
        <w:rPr>
          <w:rFonts w:ascii="Aptos" w:hAnsi="Aptos"/>
        </w:rPr>
        <w:t>(Nilsson et al. 2018)</w:t>
      </w:r>
      <w:r w:rsidR="007E1F10">
        <w:fldChar w:fldCharType="end"/>
      </w:r>
      <w:r w:rsidR="002C7222">
        <w:t xml:space="preserve">. </w:t>
      </w:r>
      <w:r w:rsidR="003E42E4">
        <w:t>Further study may allow us to better understand</w:t>
      </w:r>
      <w:r w:rsidR="005362B3">
        <w:t xml:space="preserve"> </w:t>
      </w:r>
      <w:r w:rsidR="005369A6">
        <w:t xml:space="preserve">the circumstances that result in </w:t>
      </w:r>
      <w:r w:rsidR="00F12230">
        <w:t xml:space="preserve">obstacle </w:t>
      </w:r>
      <w:r w:rsidR="0076742D">
        <w:t>collisions and</w:t>
      </w:r>
      <w:r w:rsidR="005369A6">
        <w:t xml:space="preserve"> </w:t>
      </w:r>
      <w:r w:rsidR="003E42E4">
        <w:t>implement mitigation strategies to reduce bird mortality</w:t>
      </w:r>
      <w:r w:rsidR="00F12230">
        <w:t>.</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lastRenderedPageBreak/>
        <w:t>References</w:t>
      </w:r>
    </w:p>
    <w:p w14:paraId="2FFF75C9" w14:textId="77777777" w:rsidR="0047569C" w:rsidRPr="0047569C" w:rsidRDefault="00C947C6" w:rsidP="0047569C">
      <w:pPr>
        <w:pStyle w:val="Bibliography"/>
        <w:rPr>
          <w:rFonts w:ascii="Aptos" w:hAnsi="Aptos"/>
        </w:rPr>
      </w:pPr>
      <w:r>
        <w:fldChar w:fldCharType="begin"/>
      </w:r>
      <w:r w:rsidR="0047569C">
        <w:instrText xml:space="preserve"> ADDIN ZOTERO_BIBL {"uncited":[],"omitted":[],"custom":[]} CSL_BIBLIOGRAPHY </w:instrText>
      </w:r>
      <w:r>
        <w:fldChar w:fldCharType="separate"/>
      </w:r>
      <w:r w:rsidR="0047569C" w:rsidRPr="0047569C">
        <w:rPr>
          <w:rFonts w:ascii="Aptos" w:hAnsi="Aptos"/>
        </w:rPr>
        <w:t xml:space="preserve">Agostini, N., M. Gustin, M. Cento, J. Von Hardenberg, and G. </w:t>
      </w:r>
      <w:proofErr w:type="spellStart"/>
      <w:r w:rsidR="0047569C" w:rsidRPr="0047569C">
        <w:rPr>
          <w:rFonts w:ascii="Aptos" w:hAnsi="Aptos"/>
        </w:rPr>
        <w:t>Chiatante</w:t>
      </w:r>
      <w:proofErr w:type="spellEnd"/>
      <w:r w:rsidR="0047569C" w:rsidRPr="0047569C">
        <w:rPr>
          <w:rFonts w:ascii="Aptos" w:hAnsi="Aptos"/>
        </w:rPr>
        <w:t xml:space="preserve"> (2023). Differential Flight Strategies of Western Marsh Harrier Circus </w:t>
      </w:r>
      <w:proofErr w:type="spellStart"/>
      <w:r w:rsidR="0047569C" w:rsidRPr="0047569C">
        <w:rPr>
          <w:rFonts w:ascii="Aptos" w:hAnsi="Aptos"/>
        </w:rPr>
        <w:t>aeruginosus</w:t>
      </w:r>
      <w:proofErr w:type="spellEnd"/>
      <w:r w:rsidR="0047569C" w:rsidRPr="0047569C">
        <w:rPr>
          <w:rFonts w:ascii="Aptos" w:hAnsi="Aptos"/>
        </w:rPr>
        <w:t xml:space="preserve"> in Relation to Sex and Age Class during Spring Migration in the Central Mediterranean. Acta </w:t>
      </w:r>
      <w:proofErr w:type="spellStart"/>
      <w:r w:rsidR="0047569C" w:rsidRPr="0047569C">
        <w:rPr>
          <w:rFonts w:ascii="Aptos" w:hAnsi="Aptos"/>
        </w:rPr>
        <w:t>Ornithologica</w:t>
      </w:r>
      <w:proofErr w:type="spellEnd"/>
      <w:r w:rsidR="0047569C" w:rsidRPr="0047569C">
        <w:rPr>
          <w:rFonts w:ascii="Aptos" w:hAnsi="Aptos"/>
        </w:rPr>
        <w:t xml:space="preserve"> 58:41–53.</w:t>
      </w:r>
    </w:p>
    <w:p w14:paraId="7656604E" w14:textId="77777777" w:rsidR="0047569C" w:rsidRPr="0047569C" w:rsidRDefault="0047569C" w:rsidP="0047569C">
      <w:pPr>
        <w:pStyle w:val="Bibliography"/>
        <w:rPr>
          <w:rFonts w:ascii="Aptos" w:hAnsi="Aptos"/>
        </w:rPr>
      </w:pPr>
      <w:r w:rsidRPr="0047569C">
        <w:rPr>
          <w:rFonts w:ascii="Aptos" w:hAnsi="Aptos"/>
        </w:rPr>
        <w:t>Askew, G. N., and R. L. Marsh (2002). Muscle designed for maximum short-term power output: quail flight muscle. Journal of Experimental Biology 205:2153–2160.</w:t>
      </w:r>
    </w:p>
    <w:p w14:paraId="6AB98AB1" w14:textId="77777777" w:rsidR="0047569C" w:rsidRPr="0047569C" w:rsidRDefault="0047569C" w:rsidP="0047569C">
      <w:pPr>
        <w:pStyle w:val="Bibliography"/>
        <w:rPr>
          <w:rFonts w:ascii="Aptos" w:hAnsi="Aptos"/>
        </w:rPr>
      </w:pPr>
      <w:r w:rsidRPr="0047569C">
        <w:rPr>
          <w:rFonts w:ascii="Aptos" w:hAnsi="Aptos"/>
        </w:rPr>
        <w:t>Bauer, S., J. Shamoun-</w:t>
      </w:r>
      <w:proofErr w:type="spellStart"/>
      <w:r w:rsidRPr="0047569C">
        <w:rPr>
          <w:rFonts w:ascii="Aptos" w:hAnsi="Aptos"/>
        </w:rPr>
        <w:t>Baranes</w:t>
      </w:r>
      <w:proofErr w:type="spellEnd"/>
      <w:r w:rsidRPr="0047569C">
        <w:rPr>
          <w:rFonts w:ascii="Aptos" w:hAnsi="Aptos"/>
        </w:rPr>
        <w:t xml:space="preserve">, C. Nilsson, A. Farnsworth, J. F. Kelly, D. R. Reynolds, A. M. Dokter, J. F. Krauel, L. B. Petterson, K. G. Horton, and J. W. Chapman (2019). The grand challenges of migration ecology that radar </w:t>
      </w:r>
      <w:proofErr w:type="spellStart"/>
      <w:r w:rsidRPr="0047569C">
        <w:rPr>
          <w:rFonts w:ascii="Aptos" w:hAnsi="Aptos"/>
        </w:rPr>
        <w:t>aeroecology</w:t>
      </w:r>
      <w:proofErr w:type="spellEnd"/>
      <w:r w:rsidRPr="0047569C">
        <w:rPr>
          <w:rFonts w:ascii="Aptos" w:hAnsi="Aptos"/>
        </w:rPr>
        <w:t xml:space="preserve"> can help answer. </w:t>
      </w:r>
      <w:proofErr w:type="spellStart"/>
      <w:r w:rsidRPr="0047569C">
        <w:rPr>
          <w:rFonts w:ascii="Aptos" w:hAnsi="Aptos"/>
        </w:rPr>
        <w:t>Ecography</w:t>
      </w:r>
      <w:proofErr w:type="spellEnd"/>
      <w:r w:rsidRPr="0047569C">
        <w:rPr>
          <w:rFonts w:ascii="Aptos" w:hAnsi="Aptos"/>
        </w:rPr>
        <w:t xml:space="preserve"> 42:861–875.</w:t>
      </w:r>
    </w:p>
    <w:p w14:paraId="6B0A99F7" w14:textId="77777777" w:rsidR="0047569C" w:rsidRPr="0047569C" w:rsidRDefault="0047569C" w:rsidP="0047569C">
      <w:pPr>
        <w:pStyle w:val="Bibliography"/>
        <w:rPr>
          <w:rFonts w:ascii="Aptos" w:hAnsi="Aptos"/>
        </w:rPr>
      </w:pPr>
      <w:r w:rsidRPr="0047569C">
        <w:rPr>
          <w:rFonts w:ascii="Aptos" w:hAnsi="Aptos"/>
        </w:rPr>
        <w:t xml:space="preserve">Blomberg, E. J., A. C. Fish, L. A. Berigan, A. M. Roth, R. Rau, S. J. Clements, G. Balkcom, B. Carpenter, G. Costanzo, J. Duguay, C. L. Graham, et al. (2023). The American Woodcock Singing Ground Survey </w:t>
      </w:r>
      <w:proofErr w:type="gramStart"/>
      <w:r w:rsidRPr="0047569C">
        <w:rPr>
          <w:rFonts w:ascii="Aptos" w:hAnsi="Aptos"/>
        </w:rPr>
        <w:t>largely conforms</w:t>
      </w:r>
      <w:proofErr w:type="gramEnd"/>
      <w:r w:rsidRPr="0047569C">
        <w:rPr>
          <w:rFonts w:ascii="Aptos" w:hAnsi="Aptos"/>
        </w:rPr>
        <w:t xml:space="preserve"> to the phenology of male woodcock migration. The Journal of Wildlife Management </w:t>
      </w:r>
      <w:proofErr w:type="gramStart"/>
      <w:r w:rsidRPr="0047569C">
        <w:rPr>
          <w:rFonts w:ascii="Aptos" w:hAnsi="Aptos"/>
        </w:rPr>
        <w:t>87:e</w:t>
      </w:r>
      <w:proofErr w:type="gramEnd"/>
      <w:r w:rsidRPr="0047569C">
        <w:rPr>
          <w:rFonts w:ascii="Aptos" w:hAnsi="Aptos"/>
        </w:rPr>
        <w:t>22488.</w:t>
      </w:r>
    </w:p>
    <w:p w14:paraId="10C187A1" w14:textId="77777777" w:rsidR="0047569C" w:rsidRPr="0047569C" w:rsidRDefault="0047569C" w:rsidP="0047569C">
      <w:pPr>
        <w:pStyle w:val="Bibliography"/>
        <w:rPr>
          <w:rFonts w:ascii="Aptos" w:hAnsi="Aptos"/>
        </w:rPr>
      </w:pPr>
      <w:r w:rsidRPr="0047569C">
        <w:rPr>
          <w:rFonts w:ascii="Aptos" w:hAnsi="Aptos"/>
        </w:rPr>
        <w:t>Bowlin, M. S., D. A. Enstrom, B. J. Murphy, E. Plaza, P. Jurich, and J. Cochran (2015). Unexplained altitude changes in a migrating thrush: long-flight altitude data from radio-telemetry. The Auk: Ornithological Advances 132:808–816.</w:t>
      </w:r>
    </w:p>
    <w:p w14:paraId="6B7CD85E" w14:textId="77777777" w:rsidR="0047569C" w:rsidRPr="0047569C" w:rsidRDefault="0047569C" w:rsidP="0047569C">
      <w:pPr>
        <w:pStyle w:val="Bibliography"/>
        <w:rPr>
          <w:rFonts w:ascii="Aptos" w:hAnsi="Aptos"/>
        </w:rPr>
      </w:pPr>
      <w:r w:rsidRPr="0047569C">
        <w:rPr>
          <w:rFonts w:ascii="Aptos" w:hAnsi="Aptos"/>
        </w:rPr>
        <w:t xml:space="preserve">Bridge, E. S., K. Thorup, M. S. Bowlin, P. B. Chilson, R. H. Diehl, R. W. </w:t>
      </w:r>
      <w:proofErr w:type="spellStart"/>
      <w:r w:rsidRPr="0047569C">
        <w:rPr>
          <w:rFonts w:ascii="Aptos" w:hAnsi="Aptos"/>
        </w:rPr>
        <w:t>Fléron</w:t>
      </w:r>
      <w:proofErr w:type="spellEnd"/>
      <w:r w:rsidRPr="0047569C">
        <w:rPr>
          <w:rFonts w:ascii="Aptos" w:hAnsi="Aptos"/>
        </w:rPr>
        <w:t xml:space="preserve">, P. Hartl, R. Kays, J. F. Kelly, W. D. Robinson, and M. </w:t>
      </w:r>
      <w:proofErr w:type="spellStart"/>
      <w:r w:rsidRPr="0047569C">
        <w:rPr>
          <w:rFonts w:ascii="Aptos" w:hAnsi="Aptos"/>
        </w:rPr>
        <w:t>Wikelski</w:t>
      </w:r>
      <w:proofErr w:type="spellEnd"/>
      <w:r w:rsidRPr="0047569C">
        <w:rPr>
          <w:rFonts w:ascii="Aptos" w:hAnsi="Aptos"/>
        </w:rPr>
        <w:t xml:space="preserve"> (2011). Technology on the Move: Recent and Forthcoming Innovations for Tracking Migratory Birds. </w:t>
      </w:r>
      <w:proofErr w:type="spellStart"/>
      <w:r w:rsidRPr="0047569C">
        <w:rPr>
          <w:rFonts w:ascii="Aptos" w:hAnsi="Aptos"/>
        </w:rPr>
        <w:t>BioScience</w:t>
      </w:r>
      <w:proofErr w:type="spellEnd"/>
      <w:r w:rsidRPr="0047569C">
        <w:rPr>
          <w:rFonts w:ascii="Aptos" w:hAnsi="Aptos"/>
        </w:rPr>
        <w:t xml:space="preserve"> 61:689–698.</w:t>
      </w:r>
    </w:p>
    <w:p w14:paraId="2F8586C9" w14:textId="77777777" w:rsidR="0047569C" w:rsidRPr="0047569C" w:rsidRDefault="0047569C" w:rsidP="0047569C">
      <w:pPr>
        <w:pStyle w:val="Bibliography"/>
        <w:rPr>
          <w:rFonts w:ascii="Aptos" w:hAnsi="Aptos"/>
        </w:rPr>
      </w:pPr>
      <w:r w:rsidRPr="0047569C">
        <w:rPr>
          <w:rFonts w:ascii="Aptos" w:hAnsi="Aptos"/>
        </w:rPr>
        <w:t>Butler, P. J. (2016). The physiological basis of bird flight. Philosophical Transactions of the Royal Society B: Biological Sciences 371:20150384.</w:t>
      </w:r>
    </w:p>
    <w:p w14:paraId="30909195" w14:textId="77777777" w:rsidR="0047569C" w:rsidRPr="0047569C" w:rsidRDefault="0047569C" w:rsidP="0047569C">
      <w:pPr>
        <w:pStyle w:val="Bibliography"/>
        <w:rPr>
          <w:rFonts w:ascii="Aptos" w:hAnsi="Aptos"/>
        </w:rPr>
      </w:pPr>
      <w:r w:rsidRPr="0047569C">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7569C">
        <w:rPr>
          <w:rFonts w:ascii="Aptos" w:hAnsi="Aptos"/>
        </w:rPr>
        <w:t>Ornithology:ukae</w:t>
      </w:r>
      <w:proofErr w:type="gramEnd"/>
      <w:r w:rsidRPr="0047569C">
        <w:rPr>
          <w:rFonts w:ascii="Aptos" w:hAnsi="Aptos"/>
        </w:rPr>
        <w:t>008.</w:t>
      </w:r>
    </w:p>
    <w:p w14:paraId="352DBC53" w14:textId="77777777" w:rsidR="0047569C" w:rsidRPr="0047569C" w:rsidRDefault="0047569C" w:rsidP="0047569C">
      <w:pPr>
        <w:pStyle w:val="Bibliography"/>
        <w:rPr>
          <w:rFonts w:ascii="Aptos" w:hAnsi="Aptos"/>
        </w:rPr>
      </w:pPr>
      <w:r w:rsidRPr="0047569C">
        <w:rPr>
          <w:rFonts w:ascii="Aptos" w:hAnsi="Aptos"/>
        </w:rPr>
        <w:t>Cobb, S. (1959). On the angle of the cerebral axis in the American woodcock. The Auk 76:55–59.</w:t>
      </w:r>
    </w:p>
    <w:p w14:paraId="369E82A9" w14:textId="77777777" w:rsidR="0047569C" w:rsidRPr="0047569C" w:rsidRDefault="0047569C" w:rsidP="0047569C">
      <w:pPr>
        <w:pStyle w:val="Bibliography"/>
        <w:rPr>
          <w:rFonts w:ascii="Aptos" w:hAnsi="Aptos"/>
        </w:rPr>
      </w:pPr>
      <w:r w:rsidRPr="0047569C">
        <w:rPr>
          <w:rFonts w:ascii="Aptos" w:hAnsi="Aptos"/>
        </w:rPr>
        <w:t>Cooper, T. R., and R. D. Rau (2012). American Woodcock: Population Status, 2012. U.S. Fish and Wildlife Service.</w:t>
      </w:r>
    </w:p>
    <w:p w14:paraId="7A07644F" w14:textId="77777777" w:rsidR="0047569C" w:rsidRPr="0047569C" w:rsidRDefault="0047569C" w:rsidP="0047569C">
      <w:pPr>
        <w:pStyle w:val="Bibliography"/>
        <w:rPr>
          <w:rFonts w:ascii="Aptos" w:hAnsi="Aptos"/>
        </w:rPr>
      </w:pPr>
      <w:r w:rsidRPr="0047569C">
        <w:rPr>
          <w:rFonts w:ascii="Aptos" w:hAnsi="Aptos"/>
        </w:rPr>
        <w:t>ESRI (2023). Terrain. [Online.] Available at https://www.arcgis.com/home/item.html?id=58a541efc59545e6b7137f961d7de883.</w:t>
      </w:r>
    </w:p>
    <w:p w14:paraId="08A01F84" w14:textId="77777777" w:rsidR="0047569C" w:rsidRPr="0047569C" w:rsidRDefault="0047569C" w:rsidP="0047569C">
      <w:pPr>
        <w:pStyle w:val="Bibliography"/>
        <w:rPr>
          <w:rFonts w:ascii="Aptos" w:hAnsi="Aptos"/>
        </w:rPr>
      </w:pPr>
      <w:r w:rsidRPr="0047569C">
        <w:rPr>
          <w:rFonts w:ascii="Aptos" w:hAnsi="Aptos"/>
        </w:rPr>
        <w:t>ESRI (2024). ArcGIS Pro. [Online.] Available at https://www.esrikr.com/wp-content/uploads/2019/04/ArcGIS-Pro-2.3.pdf.</w:t>
      </w:r>
    </w:p>
    <w:p w14:paraId="01E5C554" w14:textId="77777777" w:rsidR="0047569C" w:rsidRPr="0047569C" w:rsidRDefault="0047569C" w:rsidP="0047569C">
      <w:pPr>
        <w:pStyle w:val="Bibliography"/>
        <w:rPr>
          <w:rFonts w:ascii="Aptos" w:hAnsi="Aptos"/>
        </w:rPr>
      </w:pPr>
      <w:r w:rsidRPr="0047569C">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n/</w:t>
      </w:r>
      <w:proofErr w:type="gramStart"/>
      <w:r w:rsidRPr="0047569C">
        <w:rPr>
          <w:rFonts w:ascii="Aptos" w:hAnsi="Aptos"/>
        </w:rPr>
        <w:t>a:e</w:t>
      </w:r>
      <w:proofErr w:type="gramEnd"/>
      <w:r w:rsidRPr="0047569C">
        <w:rPr>
          <w:rFonts w:ascii="Aptos" w:hAnsi="Aptos"/>
        </w:rPr>
        <w:t>22565.</w:t>
      </w:r>
    </w:p>
    <w:p w14:paraId="66CFC7BC" w14:textId="77777777" w:rsidR="0047569C" w:rsidRPr="0047569C" w:rsidRDefault="0047569C" w:rsidP="0047569C">
      <w:pPr>
        <w:pStyle w:val="Bibliography"/>
        <w:rPr>
          <w:rFonts w:ascii="Aptos" w:hAnsi="Aptos"/>
        </w:rPr>
      </w:pPr>
      <w:proofErr w:type="spellStart"/>
      <w:r w:rsidRPr="0047569C">
        <w:rPr>
          <w:rFonts w:ascii="Aptos" w:hAnsi="Aptos"/>
        </w:rPr>
        <w:lastRenderedPageBreak/>
        <w:t>Galtbalt</w:t>
      </w:r>
      <w:proofErr w:type="spellEnd"/>
      <w:r w:rsidRPr="0047569C">
        <w:rPr>
          <w:rFonts w:ascii="Aptos" w:hAnsi="Aptos"/>
        </w:rPr>
        <w:t xml:space="preserve">, B., A. </w:t>
      </w:r>
      <w:proofErr w:type="spellStart"/>
      <w:r w:rsidRPr="0047569C">
        <w:rPr>
          <w:rFonts w:ascii="Aptos" w:hAnsi="Aptos"/>
        </w:rPr>
        <w:t>Lilleyman</w:t>
      </w:r>
      <w:proofErr w:type="spellEnd"/>
      <w:r w:rsidRPr="0047569C">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C2E552F" w14:textId="77777777" w:rsidR="0047569C" w:rsidRPr="0047569C" w:rsidRDefault="0047569C" w:rsidP="0047569C">
      <w:pPr>
        <w:pStyle w:val="Bibliography"/>
        <w:rPr>
          <w:rFonts w:ascii="Aptos" w:hAnsi="Aptos"/>
        </w:rPr>
      </w:pPr>
      <w:r w:rsidRPr="0047569C">
        <w:rPr>
          <w:rFonts w:ascii="Aptos" w:hAnsi="Aptos"/>
        </w:rPr>
        <w:t>Gehring, J., P. Kerlinger, and A. M. Manville (2011). The role of tower height and guy wires on avian collisions with communication towers. The Journal of Wildlife Management 75:848–855.</w:t>
      </w:r>
    </w:p>
    <w:p w14:paraId="2886CD68" w14:textId="77777777" w:rsidR="0047569C" w:rsidRPr="0047569C" w:rsidRDefault="0047569C" w:rsidP="0047569C">
      <w:pPr>
        <w:pStyle w:val="Bibliography"/>
        <w:rPr>
          <w:rFonts w:ascii="Aptos" w:hAnsi="Aptos"/>
        </w:rPr>
      </w:pPr>
      <w:r w:rsidRPr="0047569C">
        <w:rPr>
          <w:rFonts w:ascii="Aptos" w:hAnsi="Aptos"/>
        </w:rPr>
        <w:t>Horton, K. G., B. M. Van Doren, P. M. Stepanian, A. Farnsworth, and J. F. Kelly (2016). Where in the air? Aerial habitat use of nocturnally migrating birds. Biology Letters 12:20160591.</w:t>
      </w:r>
    </w:p>
    <w:p w14:paraId="5682E6BF" w14:textId="77777777" w:rsidR="0047569C" w:rsidRPr="0047569C" w:rsidRDefault="0047569C" w:rsidP="0047569C">
      <w:pPr>
        <w:pStyle w:val="Bibliography"/>
        <w:rPr>
          <w:rFonts w:ascii="Aptos" w:hAnsi="Aptos"/>
        </w:rPr>
      </w:pPr>
      <w:r w:rsidRPr="0047569C">
        <w:rPr>
          <w:rFonts w:ascii="Aptos" w:hAnsi="Aptos"/>
        </w:rPr>
        <w:t>Loss, S. R., S. Lao, A. W. Anderson, R. B. Blair, J. W. Eckles, and R. J. Turner (2020). Inclement weather and American woodcock building collisions during spring migration. Wildlife Biology 2020.</w:t>
      </w:r>
    </w:p>
    <w:p w14:paraId="76DB10AA" w14:textId="77777777" w:rsidR="0047569C" w:rsidRPr="0047569C" w:rsidRDefault="0047569C" w:rsidP="0047569C">
      <w:pPr>
        <w:pStyle w:val="Bibliography"/>
        <w:rPr>
          <w:rFonts w:ascii="Aptos" w:hAnsi="Aptos"/>
        </w:rPr>
      </w:pPr>
      <w:r w:rsidRPr="0047569C">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7569C">
        <w:rPr>
          <w:rFonts w:ascii="Aptos" w:hAnsi="Aptos"/>
        </w:rPr>
        <w:t>14:e</w:t>
      </w:r>
      <w:proofErr w:type="gramEnd"/>
      <w:r w:rsidRPr="0047569C">
        <w:rPr>
          <w:rFonts w:ascii="Aptos" w:hAnsi="Aptos"/>
        </w:rPr>
        <w:t>0224164.</w:t>
      </w:r>
    </w:p>
    <w:p w14:paraId="4D1B3D72" w14:textId="77777777" w:rsidR="0047569C" w:rsidRPr="0047569C" w:rsidRDefault="0047569C" w:rsidP="0047569C">
      <w:pPr>
        <w:pStyle w:val="Bibliography"/>
        <w:rPr>
          <w:rFonts w:ascii="Aptos" w:hAnsi="Aptos"/>
        </w:rPr>
      </w:pPr>
      <w:r w:rsidRPr="0047569C">
        <w:rPr>
          <w:rFonts w:ascii="Aptos" w:hAnsi="Aptos"/>
        </w:rPr>
        <w:t>Loss, S. R., T. Will, S. S. Loss, and P. P. Marra (2014). Bird–building collisions in the United States: Estimates of annual mortality and species vulnerability. The Condor 116:8–23.</w:t>
      </w:r>
    </w:p>
    <w:p w14:paraId="291129A3" w14:textId="77777777" w:rsidR="0047569C" w:rsidRPr="0047569C" w:rsidRDefault="0047569C" w:rsidP="0047569C">
      <w:pPr>
        <w:pStyle w:val="Bibliography"/>
        <w:rPr>
          <w:rFonts w:ascii="Aptos" w:hAnsi="Aptos"/>
        </w:rPr>
      </w:pPr>
      <w:r w:rsidRPr="0047569C">
        <w:rPr>
          <w:rFonts w:ascii="Aptos" w:hAnsi="Aptos"/>
        </w:rPr>
        <w:t>Loss, S. R., T. Will, and P. P. Marra (2013). Estimates of bird collision mortality at wind facilities in the contiguous United States. Biological Conservation 168:201–209.</w:t>
      </w:r>
    </w:p>
    <w:p w14:paraId="12772949" w14:textId="77777777" w:rsidR="0047569C" w:rsidRPr="0047569C" w:rsidRDefault="0047569C" w:rsidP="0047569C">
      <w:pPr>
        <w:pStyle w:val="Bibliography"/>
        <w:rPr>
          <w:rFonts w:ascii="Aptos" w:hAnsi="Aptos"/>
        </w:rPr>
      </w:pPr>
      <w:r w:rsidRPr="0047569C">
        <w:rPr>
          <w:rFonts w:ascii="Aptos" w:hAnsi="Aptos"/>
        </w:rPr>
        <w:t xml:space="preserve">Marden, J. H. (1994). From damselflies to pterosaurs: how burst and sustainable flight performance scale with size. American Journal of Physiology-Regulatory, Integrative and Comparative Physiology </w:t>
      </w:r>
      <w:proofErr w:type="gramStart"/>
      <w:r w:rsidRPr="0047569C">
        <w:rPr>
          <w:rFonts w:ascii="Aptos" w:hAnsi="Aptos"/>
        </w:rPr>
        <w:t>266:R</w:t>
      </w:r>
      <w:proofErr w:type="gramEnd"/>
      <w:r w:rsidRPr="0047569C">
        <w:rPr>
          <w:rFonts w:ascii="Aptos" w:hAnsi="Aptos"/>
        </w:rPr>
        <w:t>1077–R1084.</w:t>
      </w:r>
    </w:p>
    <w:p w14:paraId="00778B8C" w14:textId="77777777" w:rsidR="0047569C" w:rsidRPr="0047569C" w:rsidRDefault="0047569C" w:rsidP="0047569C">
      <w:pPr>
        <w:pStyle w:val="Bibliography"/>
        <w:rPr>
          <w:rFonts w:ascii="Aptos" w:hAnsi="Aptos"/>
        </w:rPr>
      </w:pPr>
      <w:r w:rsidRPr="0047569C">
        <w:rPr>
          <w:rFonts w:ascii="Aptos" w:hAnsi="Aptos"/>
        </w:rPr>
        <w:t xml:space="preserve">Martin, G. R. (1994). Visual fields in woodcocks </w:t>
      </w:r>
      <w:proofErr w:type="spellStart"/>
      <w:r w:rsidRPr="0047569C">
        <w:rPr>
          <w:rFonts w:ascii="Aptos" w:hAnsi="Aptos"/>
        </w:rPr>
        <w:t>Scolopax</w:t>
      </w:r>
      <w:proofErr w:type="spellEnd"/>
      <w:r w:rsidRPr="0047569C">
        <w:rPr>
          <w:rFonts w:ascii="Aptos" w:hAnsi="Aptos"/>
        </w:rPr>
        <w:t xml:space="preserve"> </w:t>
      </w:r>
      <w:proofErr w:type="spellStart"/>
      <w:r w:rsidRPr="0047569C">
        <w:rPr>
          <w:rFonts w:ascii="Aptos" w:hAnsi="Aptos"/>
        </w:rPr>
        <w:t>rusticola</w:t>
      </w:r>
      <w:proofErr w:type="spellEnd"/>
      <w:r w:rsidRPr="0047569C">
        <w:rPr>
          <w:rFonts w:ascii="Aptos" w:hAnsi="Aptos"/>
        </w:rPr>
        <w:t xml:space="preserve"> (Scolopacidae; Charadriiformes). Journal of Comparative Physiology A 174.</w:t>
      </w:r>
    </w:p>
    <w:p w14:paraId="05312BEA" w14:textId="77777777" w:rsidR="0047569C" w:rsidRPr="0047569C" w:rsidRDefault="0047569C" w:rsidP="0047569C">
      <w:pPr>
        <w:pStyle w:val="Bibliography"/>
        <w:rPr>
          <w:rFonts w:ascii="Aptos" w:hAnsi="Aptos"/>
        </w:rPr>
      </w:pPr>
      <w:r w:rsidRPr="0047569C">
        <w:rPr>
          <w:rFonts w:ascii="Aptos" w:hAnsi="Aptos"/>
        </w:rPr>
        <w:t xml:space="preserve">McAuley, D. G., D. M. </w:t>
      </w:r>
      <w:proofErr w:type="spellStart"/>
      <w:r w:rsidRPr="0047569C">
        <w:rPr>
          <w:rFonts w:ascii="Aptos" w:hAnsi="Aptos"/>
        </w:rPr>
        <w:t>Keppie</w:t>
      </w:r>
      <w:proofErr w:type="spellEnd"/>
      <w:r w:rsidRPr="0047569C">
        <w:rPr>
          <w:rFonts w:ascii="Aptos" w:hAnsi="Aptos"/>
        </w:rPr>
        <w:t>, and R. M. Whiting Jr. (2020). American Woodcock (</w:t>
      </w:r>
      <w:proofErr w:type="spellStart"/>
      <w:r w:rsidRPr="0047569C">
        <w:rPr>
          <w:rFonts w:ascii="Aptos" w:hAnsi="Aptos"/>
        </w:rPr>
        <w:t>Scolopax</w:t>
      </w:r>
      <w:proofErr w:type="spellEnd"/>
      <w:r w:rsidRPr="0047569C">
        <w:rPr>
          <w:rFonts w:ascii="Aptos" w:hAnsi="Aptos"/>
        </w:rPr>
        <w:t xml:space="preserve"> minor), version 1.0. In Birds of the World (A. F. Poole, Editor). Cornell Lab of Ornithology, Ithaca, NY, USA.</w:t>
      </w:r>
    </w:p>
    <w:p w14:paraId="4A6E705F" w14:textId="77777777" w:rsidR="0047569C" w:rsidRPr="0047569C" w:rsidRDefault="0047569C" w:rsidP="0047569C">
      <w:pPr>
        <w:pStyle w:val="Bibliography"/>
        <w:rPr>
          <w:rFonts w:ascii="Aptos" w:hAnsi="Aptos"/>
        </w:rPr>
      </w:pPr>
      <w:r w:rsidRPr="0047569C">
        <w:rPr>
          <w:rFonts w:ascii="Aptos" w:hAnsi="Aptos"/>
        </w:rPr>
        <w:t>McAuley, D. G., J. R. Longcore, and G. F. Sepik (1993). Techniques for Research into Woodcocks: Experiences and Recommendations. Proceedings of the eighth American woodcock symposium. U.S. Fish and Wildlife Service, p. 5.</w:t>
      </w:r>
    </w:p>
    <w:p w14:paraId="09D9D2FA" w14:textId="77777777" w:rsidR="0047569C" w:rsidRPr="0047569C" w:rsidRDefault="0047569C" w:rsidP="0047569C">
      <w:pPr>
        <w:pStyle w:val="Bibliography"/>
        <w:rPr>
          <w:rFonts w:ascii="Aptos" w:hAnsi="Aptos"/>
        </w:rPr>
      </w:pPr>
      <w:r w:rsidRPr="0047569C">
        <w:rPr>
          <w:rFonts w:ascii="Aptos" w:hAnsi="Aptos"/>
        </w:rPr>
        <w:t>McElreath, R. (2018). Statistical rethinking: A Bayesian course with examples in R and Stan. Chapman and Hall/CRC.</w:t>
      </w:r>
    </w:p>
    <w:p w14:paraId="047F689C" w14:textId="77777777" w:rsidR="0047569C" w:rsidRPr="0047569C" w:rsidRDefault="0047569C" w:rsidP="0047569C">
      <w:pPr>
        <w:pStyle w:val="Bibliography"/>
        <w:rPr>
          <w:rFonts w:ascii="Aptos" w:hAnsi="Aptos"/>
        </w:rPr>
      </w:pPr>
      <w:r w:rsidRPr="0047569C">
        <w:rPr>
          <w:rFonts w:ascii="Aptos" w:hAnsi="Aptos"/>
        </w:rPr>
        <w:t>Mendall, H. L., and C. M. Aldous (1943). The ecology and management of American woodcock. Maine Cooperative Wildlife Research Unit.</w:t>
      </w:r>
    </w:p>
    <w:p w14:paraId="26DCED75" w14:textId="77777777" w:rsidR="0047569C" w:rsidRPr="0047569C" w:rsidRDefault="0047569C" w:rsidP="0047569C">
      <w:pPr>
        <w:pStyle w:val="Bibliography"/>
        <w:rPr>
          <w:rFonts w:ascii="Aptos" w:hAnsi="Aptos"/>
        </w:rPr>
      </w:pPr>
      <w:r w:rsidRPr="0047569C">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7569C">
        <w:rPr>
          <w:rFonts w:ascii="Aptos" w:hAnsi="Aptos"/>
        </w:rPr>
        <w:t>13:e</w:t>
      </w:r>
      <w:proofErr w:type="gramEnd"/>
      <w:r w:rsidRPr="0047569C">
        <w:rPr>
          <w:rFonts w:ascii="Aptos" w:hAnsi="Aptos"/>
        </w:rPr>
        <w:t>0201558.</w:t>
      </w:r>
    </w:p>
    <w:p w14:paraId="048E719B" w14:textId="77777777" w:rsidR="0047569C" w:rsidRPr="0047569C" w:rsidRDefault="0047569C" w:rsidP="0047569C">
      <w:pPr>
        <w:pStyle w:val="Bibliography"/>
        <w:rPr>
          <w:rFonts w:ascii="Aptos" w:hAnsi="Aptos"/>
        </w:rPr>
      </w:pPr>
      <w:r w:rsidRPr="0047569C">
        <w:rPr>
          <w:rFonts w:ascii="Aptos" w:hAnsi="Aptos"/>
        </w:rPr>
        <w:lastRenderedPageBreak/>
        <w:t xml:space="preserve">Nilsson, C., A. M. Dokter, B. Schmid, M. Scacco, L. Verlinden, J. Bäckman, G. Haase, G. </w:t>
      </w:r>
      <w:proofErr w:type="spellStart"/>
      <w:r w:rsidRPr="0047569C">
        <w:rPr>
          <w:rFonts w:ascii="Aptos" w:hAnsi="Aptos"/>
        </w:rPr>
        <w:t>Dell’Omo</w:t>
      </w:r>
      <w:proofErr w:type="spellEnd"/>
      <w:r w:rsidRPr="0047569C">
        <w:rPr>
          <w:rFonts w:ascii="Aptos" w:hAnsi="Aptos"/>
        </w:rPr>
        <w:t xml:space="preserve">, J. W. Chapman, H. </w:t>
      </w:r>
      <w:proofErr w:type="spellStart"/>
      <w:r w:rsidRPr="0047569C">
        <w:rPr>
          <w:rFonts w:ascii="Aptos" w:hAnsi="Aptos"/>
        </w:rPr>
        <w:t>Leijnse</w:t>
      </w:r>
      <w:proofErr w:type="spellEnd"/>
      <w:r w:rsidRPr="0047569C">
        <w:rPr>
          <w:rFonts w:ascii="Aptos" w:hAnsi="Aptos"/>
        </w:rPr>
        <w:t>, and F. Liechti (2018). Field validation of radar systems for monitoring bird migration. Journal of Applied Ecology 55:2552–2564.</w:t>
      </w:r>
    </w:p>
    <w:p w14:paraId="67A90173" w14:textId="77777777" w:rsidR="0047569C" w:rsidRPr="0047569C" w:rsidRDefault="0047569C" w:rsidP="0047569C">
      <w:pPr>
        <w:pStyle w:val="Bibliography"/>
        <w:rPr>
          <w:rFonts w:ascii="Aptos" w:hAnsi="Aptos"/>
        </w:rPr>
      </w:pPr>
      <w:proofErr w:type="spellStart"/>
      <w:r w:rsidRPr="0047569C">
        <w:rPr>
          <w:rFonts w:ascii="Aptos" w:hAnsi="Aptos"/>
        </w:rPr>
        <w:t>Norevik</w:t>
      </w:r>
      <w:proofErr w:type="spellEnd"/>
      <w:r w:rsidRPr="0047569C">
        <w:rPr>
          <w:rFonts w:ascii="Aptos" w:hAnsi="Aptos"/>
        </w:rPr>
        <w:t xml:space="preserve">, G., S. Åkesson, A. Andersson, J. Bäckman, and A. </w:t>
      </w:r>
      <w:proofErr w:type="spellStart"/>
      <w:r w:rsidRPr="0047569C">
        <w:rPr>
          <w:rFonts w:ascii="Aptos" w:hAnsi="Aptos"/>
        </w:rPr>
        <w:t>Hedenström</w:t>
      </w:r>
      <w:proofErr w:type="spellEnd"/>
      <w:r w:rsidRPr="0047569C">
        <w:rPr>
          <w:rFonts w:ascii="Aptos" w:hAnsi="Aptos"/>
        </w:rPr>
        <w:t xml:space="preserve"> (2021). Flight altitude dynamics of migrating European nightjars across regions and seasons. Journal of Experimental Biology </w:t>
      </w:r>
      <w:proofErr w:type="gramStart"/>
      <w:r w:rsidRPr="0047569C">
        <w:rPr>
          <w:rFonts w:ascii="Aptos" w:hAnsi="Aptos"/>
        </w:rPr>
        <w:t>224:jeb</w:t>
      </w:r>
      <w:proofErr w:type="gramEnd"/>
      <w:r w:rsidRPr="0047569C">
        <w:rPr>
          <w:rFonts w:ascii="Aptos" w:hAnsi="Aptos"/>
        </w:rPr>
        <w:t>242836.</w:t>
      </w:r>
    </w:p>
    <w:p w14:paraId="59A9972E" w14:textId="77777777" w:rsidR="0047569C" w:rsidRPr="0047569C" w:rsidRDefault="0047569C" w:rsidP="0047569C">
      <w:pPr>
        <w:pStyle w:val="Bibliography"/>
        <w:rPr>
          <w:rFonts w:ascii="Aptos" w:hAnsi="Aptos"/>
        </w:rPr>
      </w:pPr>
      <w:proofErr w:type="spellStart"/>
      <w:r w:rsidRPr="0047569C">
        <w:rPr>
          <w:rFonts w:ascii="Aptos" w:hAnsi="Aptos"/>
        </w:rPr>
        <w:t>Péron</w:t>
      </w:r>
      <w:proofErr w:type="spellEnd"/>
      <w:r w:rsidRPr="0047569C">
        <w:rPr>
          <w:rFonts w:ascii="Aptos" w:hAnsi="Aptos"/>
        </w:rPr>
        <w:t xml:space="preserve">, G., J. M. Calabrese, O. Duriez, C. H. Fleming, R. García-Jiménez, A. Johnston, S. A. </w:t>
      </w:r>
      <w:proofErr w:type="spellStart"/>
      <w:r w:rsidRPr="0047569C">
        <w:rPr>
          <w:rFonts w:ascii="Aptos" w:hAnsi="Aptos"/>
        </w:rPr>
        <w:t>Lambertucci</w:t>
      </w:r>
      <w:proofErr w:type="spellEnd"/>
      <w:r w:rsidRPr="0047569C">
        <w:rPr>
          <w:rFonts w:ascii="Aptos" w:hAnsi="Aptos"/>
        </w:rPr>
        <w:t>, K. Safi, and E. L. C. Shepard (2020). The challenges of estimating the distribution of flight heights from telemetry or altimetry data. Animal Biotelemetry 8:5.</w:t>
      </w:r>
    </w:p>
    <w:p w14:paraId="5A19A9F5" w14:textId="77777777" w:rsidR="0047569C" w:rsidRPr="0047569C" w:rsidRDefault="0047569C" w:rsidP="0047569C">
      <w:pPr>
        <w:pStyle w:val="Bibliography"/>
        <w:rPr>
          <w:rFonts w:ascii="Aptos" w:hAnsi="Aptos"/>
        </w:rPr>
      </w:pPr>
      <w:r w:rsidRPr="0047569C">
        <w:rPr>
          <w:rFonts w:ascii="Aptos" w:hAnsi="Aptos"/>
        </w:rPr>
        <w:t xml:space="preserve">Plummer, M. (2003). JAGS: A program for analysis of Bayesian graphical models using Gibbs sampling. Proceedings of the </w:t>
      </w:r>
      <w:proofErr w:type="gramStart"/>
      <w:r w:rsidRPr="0047569C">
        <w:rPr>
          <w:rFonts w:ascii="Aptos" w:hAnsi="Aptos"/>
        </w:rPr>
        <w:t>3rd</w:t>
      </w:r>
      <w:proofErr w:type="gramEnd"/>
      <w:r w:rsidRPr="0047569C">
        <w:rPr>
          <w:rFonts w:ascii="Aptos" w:hAnsi="Aptos"/>
        </w:rPr>
        <w:t xml:space="preserve"> international workshop on distributed statistical computing. Vienna, Austria, pp. 1–10.</w:t>
      </w:r>
    </w:p>
    <w:p w14:paraId="259A0B93" w14:textId="77777777" w:rsidR="0047569C" w:rsidRPr="0047569C" w:rsidRDefault="0047569C" w:rsidP="0047569C">
      <w:pPr>
        <w:pStyle w:val="Bibliography"/>
        <w:rPr>
          <w:rFonts w:ascii="Aptos" w:hAnsi="Aptos"/>
        </w:rPr>
      </w:pPr>
      <w:proofErr w:type="spellStart"/>
      <w:r w:rsidRPr="0047569C">
        <w:rPr>
          <w:rFonts w:ascii="Aptos" w:hAnsi="Aptos"/>
        </w:rPr>
        <w:t>Poessel</w:t>
      </w:r>
      <w:proofErr w:type="spellEnd"/>
      <w:r w:rsidRPr="0047569C">
        <w:rPr>
          <w:rFonts w:ascii="Aptos" w:hAnsi="Aptos"/>
        </w:rPr>
        <w:t>, S. A., A. E. Duerr, J. C. Hall, M. A. Braham, and T. E. Katzner (2018). Improving estimation of flight altitude in wildlife telemetry studies. Journal of Applied Ecology 55:2064–2070.</w:t>
      </w:r>
    </w:p>
    <w:p w14:paraId="21BACBA3" w14:textId="77777777" w:rsidR="0047569C" w:rsidRPr="0047569C" w:rsidRDefault="0047569C" w:rsidP="0047569C">
      <w:pPr>
        <w:pStyle w:val="Bibliography"/>
        <w:rPr>
          <w:rFonts w:ascii="Aptos" w:hAnsi="Aptos"/>
        </w:rPr>
      </w:pPr>
      <w:r w:rsidRPr="0047569C">
        <w:rPr>
          <w:rFonts w:ascii="Aptos" w:hAnsi="Aptos"/>
        </w:rPr>
        <w:t>Richardson, W. J. (1998). Bird migration and wind turbines: migration timing, flight behavior, and collision risk. Proceedings of the National Avian-wind Power Planning Meeting III, San Diego, California.</w:t>
      </w:r>
    </w:p>
    <w:p w14:paraId="1622FFC3" w14:textId="77777777" w:rsidR="0047569C" w:rsidRPr="0047569C" w:rsidRDefault="0047569C" w:rsidP="0047569C">
      <w:pPr>
        <w:pStyle w:val="Bibliography"/>
        <w:rPr>
          <w:rFonts w:ascii="Aptos" w:hAnsi="Aptos"/>
        </w:rPr>
      </w:pPr>
      <w:r w:rsidRPr="0047569C">
        <w:rPr>
          <w:rFonts w:ascii="Aptos" w:hAnsi="Aptos"/>
        </w:rPr>
        <w:t xml:space="preserve">Rogers, R. M., J. J. </w:t>
      </w:r>
      <w:proofErr w:type="spellStart"/>
      <w:r w:rsidRPr="0047569C">
        <w:rPr>
          <w:rFonts w:ascii="Aptos" w:hAnsi="Aptos"/>
        </w:rPr>
        <w:t>Buler</w:t>
      </w:r>
      <w:proofErr w:type="spellEnd"/>
      <w:r w:rsidRPr="0047569C">
        <w:rPr>
          <w:rFonts w:ascii="Aptos" w:hAnsi="Aptos"/>
        </w:rPr>
        <w:t>, C. E. Wainwright, and H. A. Campbell (2020). Opportunities and challenges in using weather radar for detecting and monitoring flying animals in the Southern Hemisphere. Austral Ecology 45:127–136.</w:t>
      </w:r>
    </w:p>
    <w:p w14:paraId="57BAA39F" w14:textId="77777777" w:rsidR="0047569C" w:rsidRPr="0047569C" w:rsidRDefault="0047569C" w:rsidP="0047569C">
      <w:pPr>
        <w:pStyle w:val="Bibliography"/>
        <w:rPr>
          <w:rFonts w:ascii="Aptos" w:hAnsi="Aptos"/>
        </w:rPr>
      </w:pPr>
      <w:r w:rsidRPr="0047569C">
        <w:rPr>
          <w:rFonts w:ascii="Aptos" w:hAnsi="Aptos"/>
        </w:rPr>
        <w:t>U.S. Department of Energy (2023). Land-Based Wind Market Report: 2023 Edition.</w:t>
      </w:r>
    </w:p>
    <w:p w14:paraId="2E23E50D" w14:textId="77777777" w:rsidR="0047569C" w:rsidRPr="0047569C" w:rsidRDefault="0047569C" w:rsidP="0047569C">
      <w:pPr>
        <w:pStyle w:val="Bibliography"/>
        <w:rPr>
          <w:rFonts w:ascii="Aptos" w:hAnsi="Aptos"/>
        </w:rPr>
      </w:pPr>
      <w:r w:rsidRPr="0047569C">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7569C">
        <w:rPr>
          <w:rFonts w:ascii="Aptos" w:hAnsi="Aptos"/>
        </w:rPr>
        <w:t>118:e</w:t>
      </w:r>
      <w:proofErr w:type="gramEnd"/>
      <w:r w:rsidRPr="0047569C">
        <w:rPr>
          <w:rFonts w:ascii="Aptos" w:hAnsi="Aptos"/>
        </w:rPr>
        <w:t>2101666118.</w:t>
      </w:r>
    </w:p>
    <w:p w14:paraId="5A752C85" w14:textId="36553722" w:rsidR="00C947C6" w:rsidRPr="00C947C6" w:rsidRDefault="00C947C6" w:rsidP="000D609A">
      <w:pPr>
        <w:spacing w:line="480" w:lineRule="auto"/>
      </w:pPr>
      <w:r>
        <w:fldChar w:fldCharType="end"/>
      </w:r>
    </w:p>
    <w:sectPr w:rsidR="00C947C6" w:rsidRPr="00C94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4-03-23T17:12:00Z" w:initials="LB">
    <w:p w14:paraId="586F3998" w14:textId="455ABA04" w:rsidR="00F1776D" w:rsidRDefault="00F1776D" w:rsidP="00F1776D">
      <w:pPr>
        <w:pStyle w:val="CommentText"/>
      </w:pPr>
      <w:r>
        <w:rPr>
          <w:rStyle w:val="CommentReference"/>
        </w:rPr>
        <w:annotationRef/>
      </w:r>
      <w:r>
        <w:t>Tk is editorial notation here. Model is still running on the cluster- I’ll fill in the numbers once I have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6F3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FC0FBD" w16cex:dateUtc="2024-03-2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6F3998" w16cid:durableId="44FC0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79"/>
    <w:rsid w:val="00001FB2"/>
    <w:rsid w:val="00005162"/>
    <w:rsid w:val="00005E45"/>
    <w:rsid w:val="00006399"/>
    <w:rsid w:val="000103D8"/>
    <w:rsid w:val="00010E87"/>
    <w:rsid w:val="000165DF"/>
    <w:rsid w:val="00020AE6"/>
    <w:rsid w:val="00020C0B"/>
    <w:rsid w:val="00027317"/>
    <w:rsid w:val="00027A34"/>
    <w:rsid w:val="00032CE0"/>
    <w:rsid w:val="00034A23"/>
    <w:rsid w:val="000374DB"/>
    <w:rsid w:val="00040237"/>
    <w:rsid w:val="000439E3"/>
    <w:rsid w:val="0004566E"/>
    <w:rsid w:val="00045B93"/>
    <w:rsid w:val="000477B0"/>
    <w:rsid w:val="00050526"/>
    <w:rsid w:val="00057D64"/>
    <w:rsid w:val="0006174B"/>
    <w:rsid w:val="00071F63"/>
    <w:rsid w:val="00074D54"/>
    <w:rsid w:val="00077095"/>
    <w:rsid w:val="000803A4"/>
    <w:rsid w:val="00090808"/>
    <w:rsid w:val="00094012"/>
    <w:rsid w:val="00094C4B"/>
    <w:rsid w:val="000A0371"/>
    <w:rsid w:val="000A452A"/>
    <w:rsid w:val="000A4CA4"/>
    <w:rsid w:val="000A655E"/>
    <w:rsid w:val="000B7CD5"/>
    <w:rsid w:val="000C04AA"/>
    <w:rsid w:val="000C2134"/>
    <w:rsid w:val="000C2F5C"/>
    <w:rsid w:val="000C6B69"/>
    <w:rsid w:val="000D1A99"/>
    <w:rsid w:val="000D609A"/>
    <w:rsid w:val="000D61AE"/>
    <w:rsid w:val="000D73B3"/>
    <w:rsid w:val="000E71F1"/>
    <w:rsid w:val="000E7B9A"/>
    <w:rsid w:val="00107059"/>
    <w:rsid w:val="001078DA"/>
    <w:rsid w:val="00117A9F"/>
    <w:rsid w:val="00140B83"/>
    <w:rsid w:val="0016353E"/>
    <w:rsid w:val="00172520"/>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39B8"/>
    <w:rsid w:val="001A4B52"/>
    <w:rsid w:val="001B0CBF"/>
    <w:rsid w:val="001B4E28"/>
    <w:rsid w:val="001C2C11"/>
    <w:rsid w:val="001C5565"/>
    <w:rsid w:val="001D2377"/>
    <w:rsid w:val="001D4E66"/>
    <w:rsid w:val="001E1C1E"/>
    <w:rsid w:val="001E6B77"/>
    <w:rsid w:val="001F0E2B"/>
    <w:rsid w:val="001F270D"/>
    <w:rsid w:val="001F4E5B"/>
    <w:rsid w:val="001F6812"/>
    <w:rsid w:val="001F6E5E"/>
    <w:rsid w:val="00203EDA"/>
    <w:rsid w:val="00206E0F"/>
    <w:rsid w:val="002071A1"/>
    <w:rsid w:val="00214F22"/>
    <w:rsid w:val="00216C03"/>
    <w:rsid w:val="00221A06"/>
    <w:rsid w:val="00223258"/>
    <w:rsid w:val="00224299"/>
    <w:rsid w:val="00234EA1"/>
    <w:rsid w:val="002402DD"/>
    <w:rsid w:val="00242BAA"/>
    <w:rsid w:val="00243888"/>
    <w:rsid w:val="0024518C"/>
    <w:rsid w:val="00251F60"/>
    <w:rsid w:val="00252E7D"/>
    <w:rsid w:val="00254111"/>
    <w:rsid w:val="002548DB"/>
    <w:rsid w:val="002601A0"/>
    <w:rsid w:val="00264104"/>
    <w:rsid w:val="002654E3"/>
    <w:rsid w:val="00265C19"/>
    <w:rsid w:val="00274EA4"/>
    <w:rsid w:val="00282AF3"/>
    <w:rsid w:val="00283ACB"/>
    <w:rsid w:val="002855D5"/>
    <w:rsid w:val="00295708"/>
    <w:rsid w:val="002B00BC"/>
    <w:rsid w:val="002B5B1D"/>
    <w:rsid w:val="002C5E37"/>
    <w:rsid w:val="002C7222"/>
    <w:rsid w:val="002D2FF9"/>
    <w:rsid w:val="002D50A6"/>
    <w:rsid w:val="002D5371"/>
    <w:rsid w:val="002D73FC"/>
    <w:rsid w:val="002E0192"/>
    <w:rsid w:val="002E46A4"/>
    <w:rsid w:val="002F0FD5"/>
    <w:rsid w:val="002F34E8"/>
    <w:rsid w:val="002F5AA7"/>
    <w:rsid w:val="00306007"/>
    <w:rsid w:val="003070B7"/>
    <w:rsid w:val="003109FB"/>
    <w:rsid w:val="00311094"/>
    <w:rsid w:val="00313632"/>
    <w:rsid w:val="003321FE"/>
    <w:rsid w:val="00333574"/>
    <w:rsid w:val="0033654C"/>
    <w:rsid w:val="00342DE8"/>
    <w:rsid w:val="003442E6"/>
    <w:rsid w:val="00350BE0"/>
    <w:rsid w:val="003569F0"/>
    <w:rsid w:val="00357080"/>
    <w:rsid w:val="00357182"/>
    <w:rsid w:val="0035720C"/>
    <w:rsid w:val="003619D0"/>
    <w:rsid w:val="0036370B"/>
    <w:rsid w:val="00364EB1"/>
    <w:rsid w:val="00364EF6"/>
    <w:rsid w:val="0036505F"/>
    <w:rsid w:val="00367598"/>
    <w:rsid w:val="00367CB1"/>
    <w:rsid w:val="003754E8"/>
    <w:rsid w:val="00376A44"/>
    <w:rsid w:val="00380241"/>
    <w:rsid w:val="003838F1"/>
    <w:rsid w:val="00386539"/>
    <w:rsid w:val="00386640"/>
    <w:rsid w:val="0038751B"/>
    <w:rsid w:val="003A107D"/>
    <w:rsid w:val="003A2A58"/>
    <w:rsid w:val="003A2A6D"/>
    <w:rsid w:val="003A5DA2"/>
    <w:rsid w:val="003C6BD0"/>
    <w:rsid w:val="003D0D73"/>
    <w:rsid w:val="003D2EAE"/>
    <w:rsid w:val="003D4137"/>
    <w:rsid w:val="003D5785"/>
    <w:rsid w:val="003D6D3F"/>
    <w:rsid w:val="003E02ED"/>
    <w:rsid w:val="003E272E"/>
    <w:rsid w:val="003E42E4"/>
    <w:rsid w:val="003E4332"/>
    <w:rsid w:val="003E4DF1"/>
    <w:rsid w:val="003F2326"/>
    <w:rsid w:val="004054B5"/>
    <w:rsid w:val="0040721D"/>
    <w:rsid w:val="004118ED"/>
    <w:rsid w:val="0041578D"/>
    <w:rsid w:val="00421CA5"/>
    <w:rsid w:val="00423EB3"/>
    <w:rsid w:val="00427416"/>
    <w:rsid w:val="00432EB4"/>
    <w:rsid w:val="004332FD"/>
    <w:rsid w:val="004338D2"/>
    <w:rsid w:val="00434A7E"/>
    <w:rsid w:val="004352EF"/>
    <w:rsid w:val="0044038E"/>
    <w:rsid w:val="00444969"/>
    <w:rsid w:val="004506A6"/>
    <w:rsid w:val="004523BB"/>
    <w:rsid w:val="00454099"/>
    <w:rsid w:val="00454D0D"/>
    <w:rsid w:val="004650D9"/>
    <w:rsid w:val="00470BD4"/>
    <w:rsid w:val="00471DA6"/>
    <w:rsid w:val="004749B4"/>
    <w:rsid w:val="0047569C"/>
    <w:rsid w:val="0048042E"/>
    <w:rsid w:val="00483AE2"/>
    <w:rsid w:val="004951E5"/>
    <w:rsid w:val="004A0997"/>
    <w:rsid w:val="004B03F6"/>
    <w:rsid w:val="004C61A9"/>
    <w:rsid w:val="004D6D56"/>
    <w:rsid w:val="004E0520"/>
    <w:rsid w:val="004E6196"/>
    <w:rsid w:val="005020CB"/>
    <w:rsid w:val="0051198F"/>
    <w:rsid w:val="0051504D"/>
    <w:rsid w:val="00520561"/>
    <w:rsid w:val="0052145A"/>
    <w:rsid w:val="00524F7A"/>
    <w:rsid w:val="00526828"/>
    <w:rsid w:val="00526D58"/>
    <w:rsid w:val="00526F5B"/>
    <w:rsid w:val="005362B3"/>
    <w:rsid w:val="005369A6"/>
    <w:rsid w:val="005371FB"/>
    <w:rsid w:val="00537F9B"/>
    <w:rsid w:val="00540B79"/>
    <w:rsid w:val="005432BC"/>
    <w:rsid w:val="00543D87"/>
    <w:rsid w:val="00546672"/>
    <w:rsid w:val="00547E02"/>
    <w:rsid w:val="005512B8"/>
    <w:rsid w:val="005531E8"/>
    <w:rsid w:val="00560C10"/>
    <w:rsid w:val="00561480"/>
    <w:rsid w:val="00563240"/>
    <w:rsid w:val="00570F51"/>
    <w:rsid w:val="005740E1"/>
    <w:rsid w:val="005742F0"/>
    <w:rsid w:val="00577558"/>
    <w:rsid w:val="00580558"/>
    <w:rsid w:val="005811CD"/>
    <w:rsid w:val="00590208"/>
    <w:rsid w:val="0059321C"/>
    <w:rsid w:val="00594946"/>
    <w:rsid w:val="00597B09"/>
    <w:rsid w:val="005A0F48"/>
    <w:rsid w:val="005A2BD5"/>
    <w:rsid w:val="005B49D7"/>
    <w:rsid w:val="005B6A27"/>
    <w:rsid w:val="005C07B7"/>
    <w:rsid w:val="005C605F"/>
    <w:rsid w:val="005D1A58"/>
    <w:rsid w:val="005D3073"/>
    <w:rsid w:val="005E00B7"/>
    <w:rsid w:val="005E0561"/>
    <w:rsid w:val="005E0E66"/>
    <w:rsid w:val="005E2238"/>
    <w:rsid w:val="00602B22"/>
    <w:rsid w:val="00612F17"/>
    <w:rsid w:val="00632D86"/>
    <w:rsid w:val="00633B37"/>
    <w:rsid w:val="00634A30"/>
    <w:rsid w:val="00640D31"/>
    <w:rsid w:val="00642C9F"/>
    <w:rsid w:val="006434FA"/>
    <w:rsid w:val="00647B29"/>
    <w:rsid w:val="00653E00"/>
    <w:rsid w:val="006636E7"/>
    <w:rsid w:val="00664E7C"/>
    <w:rsid w:val="00665310"/>
    <w:rsid w:val="0066739E"/>
    <w:rsid w:val="0067153E"/>
    <w:rsid w:val="00671F3B"/>
    <w:rsid w:val="00672F74"/>
    <w:rsid w:val="00676994"/>
    <w:rsid w:val="006846EC"/>
    <w:rsid w:val="006927AD"/>
    <w:rsid w:val="006A3CA7"/>
    <w:rsid w:val="006A69C6"/>
    <w:rsid w:val="006A746B"/>
    <w:rsid w:val="006B0E38"/>
    <w:rsid w:val="006B2457"/>
    <w:rsid w:val="006B2C9E"/>
    <w:rsid w:val="006B3853"/>
    <w:rsid w:val="006C1560"/>
    <w:rsid w:val="006C4AE3"/>
    <w:rsid w:val="006D3336"/>
    <w:rsid w:val="006D52BA"/>
    <w:rsid w:val="006D66F1"/>
    <w:rsid w:val="006D6F7C"/>
    <w:rsid w:val="006E0B42"/>
    <w:rsid w:val="006E3805"/>
    <w:rsid w:val="006F033E"/>
    <w:rsid w:val="006F4315"/>
    <w:rsid w:val="007009AC"/>
    <w:rsid w:val="00704557"/>
    <w:rsid w:val="00710937"/>
    <w:rsid w:val="00710B20"/>
    <w:rsid w:val="007117B0"/>
    <w:rsid w:val="0071486F"/>
    <w:rsid w:val="00715E7E"/>
    <w:rsid w:val="00723586"/>
    <w:rsid w:val="00730323"/>
    <w:rsid w:val="00731446"/>
    <w:rsid w:val="00732038"/>
    <w:rsid w:val="0074002D"/>
    <w:rsid w:val="00742A8D"/>
    <w:rsid w:val="0074500A"/>
    <w:rsid w:val="00746262"/>
    <w:rsid w:val="007475B0"/>
    <w:rsid w:val="00754291"/>
    <w:rsid w:val="00754CE3"/>
    <w:rsid w:val="007568D5"/>
    <w:rsid w:val="00761B49"/>
    <w:rsid w:val="00762792"/>
    <w:rsid w:val="0076742D"/>
    <w:rsid w:val="00770F41"/>
    <w:rsid w:val="00772954"/>
    <w:rsid w:val="00774031"/>
    <w:rsid w:val="00782514"/>
    <w:rsid w:val="00792630"/>
    <w:rsid w:val="00793519"/>
    <w:rsid w:val="007965BE"/>
    <w:rsid w:val="007A068A"/>
    <w:rsid w:val="007A48B8"/>
    <w:rsid w:val="007A67ED"/>
    <w:rsid w:val="007A7AC3"/>
    <w:rsid w:val="007B1B30"/>
    <w:rsid w:val="007B2DA9"/>
    <w:rsid w:val="007B5626"/>
    <w:rsid w:val="007B7E95"/>
    <w:rsid w:val="007C6581"/>
    <w:rsid w:val="007D1AC5"/>
    <w:rsid w:val="007E1F10"/>
    <w:rsid w:val="007E24BF"/>
    <w:rsid w:val="007E6B87"/>
    <w:rsid w:val="007E762A"/>
    <w:rsid w:val="007F108C"/>
    <w:rsid w:val="007F11EE"/>
    <w:rsid w:val="007F1BCC"/>
    <w:rsid w:val="007F4C01"/>
    <w:rsid w:val="007F7010"/>
    <w:rsid w:val="008020DD"/>
    <w:rsid w:val="008070DF"/>
    <w:rsid w:val="00807F59"/>
    <w:rsid w:val="008108BB"/>
    <w:rsid w:val="008117C8"/>
    <w:rsid w:val="00816FCF"/>
    <w:rsid w:val="008219B3"/>
    <w:rsid w:val="0083649A"/>
    <w:rsid w:val="00844F4F"/>
    <w:rsid w:val="008463F1"/>
    <w:rsid w:val="008514B2"/>
    <w:rsid w:val="00852C80"/>
    <w:rsid w:val="00852E29"/>
    <w:rsid w:val="0085598A"/>
    <w:rsid w:val="0085654E"/>
    <w:rsid w:val="00856935"/>
    <w:rsid w:val="00860C39"/>
    <w:rsid w:val="00865B66"/>
    <w:rsid w:val="00874E4D"/>
    <w:rsid w:val="0087784B"/>
    <w:rsid w:val="00881152"/>
    <w:rsid w:val="00881BB6"/>
    <w:rsid w:val="00881EE0"/>
    <w:rsid w:val="00882B4E"/>
    <w:rsid w:val="00882EE4"/>
    <w:rsid w:val="00885DA7"/>
    <w:rsid w:val="0088630E"/>
    <w:rsid w:val="008927C3"/>
    <w:rsid w:val="00893151"/>
    <w:rsid w:val="00895932"/>
    <w:rsid w:val="00895EA0"/>
    <w:rsid w:val="00897194"/>
    <w:rsid w:val="00897B90"/>
    <w:rsid w:val="008A3E1D"/>
    <w:rsid w:val="008B2228"/>
    <w:rsid w:val="008C2B94"/>
    <w:rsid w:val="008D03C8"/>
    <w:rsid w:val="008D1052"/>
    <w:rsid w:val="008D2D68"/>
    <w:rsid w:val="008D3FB3"/>
    <w:rsid w:val="008D531C"/>
    <w:rsid w:val="008E1707"/>
    <w:rsid w:val="008E1C8F"/>
    <w:rsid w:val="008E2635"/>
    <w:rsid w:val="008E42C0"/>
    <w:rsid w:val="008E511A"/>
    <w:rsid w:val="008E58F2"/>
    <w:rsid w:val="008E6945"/>
    <w:rsid w:val="008F241B"/>
    <w:rsid w:val="008F51C4"/>
    <w:rsid w:val="008F7579"/>
    <w:rsid w:val="0090008F"/>
    <w:rsid w:val="009004A3"/>
    <w:rsid w:val="00901686"/>
    <w:rsid w:val="0090352F"/>
    <w:rsid w:val="00910238"/>
    <w:rsid w:val="009125DC"/>
    <w:rsid w:val="0093533D"/>
    <w:rsid w:val="00940006"/>
    <w:rsid w:val="009400AE"/>
    <w:rsid w:val="00950CC9"/>
    <w:rsid w:val="00950E0F"/>
    <w:rsid w:val="00952092"/>
    <w:rsid w:val="009522C4"/>
    <w:rsid w:val="009528AE"/>
    <w:rsid w:val="00954630"/>
    <w:rsid w:val="00957BE2"/>
    <w:rsid w:val="00966430"/>
    <w:rsid w:val="009746FB"/>
    <w:rsid w:val="00976AF4"/>
    <w:rsid w:val="00983CDA"/>
    <w:rsid w:val="0099358E"/>
    <w:rsid w:val="00993822"/>
    <w:rsid w:val="00993A5D"/>
    <w:rsid w:val="00994C69"/>
    <w:rsid w:val="0099738E"/>
    <w:rsid w:val="009A0710"/>
    <w:rsid w:val="009A3185"/>
    <w:rsid w:val="009B5CBF"/>
    <w:rsid w:val="009B7BB6"/>
    <w:rsid w:val="009C1A2E"/>
    <w:rsid w:val="009C4DE4"/>
    <w:rsid w:val="009D0609"/>
    <w:rsid w:val="009D3AA4"/>
    <w:rsid w:val="009D65EF"/>
    <w:rsid w:val="009D7FE7"/>
    <w:rsid w:val="009E32D7"/>
    <w:rsid w:val="009E4DA3"/>
    <w:rsid w:val="009E60B2"/>
    <w:rsid w:val="009F4BFA"/>
    <w:rsid w:val="00A02B41"/>
    <w:rsid w:val="00A02E3B"/>
    <w:rsid w:val="00A0390E"/>
    <w:rsid w:val="00A04705"/>
    <w:rsid w:val="00A10579"/>
    <w:rsid w:val="00A11BB7"/>
    <w:rsid w:val="00A174E4"/>
    <w:rsid w:val="00A2692B"/>
    <w:rsid w:val="00A30B2A"/>
    <w:rsid w:val="00A36647"/>
    <w:rsid w:val="00A43331"/>
    <w:rsid w:val="00A45A2E"/>
    <w:rsid w:val="00A50437"/>
    <w:rsid w:val="00A5067A"/>
    <w:rsid w:val="00A51234"/>
    <w:rsid w:val="00A53F71"/>
    <w:rsid w:val="00A547A9"/>
    <w:rsid w:val="00A61DC7"/>
    <w:rsid w:val="00A6264B"/>
    <w:rsid w:val="00A71473"/>
    <w:rsid w:val="00A73E6C"/>
    <w:rsid w:val="00A81BA0"/>
    <w:rsid w:val="00A8237F"/>
    <w:rsid w:val="00A8309F"/>
    <w:rsid w:val="00A85F73"/>
    <w:rsid w:val="00A9200F"/>
    <w:rsid w:val="00A92433"/>
    <w:rsid w:val="00A93E88"/>
    <w:rsid w:val="00A96A9E"/>
    <w:rsid w:val="00A96C0D"/>
    <w:rsid w:val="00AA700A"/>
    <w:rsid w:val="00AA74BD"/>
    <w:rsid w:val="00AB1F06"/>
    <w:rsid w:val="00AC2E9F"/>
    <w:rsid w:val="00AC7C24"/>
    <w:rsid w:val="00AD1A11"/>
    <w:rsid w:val="00AD4913"/>
    <w:rsid w:val="00AD5F14"/>
    <w:rsid w:val="00AD67F8"/>
    <w:rsid w:val="00AF1AF4"/>
    <w:rsid w:val="00B04C2A"/>
    <w:rsid w:val="00B16C91"/>
    <w:rsid w:val="00B24AB1"/>
    <w:rsid w:val="00B256DE"/>
    <w:rsid w:val="00B32706"/>
    <w:rsid w:val="00B3560A"/>
    <w:rsid w:val="00B40250"/>
    <w:rsid w:val="00B441A6"/>
    <w:rsid w:val="00B534C8"/>
    <w:rsid w:val="00B56572"/>
    <w:rsid w:val="00B5787D"/>
    <w:rsid w:val="00B73079"/>
    <w:rsid w:val="00B73261"/>
    <w:rsid w:val="00B77FFE"/>
    <w:rsid w:val="00B83ECD"/>
    <w:rsid w:val="00B855F6"/>
    <w:rsid w:val="00B91509"/>
    <w:rsid w:val="00B967EE"/>
    <w:rsid w:val="00BA1B34"/>
    <w:rsid w:val="00BA2D50"/>
    <w:rsid w:val="00BA52D1"/>
    <w:rsid w:val="00BB19E1"/>
    <w:rsid w:val="00BB252F"/>
    <w:rsid w:val="00BB4C74"/>
    <w:rsid w:val="00BC315C"/>
    <w:rsid w:val="00BC43FC"/>
    <w:rsid w:val="00BC5B9A"/>
    <w:rsid w:val="00BC5E94"/>
    <w:rsid w:val="00BC7FFE"/>
    <w:rsid w:val="00BD0A0C"/>
    <w:rsid w:val="00BD1F04"/>
    <w:rsid w:val="00BD2A78"/>
    <w:rsid w:val="00BE7525"/>
    <w:rsid w:val="00BE7E05"/>
    <w:rsid w:val="00BF1AE3"/>
    <w:rsid w:val="00BF4096"/>
    <w:rsid w:val="00BF7C52"/>
    <w:rsid w:val="00BF7DE0"/>
    <w:rsid w:val="00C06EAD"/>
    <w:rsid w:val="00C076CD"/>
    <w:rsid w:val="00C11067"/>
    <w:rsid w:val="00C147D6"/>
    <w:rsid w:val="00C1549E"/>
    <w:rsid w:val="00C255F6"/>
    <w:rsid w:val="00C31C21"/>
    <w:rsid w:val="00C3200F"/>
    <w:rsid w:val="00C32CF2"/>
    <w:rsid w:val="00C33F73"/>
    <w:rsid w:val="00C34990"/>
    <w:rsid w:val="00C36F8E"/>
    <w:rsid w:val="00C4430A"/>
    <w:rsid w:val="00C53788"/>
    <w:rsid w:val="00C5526B"/>
    <w:rsid w:val="00C60569"/>
    <w:rsid w:val="00C71F5F"/>
    <w:rsid w:val="00C72D49"/>
    <w:rsid w:val="00C744E8"/>
    <w:rsid w:val="00C76ABB"/>
    <w:rsid w:val="00C778EC"/>
    <w:rsid w:val="00C86106"/>
    <w:rsid w:val="00C8798F"/>
    <w:rsid w:val="00C87990"/>
    <w:rsid w:val="00C9287F"/>
    <w:rsid w:val="00C92C50"/>
    <w:rsid w:val="00C947C6"/>
    <w:rsid w:val="00CA57ED"/>
    <w:rsid w:val="00CA66A0"/>
    <w:rsid w:val="00CB03F9"/>
    <w:rsid w:val="00CB0B69"/>
    <w:rsid w:val="00CB4058"/>
    <w:rsid w:val="00CC1709"/>
    <w:rsid w:val="00CC22B2"/>
    <w:rsid w:val="00CC769C"/>
    <w:rsid w:val="00CD034C"/>
    <w:rsid w:val="00CF596A"/>
    <w:rsid w:val="00CF63D8"/>
    <w:rsid w:val="00CF6588"/>
    <w:rsid w:val="00D00DF7"/>
    <w:rsid w:val="00D146DB"/>
    <w:rsid w:val="00D14C5C"/>
    <w:rsid w:val="00D1638D"/>
    <w:rsid w:val="00D25A53"/>
    <w:rsid w:val="00D37053"/>
    <w:rsid w:val="00D40671"/>
    <w:rsid w:val="00D4414E"/>
    <w:rsid w:val="00D47E9B"/>
    <w:rsid w:val="00D5147E"/>
    <w:rsid w:val="00D53281"/>
    <w:rsid w:val="00D54B6E"/>
    <w:rsid w:val="00D57AD5"/>
    <w:rsid w:val="00D62470"/>
    <w:rsid w:val="00D62CDA"/>
    <w:rsid w:val="00D634C5"/>
    <w:rsid w:val="00D63CF3"/>
    <w:rsid w:val="00D63D6C"/>
    <w:rsid w:val="00D765D6"/>
    <w:rsid w:val="00D80132"/>
    <w:rsid w:val="00D82BB7"/>
    <w:rsid w:val="00D82C75"/>
    <w:rsid w:val="00D863C7"/>
    <w:rsid w:val="00D8667E"/>
    <w:rsid w:val="00D87855"/>
    <w:rsid w:val="00D93C8E"/>
    <w:rsid w:val="00DA1989"/>
    <w:rsid w:val="00DA21DC"/>
    <w:rsid w:val="00DA2363"/>
    <w:rsid w:val="00DA3A8E"/>
    <w:rsid w:val="00DA5271"/>
    <w:rsid w:val="00DB4051"/>
    <w:rsid w:val="00DB4E5B"/>
    <w:rsid w:val="00DB4E94"/>
    <w:rsid w:val="00DB5C13"/>
    <w:rsid w:val="00DB683F"/>
    <w:rsid w:val="00DB77F7"/>
    <w:rsid w:val="00DC0784"/>
    <w:rsid w:val="00DC2FC3"/>
    <w:rsid w:val="00DC4A37"/>
    <w:rsid w:val="00DC5A35"/>
    <w:rsid w:val="00DC6F62"/>
    <w:rsid w:val="00DD4780"/>
    <w:rsid w:val="00DE4945"/>
    <w:rsid w:val="00DE4D23"/>
    <w:rsid w:val="00DE60FB"/>
    <w:rsid w:val="00DF3520"/>
    <w:rsid w:val="00E0552E"/>
    <w:rsid w:val="00E07536"/>
    <w:rsid w:val="00E078FB"/>
    <w:rsid w:val="00E07D8A"/>
    <w:rsid w:val="00E119BE"/>
    <w:rsid w:val="00E11FFB"/>
    <w:rsid w:val="00E2121B"/>
    <w:rsid w:val="00E22318"/>
    <w:rsid w:val="00E23927"/>
    <w:rsid w:val="00E23F59"/>
    <w:rsid w:val="00E24D4B"/>
    <w:rsid w:val="00E30983"/>
    <w:rsid w:val="00E35BA1"/>
    <w:rsid w:val="00E417BB"/>
    <w:rsid w:val="00E4362D"/>
    <w:rsid w:val="00E46029"/>
    <w:rsid w:val="00E508A1"/>
    <w:rsid w:val="00E52621"/>
    <w:rsid w:val="00E53EEB"/>
    <w:rsid w:val="00E540E4"/>
    <w:rsid w:val="00E5489A"/>
    <w:rsid w:val="00E62F89"/>
    <w:rsid w:val="00E72567"/>
    <w:rsid w:val="00E731CD"/>
    <w:rsid w:val="00E73840"/>
    <w:rsid w:val="00E74B47"/>
    <w:rsid w:val="00E7769C"/>
    <w:rsid w:val="00E778DC"/>
    <w:rsid w:val="00E8222F"/>
    <w:rsid w:val="00E93053"/>
    <w:rsid w:val="00E94423"/>
    <w:rsid w:val="00EA35CD"/>
    <w:rsid w:val="00EA4EAA"/>
    <w:rsid w:val="00EB0289"/>
    <w:rsid w:val="00EB3D4B"/>
    <w:rsid w:val="00EB5527"/>
    <w:rsid w:val="00EC124E"/>
    <w:rsid w:val="00EC3AD1"/>
    <w:rsid w:val="00EC77DA"/>
    <w:rsid w:val="00ED1977"/>
    <w:rsid w:val="00ED3A05"/>
    <w:rsid w:val="00ED45F1"/>
    <w:rsid w:val="00ED70E1"/>
    <w:rsid w:val="00EF06A4"/>
    <w:rsid w:val="00EF5B26"/>
    <w:rsid w:val="00EF70E9"/>
    <w:rsid w:val="00F023A5"/>
    <w:rsid w:val="00F02835"/>
    <w:rsid w:val="00F05A1B"/>
    <w:rsid w:val="00F07BEB"/>
    <w:rsid w:val="00F12230"/>
    <w:rsid w:val="00F13479"/>
    <w:rsid w:val="00F14154"/>
    <w:rsid w:val="00F1776D"/>
    <w:rsid w:val="00F23EE9"/>
    <w:rsid w:val="00F24B66"/>
    <w:rsid w:val="00F25B2A"/>
    <w:rsid w:val="00F34601"/>
    <w:rsid w:val="00F3585F"/>
    <w:rsid w:val="00F422A0"/>
    <w:rsid w:val="00F4386A"/>
    <w:rsid w:val="00F46221"/>
    <w:rsid w:val="00F46EDE"/>
    <w:rsid w:val="00F541AA"/>
    <w:rsid w:val="00F54960"/>
    <w:rsid w:val="00F54CE3"/>
    <w:rsid w:val="00F56846"/>
    <w:rsid w:val="00F60548"/>
    <w:rsid w:val="00F61BEF"/>
    <w:rsid w:val="00F65FEB"/>
    <w:rsid w:val="00F67711"/>
    <w:rsid w:val="00F73298"/>
    <w:rsid w:val="00F73BA5"/>
    <w:rsid w:val="00F7503E"/>
    <w:rsid w:val="00F80403"/>
    <w:rsid w:val="00F810D3"/>
    <w:rsid w:val="00F86394"/>
    <w:rsid w:val="00F87BAB"/>
    <w:rsid w:val="00F92534"/>
    <w:rsid w:val="00F92826"/>
    <w:rsid w:val="00F96A97"/>
    <w:rsid w:val="00FA2B33"/>
    <w:rsid w:val="00FA73D8"/>
    <w:rsid w:val="00FA7937"/>
    <w:rsid w:val="00FB1F8B"/>
    <w:rsid w:val="00FB2E69"/>
    <w:rsid w:val="00FB30A6"/>
    <w:rsid w:val="00FB5911"/>
    <w:rsid w:val="00FB7695"/>
    <w:rsid w:val="00FC53F3"/>
    <w:rsid w:val="00FC6C19"/>
    <w:rsid w:val="00FD2DB4"/>
    <w:rsid w:val="00FD4193"/>
    <w:rsid w:val="00FD5A9A"/>
    <w:rsid w:val="00FD639F"/>
    <w:rsid w:val="00FD63EE"/>
    <w:rsid w:val="00FD7951"/>
    <w:rsid w:val="00FE3949"/>
    <w:rsid w:val="00FE6EA9"/>
    <w:rsid w:val="00FE72EB"/>
    <w:rsid w:val="00FF01A3"/>
    <w:rsid w:val="00FF3456"/>
    <w:rsid w:val="00FF3FD7"/>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5BAB991C-0669-427F-8C8A-7058BD45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styleId="UnresolvedMention">
    <w:name w:val="Unresolved Mention"/>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9A063-24FF-46A5-BBC8-2388065E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19</Pages>
  <Words>22592</Words>
  <Characters>128777</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646</cp:revision>
  <dcterms:created xsi:type="dcterms:W3CDTF">2024-03-19T17:29:00Z</dcterms:created>
  <dcterms:modified xsi:type="dcterms:W3CDTF">2024-03-24T17:05:00Z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id="4DafMLyI"/&gt;&lt;style id="http://www.zotero.org/styles/the-condor" hasBibliography="1" bibliographyStyleHasBeenSet="1"/&gt;&lt;prefs&gt;&lt;pref name="fieldType" value="Field"/&gt;&lt;/prefs&gt;&lt;/data&gt;</vt:lpwstr>
  </property>
</Properties>
</file>