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6DC7" w14:textId="77777777" w:rsidR="00517B21" w:rsidRPr="003E760E" w:rsidRDefault="00517B21" w:rsidP="00517B21">
      <w:pPr>
        <w:pStyle w:val="Heading2"/>
        <w:rPr>
          <w:rFonts w:cs="Times New Roman"/>
          <w:i/>
        </w:rPr>
      </w:pPr>
      <w:r w:rsidRPr="003E760E">
        <w:rPr>
          <w:rFonts w:cs="Times New Roman"/>
        </w:rPr>
        <w:t xml:space="preserve">Data </w:t>
      </w:r>
      <w:r>
        <w:rPr>
          <w:rFonts w:cs="Times New Roman"/>
        </w:rPr>
        <w:t>C</w:t>
      </w:r>
      <w:r w:rsidRPr="003E760E">
        <w:rPr>
          <w:rFonts w:cs="Times New Roman"/>
        </w:rPr>
        <w:t xml:space="preserve">ollection and </w:t>
      </w:r>
      <w:r>
        <w:rPr>
          <w:rFonts w:cs="Times New Roman"/>
        </w:rPr>
        <w:t>P</w:t>
      </w:r>
      <w:r w:rsidRPr="003E760E">
        <w:rPr>
          <w:rFonts w:cs="Times New Roman"/>
        </w:rPr>
        <w:t>reprocessing</w:t>
      </w:r>
    </w:p>
    <w:p w14:paraId="19775F0F" w14:textId="77777777" w:rsidR="00517B21" w:rsidRPr="003E760E" w:rsidRDefault="00517B21" w:rsidP="00517B21">
      <w:pPr>
        <w:spacing w:line="480" w:lineRule="auto"/>
        <w:rPr>
          <w:rFonts w:cs="Times New Roman"/>
        </w:rPr>
      </w:pPr>
      <w:r w:rsidRPr="003E760E">
        <w:rPr>
          <w:rFonts w:cs="Times New Roman"/>
        </w:rPr>
        <w:t xml:space="preserve">We collected woodcock locations with altitude readings from 2020 to 2024 using GPS transmitters as a part of a larger collaborative effort by the Eastern Woodcock Migration Research Cooperative </w:t>
      </w:r>
      <w:r w:rsidRPr="00342ED9">
        <w:rPr>
          <w:rFonts w:cs="Times New Roman"/>
        </w:rPr>
        <w:t>(Blomberg et al. 2023, Clements et al. 2024, Fish et al. 2024)</w:t>
      </w:r>
      <w:r w:rsidRPr="003E760E">
        <w:rPr>
          <w:rFonts w:cs="Times New Roman"/>
        </w:rPr>
        <w:t xml:space="preserve">. We captured woodcock at 100 sites across the eastern portion of their range, including Alabama, Florida, Georgia, Louisiana, Maine, Maryland, New Jersey, New York, North Carolina, Nova Scotia, Ontario, Pennsylvania, Québec, Rhode Island, South Carolina, Vermont, Virginia, West Virginia, and Wisconsin. We caught woodcock using a combination of spotlighting and mist netting </w:t>
      </w:r>
      <w:r w:rsidRPr="00342ED9">
        <w:rPr>
          <w:rFonts w:cs="Times New Roman"/>
        </w:rPr>
        <w:t xml:space="preserve">(McAuley et al. 1993). </w:t>
      </w:r>
      <w:r w:rsidRPr="003E760E">
        <w:rPr>
          <w:rFonts w:cs="Times New Roman"/>
        </w:rPr>
        <w:t xml:space="preserve">We aged and sexed birds upon capture, where we classified birds undertaking their first fall and spring migrations as juveniles, and all other birds as adults. We then attached 4–7 g </w:t>
      </w:r>
      <w:proofErr w:type="spellStart"/>
      <w:r w:rsidRPr="003E760E">
        <w:rPr>
          <w:rFonts w:cs="Times New Roman"/>
        </w:rPr>
        <w:t>PinPoint</w:t>
      </w:r>
      <w:proofErr w:type="spellEnd"/>
      <w:r w:rsidRPr="003E760E">
        <w:rPr>
          <w:rFonts w:cs="Times New Roman"/>
        </w:rPr>
        <w:t xml:space="preserve"> transmitters (</w:t>
      </w:r>
      <w:proofErr w:type="spellStart"/>
      <w:r w:rsidRPr="003E760E">
        <w:rPr>
          <w:rFonts w:cs="Times New Roman"/>
        </w:rPr>
        <w:t>Lotek</w:t>
      </w:r>
      <w:proofErr w:type="spellEnd"/>
      <w:r w:rsidRPr="003E760E">
        <w:rPr>
          <w:rFonts w:cs="Times New Roman"/>
        </w:rPr>
        <w:t xml:space="preserve"> Wireless Inc., Newmarket, Ontario, CA) using a rump-mounted leg loop harness</w:t>
      </w:r>
      <w:r w:rsidRPr="00342ED9">
        <w:rPr>
          <w:rFonts w:cs="Times New Roman"/>
        </w:rPr>
        <w:t xml:space="preserve"> (Fish et al. 2024).</w:t>
      </w:r>
      <w:r w:rsidRPr="003E760E">
        <w:rPr>
          <w:rFonts w:cs="Times New Roman"/>
        </w:rPr>
        <w:t xml:space="preserve"> </w:t>
      </w:r>
    </w:p>
    <w:p w14:paraId="13868E5B" w14:textId="77777777" w:rsidR="00517B21" w:rsidRPr="003E760E" w:rsidRDefault="00517B21" w:rsidP="00517B21">
      <w:pPr>
        <w:spacing w:line="480" w:lineRule="auto"/>
        <w:rPr>
          <w:rFonts w:cs="Times New Roman"/>
        </w:rPr>
      </w:pPr>
      <w:r w:rsidRPr="003E760E">
        <w:rPr>
          <w:rFonts w:cs="Times New Roman"/>
        </w:rPr>
        <w:tab/>
        <w:t xml:space="preserve">We programmed transmitters to collect locations every 1–3 days during migration, with locations alternating between diurnal (1300–1500 hours Eastern Time) and nocturnal (0000–0100 hours) times. Transmitters recorded time, latitude, longitude, and GPS-derived altitude above the WGS84 ellipsoid, and transmitted data back to the ARGOS satellite constellation after every third location. We subset these locations to include only those within the migratory classification dataset produced by Berigan (2024). This dataset classified individual locations as migratory or non-migratory based on the assumption that migration starts after the first ≥16.1 km movement and ends after the final ≥16.1 km movement of the season. We used ArcGIS Pro 3.2.1 </w:t>
      </w:r>
      <w:r w:rsidRPr="00342ED9">
        <w:rPr>
          <w:rFonts w:cs="Times New Roman"/>
        </w:rPr>
        <w:t>(ESRI 2024a)</w:t>
      </w:r>
      <w:r w:rsidRPr="003E760E">
        <w:rPr>
          <w:rFonts w:cs="Times New Roman"/>
        </w:rPr>
        <w:t xml:space="preserve"> to calculate the difference between the altitude and orthometric elevation recorded for each location </w:t>
      </w:r>
      <w:r w:rsidRPr="00342ED9">
        <w:rPr>
          <w:rFonts w:cs="Times New Roman"/>
        </w:rPr>
        <w:t>(ESRI composite elevation layer; ESRI 2024b)</w:t>
      </w:r>
      <w:r w:rsidRPr="003E760E">
        <w:rPr>
          <w:rFonts w:cs="Times New Roman"/>
        </w:rPr>
        <w:t xml:space="preserve">, providing a measurement of altitude above ground level for each point. </w:t>
      </w:r>
    </w:p>
    <w:p w14:paraId="2C0FEC9C" w14:textId="77777777" w:rsidR="00517B21" w:rsidRPr="003E760E" w:rsidRDefault="00517B21" w:rsidP="00517B21">
      <w:pPr>
        <w:spacing w:line="480" w:lineRule="auto"/>
        <w:rPr>
          <w:rFonts w:cs="Times New Roman"/>
        </w:rPr>
      </w:pPr>
      <w:r w:rsidRPr="003E760E">
        <w:rPr>
          <w:rFonts w:cs="Times New Roman"/>
        </w:rPr>
        <w:lastRenderedPageBreak/>
        <w:tab/>
        <w:t>We classified data for our models based on prior descriptions of woodcock activity patterns. Woodcock are ground-feeding birds that rarely fly outside of crepuscular hours (Rabe et al. 1983). When rare diurnal flights do occur, these are generally brief, comprising 1–3% of diurnal time budgets, and close to the ground (McAuley et al. 2020). We therefore made a modeling assumption that all diurnal locations could be treated as though they were known to be recorded on the ground (hereinafter “known ground locations”). As woodcock are nocturnal migrants, we define potential flight locations as all points that were nocturnal, occurred during migration based on the classification in Berigan (2024), and were preceded and followed by &gt;6.68 km steps (defined as lines connecting consecutive locations). The 6.68 km threshold was based on the 99</w:t>
      </w:r>
      <w:r w:rsidRPr="003E760E">
        <w:rPr>
          <w:rFonts w:cs="Times New Roman"/>
          <w:vertAlign w:val="superscript"/>
        </w:rPr>
        <w:t>th</w:t>
      </w:r>
      <w:r w:rsidRPr="003E760E">
        <w:rPr>
          <w:rFonts w:cs="Times New Roman"/>
        </w:rPr>
        <w:t xml:space="preserve"> percentile of step lengths recorded within a stopover site (Berigan 2024). Ensuring that the preceding and following steps were &gt;6.68 km increased the likelihood that the bird had moved away from a stopover site before the point was recorded.</w:t>
      </w:r>
    </w:p>
    <w:p w14:paraId="79F4F54F" w14:textId="77777777" w:rsidR="00517B21" w:rsidRPr="003E760E" w:rsidRDefault="00517B21" w:rsidP="00517B21">
      <w:pPr>
        <w:pStyle w:val="Heading2"/>
        <w:rPr>
          <w:rFonts w:cs="Times New Roman"/>
        </w:rPr>
      </w:pPr>
      <w:r w:rsidRPr="003E760E">
        <w:rPr>
          <w:rFonts w:cs="Times New Roman"/>
        </w:rPr>
        <w:t xml:space="preserve">Modeling </w:t>
      </w:r>
      <w:r>
        <w:rPr>
          <w:rFonts w:cs="Times New Roman"/>
        </w:rPr>
        <w:t>A</w:t>
      </w:r>
      <w:r w:rsidRPr="003E760E">
        <w:rPr>
          <w:rFonts w:cs="Times New Roman"/>
        </w:rPr>
        <w:t xml:space="preserve">ltitude </w:t>
      </w:r>
      <w:r>
        <w:rPr>
          <w:rFonts w:cs="Times New Roman"/>
        </w:rPr>
        <w:t>D</w:t>
      </w:r>
      <w:r w:rsidRPr="003E760E">
        <w:rPr>
          <w:rFonts w:cs="Times New Roman"/>
        </w:rPr>
        <w:t>istributions</w:t>
      </w:r>
    </w:p>
    <w:p w14:paraId="4573D355" w14:textId="57D01FE2" w:rsidR="00517B21" w:rsidRPr="003E760E" w:rsidRDefault="00517B21" w:rsidP="00517B21">
      <w:pPr>
        <w:spacing w:line="480" w:lineRule="auto"/>
        <w:rPr>
          <w:rFonts w:eastAsiaTheme="minorEastAsia" w:cs="Times New Roman"/>
        </w:rPr>
      </w:pPr>
      <w:r w:rsidRPr="003E760E">
        <w:rPr>
          <w:rFonts w:cs="Times New Roman"/>
        </w:rPr>
        <w:t xml:space="preserve">Our model of woodcock flight altitudes included both potential flight locations and known ground locations, with each class of data informing a different aspect of the model. Known ground locations were assumed to always have a true altitude of 0 m, making their recorded altitudes </w:t>
      </w:r>
      <w:proofErr w:type="spellStart"/>
      <w:r w:rsidR="00DA74FA" w:rsidRPr="00B226B9">
        <w:rPr>
          <w:rFonts w:eastAsiaTheme="minorEastAsia" w:cs="Times New Roman"/>
          <w:szCs w:val="24"/>
        </w:rPr>
        <w:t>A</w:t>
      </w:r>
      <w:r w:rsidR="00DA74FA" w:rsidRPr="00B226B9">
        <w:rPr>
          <w:rFonts w:eastAsiaTheme="minorEastAsia" w:cs="Times New Roman"/>
          <w:szCs w:val="24"/>
          <w:vertAlign w:val="subscript"/>
        </w:rPr>
        <w:t>r</w:t>
      </w:r>
      <w:proofErr w:type="spellEnd"/>
      <w:r w:rsidRPr="003E760E">
        <w:rPr>
          <w:rFonts w:eastAsiaTheme="minorEastAsia" w:cs="Times New Roman"/>
        </w:rPr>
        <w:t xml:space="preserve"> solely attributable to measurement error </w:t>
      </w:r>
      <w:r w:rsidR="00215AD5">
        <w:rPr>
          <w:rFonts w:eastAsiaTheme="minorEastAsia" w:cs="Times New Roman"/>
        </w:rPr>
        <w:t>ε</w:t>
      </w:r>
      <w:r w:rsidR="00DA74FA">
        <w:rPr>
          <w:rFonts w:eastAsiaTheme="minorEastAsia" w:cs="Times New Roman"/>
        </w:rPr>
        <w:t xml:space="preserve"> </w:t>
      </w:r>
      <w:r w:rsidRPr="003E760E">
        <w:rPr>
          <w:rFonts w:eastAsiaTheme="minorEastAsia" w:cs="Times New Roman"/>
        </w:rPr>
        <w:t xml:space="preserve">by the GPS units. The recorded altitude of a ground location </w:t>
      </w:r>
      <w:proofErr w:type="spellStart"/>
      <w:r w:rsidRPr="00215AD5">
        <w:rPr>
          <w:rFonts w:eastAsiaTheme="minorEastAsia" w:cs="Times New Roman"/>
        </w:rPr>
        <w:t>i</w:t>
      </w:r>
      <w:proofErr w:type="spellEnd"/>
      <w:r w:rsidRPr="003E760E">
        <w:rPr>
          <w:rFonts w:eastAsiaTheme="minorEastAsia" w:cs="Times New Roman"/>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517B21" w:rsidRPr="003E760E" w14:paraId="61CC8891" w14:textId="77777777" w:rsidTr="00A42D9D">
        <w:tc>
          <w:tcPr>
            <w:tcW w:w="704" w:type="dxa"/>
          </w:tcPr>
          <w:p w14:paraId="077F327C" w14:textId="77777777" w:rsidR="00517B21" w:rsidRPr="003E760E" w:rsidRDefault="00517B21" w:rsidP="00A42D9D">
            <w:pPr>
              <w:rPr>
                <w:rFonts w:cs="Times New Roman"/>
              </w:rPr>
            </w:pPr>
          </w:p>
        </w:tc>
        <w:tc>
          <w:tcPr>
            <w:tcW w:w="6804" w:type="dxa"/>
          </w:tcPr>
          <w:p w14:paraId="0BD7D87A" w14:textId="7E605D0B" w:rsidR="00F57339" w:rsidRPr="00B226B9" w:rsidRDefault="00F57339" w:rsidP="00701258">
            <w:pPr>
              <w:jc w:val="center"/>
              <w:rPr>
                <w:rFonts w:eastAsiaTheme="minorEastAsia" w:cs="Times New Roman"/>
                <w:sz w:val="24"/>
                <w:szCs w:val="24"/>
              </w:rPr>
            </w:pPr>
            <w:r w:rsidRPr="00B226B9">
              <w:rPr>
                <w:rFonts w:eastAsiaTheme="minorEastAsia" w:cs="Times New Roman"/>
                <w:sz w:val="24"/>
                <w:szCs w:val="24"/>
              </w:rPr>
              <w:t>A</w:t>
            </w:r>
            <w:r w:rsidRPr="00B226B9">
              <w:rPr>
                <w:rFonts w:eastAsiaTheme="minorEastAsia" w:cs="Times New Roman"/>
                <w:sz w:val="24"/>
                <w:szCs w:val="24"/>
                <w:vertAlign w:val="subscript"/>
              </w:rPr>
              <w:t>ri</w:t>
            </w:r>
            <w:r w:rsidRPr="00B226B9">
              <w:rPr>
                <w:rFonts w:eastAsiaTheme="minorEastAsia" w:cs="Times New Roman"/>
                <w:sz w:val="24"/>
                <w:szCs w:val="24"/>
              </w:rPr>
              <w:t xml:space="preserve"> ~ </w:t>
            </w:r>
            <w:proofErr w:type="spellStart"/>
            <w:proofErr w:type="gramStart"/>
            <w:r w:rsidRPr="00B226B9">
              <w:rPr>
                <w:rFonts w:eastAsiaTheme="minorEastAsia" w:cs="Times New Roman"/>
                <w:sz w:val="24"/>
                <w:szCs w:val="24"/>
              </w:rPr>
              <w:t>StudentT</w:t>
            </w:r>
            <w:proofErr w:type="spellEnd"/>
            <w:r w:rsidRPr="00B226B9">
              <w:rPr>
                <w:rFonts w:eastAsiaTheme="minorEastAsia" w:cs="Times New Roman"/>
                <w:sz w:val="24"/>
                <w:szCs w:val="24"/>
              </w:rPr>
              <w:t>(</w:t>
            </w:r>
            <w:proofErr w:type="spellStart"/>
            <w:proofErr w:type="gramEnd"/>
            <w:r w:rsidRPr="00B226B9">
              <w:rPr>
                <w:rFonts w:eastAsiaTheme="minorEastAsia" w:cs="Times New Roman"/>
                <w:sz w:val="24"/>
                <w:szCs w:val="24"/>
              </w:rPr>
              <w:t>ν</w:t>
            </w:r>
            <w:r w:rsidR="00787269" w:rsidRPr="00B226B9">
              <w:rPr>
                <w:rFonts w:eastAsiaTheme="minorEastAsia" w:cs="Times New Roman"/>
                <w:sz w:val="24"/>
                <w:szCs w:val="24"/>
                <w:vertAlign w:val="subscript"/>
              </w:rPr>
              <w:t>ε</w:t>
            </w:r>
            <w:proofErr w:type="spellEnd"/>
            <w:r w:rsidR="00787269" w:rsidRPr="00B226B9">
              <w:rPr>
                <w:rFonts w:eastAsiaTheme="minorEastAsia" w:cs="Times New Roman"/>
                <w:sz w:val="24"/>
                <w:szCs w:val="24"/>
              </w:rPr>
              <w:t>,</w:t>
            </w:r>
            <w:r w:rsidR="00701258" w:rsidRPr="00B226B9">
              <w:rPr>
                <w:rFonts w:eastAsiaTheme="minorEastAsia" w:cs="Times New Roman"/>
                <w:sz w:val="24"/>
                <w:szCs w:val="24"/>
              </w:rPr>
              <w:t xml:space="preserve"> </w:t>
            </w:r>
            <w:proofErr w:type="spellStart"/>
            <w:r w:rsidR="00787269" w:rsidRPr="00B226B9">
              <w:rPr>
                <w:rFonts w:eastAsiaTheme="minorEastAsia" w:cs="Times New Roman"/>
                <w:sz w:val="24"/>
                <w:szCs w:val="24"/>
              </w:rPr>
              <w:t>μ</w:t>
            </w:r>
            <w:r w:rsidR="00787269" w:rsidRPr="00B226B9">
              <w:rPr>
                <w:rFonts w:eastAsiaTheme="minorEastAsia" w:cs="Times New Roman"/>
                <w:sz w:val="24"/>
                <w:szCs w:val="24"/>
                <w:vertAlign w:val="subscript"/>
              </w:rPr>
              <w:t>ε</w:t>
            </w:r>
            <w:proofErr w:type="spellEnd"/>
            <w:r w:rsidR="00787269" w:rsidRPr="00B226B9">
              <w:rPr>
                <w:rFonts w:eastAsiaTheme="minorEastAsia" w:cs="Times New Roman"/>
                <w:sz w:val="24"/>
                <w:szCs w:val="24"/>
              </w:rPr>
              <w:t>,</w:t>
            </w:r>
            <w:r w:rsidR="00701258" w:rsidRPr="00B226B9">
              <w:rPr>
                <w:rFonts w:eastAsiaTheme="minorEastAsia" w:cs="Times New Roman"/>
                <w:sz w:val="24"/>
                <w:szCs w:val="24"/>
              </w:rPr>
              <w:t xml:space="preserve"> </w:t>
            </w:r>
            <w:proofErr w:type="spellStart"/>
            <w:r w:rsidR="00787269" w:rsidRPr="00B226B9">
              <w:rPr>
                <w:rFonts w:eastAsiaTheme="minorEastAsia" w:cs="Times New Roman"/>
                <w:sz w:val="24"/>
                <w:szCs w:val="24"/>
              </w:rPr>
              <w:t>σ</w:t>
            </w:r>
            <w:r w:rsidR="00787269" w:rsidRPr="00B226B9">
              <w:rPr>
                <w:rFonts w:eastAsiaTheme="minorEastAsia" w:cs="Times New Roman"/>
                <w:sz w:val="24"/>
                <w:szCs w:val="24"/>
                <w:vertAlign w:val="subscript"/>
              </w:rPr>
              <w:t>ε</w:t>
            </w:r>
            <w:proofErr w:type="spellEnd"/>
            <w:r w:rsidRPr="00B226B9">
              <w:rPr>
                <w:rFonts w:eastAsiaTheme="minorEastAsia" w:cs="Times New Roman"/>
                <w:sz w:val="24"/>
                <w:szCs w:val="24"/>
              </w:rPr>
              <w:t>)</w:t>
            </w:r>
          </w:p>
          <w:p w14:paraId="3052CEBF" w14:textId="77777777" w:rsidR="00517B21" w:rsidRPr="003E760E" w:rsidRDefault="00517B21" w:rsidP="00A42D9D">
            <w:pPr>
              <w:rPr>
                <w:rFonts w:cs="Times New Roman"/>
              </w:rPr>
            </w:pPr>
          </w:p>
        </w:tc>
        <w:tc>
          <w:tcPr>
            <w:tcW w:w="1134" w:type="dxa"/>
          </w:tcPr>
          <w:p w14:paraId="73D231C7" w14:textId="77777777" w:rsidR="00517B21" w:rsidRPr="00B226B9" w:rsidRDefault="00517B21" w:rsidP="00A42D9D">
            <w:pPr>
              <w:rPr>
                <w:rFonts w:cs="Times New Roman"/>
                <w:sz w:val="24"/>
                <w:szCs w:val="24"/>
              </w:rPr>
            </w:pPr>
            <w:r w:rsidRPr="00B226B9">
              <w:rPr>
                <w:rFonts w:cs="Times New Roman"/>
                <w:sz w:val="24"/>
                <w:szCs w:val="24"/>
              </w:rPr>
              <w:t>Eq. 1</w:t>
            </w:r>
          </w:p>
        </w:tc>
      </w:tr>
    </w:tbl>
    <w:p w14:paraId="7EA00474" w14:textId="131317E4" w:rsidR="00517B21" w:rsidRPr="00342ED9" w:rsidRDefault="00517B21" w:rsidP="00517B21">
      <w:pPr>
        <w:spacing w:line="480" w:lineRule="auto"/>
        <w:rPr>
          <w:rFonts w:eastAsiaTheme="minorEastAsia" w:cs="Times New Roman"/>
        </w:rPr>
      </w:pPr>
      <w:r w:rsidRPr="00342ED9">
        <w:rPr>
          <w:rFonts w:cs="Times New Roman"/>
        </w:rPr>
        <w:t xml:space="preserve">where </w:t>
      </w:r>
      <w:proofErr w:type="spellStart"/>
      <w:r w:rsidR="00B760D5" w:rsidRPr="00B226B9">
        <w:rPr>
          <w:rFonts w:eastAsiaTheme="minorEastAsia" w:cs="Times New Roman"/>
          <w:szCs w:val="24"/>
        </w:rPr>
        <w:t>ν</w:t>
      </w:r>
      <w:r w:rsidR="00B760D5" w:rsidRPr="00B226B9">
        <w:rPr>
          <w:rFonts w:eastAsiaTheme="minorEastAsia" w:cs="Times New Roman"/>
          <w:szCs w:val="24"/>
          <w:vertAlign w:val="subscript"/>
        </w:rPr>
        <w:t>ε</w:t>
      </w:r>
      <w:proofErr w:type="spellEnd"/>
      <w:r w:rsidR="00B760D5">
        <w:rPr>
          <w:rFonts w:eastAsiaTheme="minorEastAsia" w:cs="Times New Roman"/>
          <w:szCs w:val="24"/>
          <w:vertAlign w:val="subscript"/>
        </w:rPr>
        <w:t xml:space="preserve"> </w:t>
      </w:r>
      <w:r w:rsidRPr="00342ED9">
        <w:rPr>
          <w:rFonts w:eastAsiaTheme="minorEastAsia" w:cs="Times New Roman"/>
          <w:iCs/>
        </w:rPr>
        <w:t>represents degrees of freedom,</w:t>
      </w:r>
      <w:r w:rsidRPr="00342ED9">
        <w:rPr>
          <w:rFonts w:cs="Times New Roman"/>
        </w:rPr>
        <w:t xml:space="preserve"> </w:t>
      </w:r>
      <w:proofErr w:type="spellStart"/>
      <w:r w:rsidR="00B760D5" w:rsidRPr="00B226B9">
        <w:rPr>
          <w:rFonts w:eastAsiaTheme="minorEastAsia" w:cs="Times New Roman"/>
          <w:szCs w:val="24"/>
        </w:rPr>
        <w:t>μ</w:t>
      </w:r>
      <w:r w:rsidR="00B760D5" w:rsidRPr="00B226B9">
        <w:rPr>
          <w:rFonts w:eastAsiaTheme="minorEastAsia" w:cs="Times New Roman"/>
          <w:szCs w:val="24"/>
          <w:vertAlign w:val="subscript"/>
        </w:rPr>
        <w:t>ε</w:t>
      </w:r>
      <w:proofErr w:type="spellEnd"/>
      <w:r w:rsidR="00B760D5">
        <w:rPr>
          <w:rFonts w:eastAsiaTheme="minorEastAsia" w:cs="Times New Roman"/>
          <w:szCs w:val="24"/>
          <w:vertAlign w:val="subscript"/>
        </w:rPr>
        <w:t xml:space="preserve"> </w:t>
      </w:r>
      <w:r w:rsidRPr="00342ED9">
        <w:rPr>
          <w:rFonts w:cs="Times New Roman"/>
          <w:iCs/>
        </w:rPr>
        <w:t xml:space="preserve">is the mean error observed across all observations and </w:t>
      </w:r>
      <w:proofErr w:type="spellStart"/>
      <w:r w:rsidR="00B760D5" w:rsidRPr="00B226B9">
        <w:rPr>
          <w:rFonts w:eastAsiaTheme="minorEastAsia" w:cs="Times New Roman"/>
          <w:szCs w:val="24"/>
        </w:rPr>
        <w:t>σ</w:t>
      </w:r>
      <w:r w:rsidR="00B760D5" w:rsidRPr="00B226B9">
        <w:rPr>
          <w:rFonts w:eastAsiaTheme="minorEastAsia" w:cs="Times New Roman"/>
          <w:szCs w:val="24"/>
          <w:vertAlign w:val="subscript"/>
        </w:rPr>
        <w:t>ε</w:t>
      </w:r>
      <w:proofErr w:type="spellEnd"/>
      <w:r w:rsidRPr="00342ED9">
        <w:rPr>
          <w:rFonts w:cs="Times New Roman"/>
          <w:iCs/>
        </w:rPr>
        <w:t xml:space="preserve"> is the scale parameter associated with the error. </w:t>
      </w:r>
      <w:r w:rsidRPr="00342ED9">
        <w:rPr>
          <w:rFonts w:eastAsiaTheme="minorEastAsia" w:cs="Times New Roman"/>
        </w:rPr>
        <w:t xml:space="preserve">As such, the known ground locations can be used to directly inform the measurement error term </w:t>
      </w:r>
      <w:proofErr w:type="spellStart"/>
      <w:r w:rsidR="00B760D5">
        <w:rPr>
          <w:rFonts w:cs="Times New Roman"/>
        </w:rPr>
        <w:t>ε</w:t>
      </w:r>
      <w:r w:rsidR="00B760D5" w:rsidRPr="003B0A4D">
        <w:rPr>
          <w:rFonts w:cs="Times New Roman"/>
          <w:vertAlign w:val="subscript"/>
        </w:rPr>
        <w:t>i</w:t>
      </w:r>
      <w:proofErr w:type="spellEnd"/>
      <w:r w:rsidRPr="00342ED9">
        <w:rPr>
          <w:rFonts w:eastAsiaTheme="minorEastAsia" w:cs="Times New Roman"/>
        </w:rPr>
        <w:t xml:space="preserve">, which we assume remains consistent between ground and flight locations. We chose to model </w:t>
      </w:r>
      <w:proofErr w:type="spellStart"/>
      <w:r w:rsidR="00B760D5">
        <w:rPr>
          <w:rFonts w:cs="Times New Roman"/>
        </w:rPr>
        <w:t>ε</w:t>
      </w:r>
      <w:r w:rsidR="00B760D5" w:rsidRPr="003B0A4D">
        <w:rPr>
          <w:rFonts w:cs="Times New Roman"/>
          <w:vertAlign w:val="subscript"/>
        </w:rPr>
        <w:t>i</w:t>
      </w:r>
      <w:proofErr w:type="spellEnd"/>
      <w:r w:rsidRPr="00342ED9">
        <w:rPr>
          <w:rFonts w:eastAsiaTheme="minorEastAsia" w:cs="Times New Roman"/>
        </w:rPr>
        <w:t xml:space="preserve"> using a </w:t>
      </w:r>
      <w:proofErr w:type="gramStart"/>
      <w:r w:rsidRPr="00342ED9">
        <w:rPr>
          <w:rFonts w:eastAsiaTheme="minorEastAsia" w:cs="Times New Roman"/>
        </w:rPr>
        <w:t>Student’s</w:t>
      </w:r>
      <w:proofErr w:type="gramEnd"/>
      <w:r w:rsidRPr="00342ED9">
        <w:rPr>
          <w:rFonts w:eastAsiaTheme="minorEastAsia" w:cs="Times New Roman"/>
        </w:rPr>
        <w:t xml:space="preserve"> t-distribution due to </w:t>
      </w:r>
      <w:r w:rsidRPr="00342ED9">
        <w:rPr>
          <w:rFonts w:eastAsiaTheme="minorEastAsia" w:cs="Times New Roman"/>
        </w:rPr>
        <w:lastRenderedPageBreak/>
        <w:t>the distribution’s flexibility in modeling heavy tails, which are frequently observed in altitudinal measurement error distributions (</w:t>
      </w:r>
      <w:proofErr w:type="spellStart"/>
      <w:r w:rsidRPr="00342ED9">
        <w:rPr>
          <w:rFonts w:eastAsiaTheme="minorEastAsia" w:cs="Times New Roman"/>
        </w:rPr>
        <w:t>Péron</w:t>
      </w:r>
      <w:proofErr w:type="spellEnd"/>
      <w:r w:rsidRPr="00342ED9">
        <w:rPr>
          <w:rFonts w:eastAsiaTheme="minorEastAsia" w:cs="Times New Roman"/>
        </w:rPr>
        <w:t xml:space="preserve"> et al. 2017).</w:t>
      </w:r>
    </w:p>
    <w:p w14:paraId="5BD7D7EA" w14:textId="74F42D07" w:rsidR="00517B21" w:rsidRPr="00342ED9" w:rsidRDefault="00517B21" w:rsidP="00517B21">
      <w:pPr>
        <w:spacing w:line="480" w:lineRule="auto"/>
        <w:ind w:firstLine="720"/>
        <w:rPr>
          <w:rFonts w:eastAsiaTheme="minorEastAsia" w:cs="Times New Roman"/>
        </w:rPr>
      </w:pPr>
      <w:r w:rsidRPr="00342ED9">
        <w:rPr>
          <w:rFonts w:eastAsiaTheme="minorEastAsia" w:cs="Times New Roman"/>
        </w:rPr>
        <w:t xml:space="preserve">For potential flight locations there are two possible outcomes. They can be recorded on the ground, </w:t>
      </w:r>
      <w:r w:rsidRPr="00342ED9">
        <w:rPr>
          <w:rFonts w:cs="Times New Roman"/>
        </w:rPr>
        <w:t>in which case</w:t>
      </w:r>
      <w:r w:rsidR="00701258">
        <w:rPr>
          <w:rFonts w:cs="Times New Roman"/>
        </w:rPr>
        <w:t xml:space="preserve"> A</w:t>
      </w:r>
      <w:r w:rsidR="00701258" w:rsidRPr="003B0A4D">
        <w:rPr>
          <w:rFonts w:cs="Times New Roman"/>
          <w:vertAlign w:val="subscript"/>
        </w:rPr>
        <w:t xml:space="preserve">ri </w:t>
      </w:r>
      <w:r w:rsidR="00701258">
        <w:rPr>
          <w:rFonts w:cs="Times New Roman"/>
        </w:rPr>
        <w:t xml:space="preserve">= </w:t>
      </w:r>
      <w:proofErr w:type="spellStart"/>
      <w:r w:rsidR="003B0A4D">
        <w:rPr>
          <w:rFonts w:cs="Times New Roman"/>
        </w:rPr>
        <w:t>ε</w:t>
      </w:r>
      <w:r w:rsidR="003B0A4D" w:rsidRPr="003B0A4D">
        <w:rPr>
          <w:rFonts w:cs="Times New Roman"/>
          <w:vertAlign w:val="subscript"/>
        </w:rPr>
        <w:t>i</w:t>
      </w:r>
      <w:proofErr w:type="spellEnd"/>
      <w:r w:rsidRPr="00342ED9">
        <w:rPr>
          <w:rFonts w:eastAsiaTheme="minorEastAsia" w:cs="Times New Roman"/>
        </w:rPr>
        <w:t>,</w:t>
      </w:r>
      <w:r w:rsidRPr="00342ED9">
        <w:rPr>
          <w:rFonts w:cs="Times New Roman"/>
        </w:rPr>
        <w:t xml:space="preserve"> or recorded in flight with altitude</w:t>
      </w:r>
      <w:r w:rsidR="003B0A4D">
        <w:rPr>
          <w:rFonts w:cs="Times New Roman"/>
        </w:rPr>
        <w:t xml:space="preserve"> </w:t>
      </w:r>
      <w:proofErr w:type="spellStart"/>
      <w:r w:rsidR="003B0A4D">
        <w:rPr>
          <w:rFonts w:cs="Times New Roman"/>
        </w:rPr>
        <w:t>A</w:t>
      </w:r>
      <w:r w:rsidR="003B0A4D" w:rsidRPr="003B0A4D">
        <w:rPr>
          <w:rFonts w:cs="Times New Roman"/>
          <w:vertAlign w:val="subscript"/>
        </w:rPr>
        <w:t>f</w:t>
      </w:r>
      <w:proofErr w:type="spellEnd"/>
      <w:r w:rsidRPr="00342ED9">
        <w:rPr>
          <w:rFonts w:eastAsiaTheme="minorEastAsia" w:cs="Times New Roman"/>
        </w:rPr>
        <w:t>, in which case</w:t>
      </w:r>
      <w:r w:rsidR="003B0A4D" w:rsidRPr="003B0A4D">
        <w:rPr>
          <w:rFonts w:cs="Times New Roman"/>
        </w:rPr>
        <w:t xml:space="preserve"> </w:t>
      </w:r>
      <w:r w:rsidR="003B0A4D">
        <w:rPr>
          <w:rFonts w:cs="Times New Roman"/>
        </w:rPr>
        <w:t>A</w:t>
      </w:r>
      <w:r w:rsidR="003B0A4D" w:rsidRPr="003B0A4D">
        <w:rPr>
          <w:rFonts w:cs="Times New Roman"/>
          <w:vertAlign w:val="subscript"/>
        </w:rPr>
        <w:t xml:space="preserve">ri </w:t>
      </w:r>
      <w:r w:rsidR="003B0A4D">
        <w:rPr>
          <w:rFonts w:cs="Times New Roman"/>
        </w:rPr>
        <w:t>=</w:t>
      </w:r>
      <w:r w:rsidR="003B0A4D">
        <w:rPr>
          <w:rFonts w:cs="Times New Roman"/>
        </w:rPr>
        <w:t xml:space="preserve"> A</w:t>
      </w:r>
      <w:r w:rsidR="003B0A4D" w:rsidRPr="003B0A4D">
        <w:rPr>
          <w:rFonts w:cs="Times New Roman"/>
          <w:vertAlign w:val="subscript"/>
        </w:rPr>
        <w:t>fi</w:t>
      </w:r>
      <w:r w:rsidR="003B0A4D">
        <w:rPr>
          <w:rFonts w:cs="Times New Roman"/>
        </w:rPr>
        <w:t xml:space="preserve"> +</w:t>
      </w:r>
      <w:r w:rsidR="003B0A4D">
        <w:rPr>
          <w:rFonts w:cs="Times New Roman"/>
        </w:rPr>
        <w:t xml:space="preserve"> </w:t>
      </w:r>
      <w:proofErr w:type="spellStart"/>
      <w:r w:rsidR="003B0A4D">
        <w:rPr>
          <w:rFonts w:cs="Times New Roman"/>
        </w:rPr>
        <w:t>ε</w:t>
      </w:r>
      <w:r w:rsidR="003B0A4D" w:rsidRPr="003B0A4D">
        <w:rPr>
          <w:rFonts w:cs="Times New Roman"/>
          <w:vertAlign w:val="subscript"/>
        </w:rPr>
        <w:t>i</w:t>
      </w:r>
      <w:proofErr w:type="spellEnd"/>
      <w:r w:rsidR="004B57BA">
        <w:rPr>
          <w:rFonts w:cs="Times New Roman"/>
        </w:rPr>
        <w:t>.</w:t>
      </w:r>
      <w:r w:rsidRPr="00342ED9">
        <w:rPr>
          <w:rFonts w:eastAsiaTheme="minorEastAsia" w:cs="Times New Roman"/>
        </w:rPr>
        <w:t xml:space="preserve">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517B21" w:rsidRPr="00B226B9" w14:paraId="34F9764B" w14:textId="77777777" w:rsidTr="00A42D9D">
        <w:tc>
          <w:tcPr>
            <w:tcW w:w="802" w:type="dxa"/>
          </w:tcPr>
          <w:p w14:paraId="02831CEE" w14:textId="77777777" w:rsidR="00517B21" w:rsidRPr="00B226B9" w:rsidRDefault="00517B21" w:rsidP="00A42D9D">
            <w:pPr>
              <w:rPr>
                <w:rFonts w:cs="Times New Roman"/>
                <w:sz w:val="24"/>
                <w:szCs w:val="24"/>
              </w:rPr>
            </w:pPr>
          </w:p>
        </w:tc>
        <w:tc>
          <w:tcPr>
            <w:tcW w:w="6696" w:type="dxa"/>
            <w:hideMark/>
          </w:tcPr>
          <w:p w14:paraId="10AB14E7" w14:textId="5553635E" w:rsidR="00490DE8" w:rsidRPr="00B226B9" w:rsidRDefault="007E3BF6" w:rsidP="00A42D9D">
            <w:pPr>
              <w:rPr>
                <w:rFonts w:eastAsiaTheme="minorEastAsia" w:cs="Times New Roman"/>
                <w:sz w:val="24"/>
                <w:szCs w:val="24"/>
              </w:rPr>
            </w:pPr>
            <w:r w:rsidRPr="00B226B9">
              <w:rPr>
                <w:rFonts w:eastAsiaTheme="minorEastAsia" w:cs="Times New Roman"/>
                <w:sz w:val="24"/>
                <w:szCs w:val="24"/>
              </w:rPr>
              <w:t xml:space="preserve">if </w:t>
            </w:r>
            <w:proofErr w:type="spellStart"/>
            <w:r w:rsidRPr="00B226B9">
              <w:rPr>
                <w:rFonts w:eastAsiaTheme="minorEastAsia" w:cs="Times New Roman"/>
                <w:sz w:val="24"/>
                <w:szCs w:val="24"/>
              </w:rPr>
              <w:t>Flight</w:t>
            </w:r>
            <w:r w:rsidRPr="00B226B9">
              <w:rPr>
                <w:rFonts w:eastAsiaTheme="minorEastAsia" w:cs="Times New Roman"/>
                <w:sz w:val="24"/>
                <w:szCs w:val="24"/>
                <w:vertAlign w:val="subscript"/>
              </w:rPr>
              <w:t>i</w:t>
            </w:r>
            <w:proofErr w:type="spellEnd"/>
            <w:r w:rsidRPr="00B226B9">
              <w:rPr>
                <w:rFonts w:eastAsiaTheme="minorEastAsia" w:cs="Times New Roman"/>
                <w:sz w:val="24"/>
                <w:szCs w:val="24"/>
              </w:rPr>
              <w:t xml:space="preserve"> = 0:</w:t>
            </w:r>
          </w:p>
          <w:p w14:paraId="528031A3" w14:textId="77777777" w:rsidR="007E3BF6" w:rsidRPr="00B226B9" w:rsidRDefault="007E3BF6" w:rsidP="007E3BF6">
            <w:pPr>
              <w:jc w:val="center"/>
              <w:rPr>
                <w:rFonts w:eastAsiaTheme="minorEastAsia" w:cs="Times New Roman"/>
                <w:sz w:val="24"/>
                <w:szCs w:val="24"/>
              </w:rPr>
            </w:pPr>
            <w:r w:rsidRPr="00B226B9">
              <w:rPr>
                <w:rFonts w:eastAsiaTheme="minorEastAsia" w:cs="Times New Roman"/>
                <w:sz w:val="24"/>
                <w:szCs w:val="24"/>
              </w:rPr>
              <w:t>A</w:t>
            </w:r>
            <w:r w:rsidRPr="00B226B9">
              <w:rPr>
                <w:rFonts w:eastAsiaTheme="minorEastAsia" w:cs="Times New Roman"/>
                <w:sz w:val="24"/>
                <w:szCs w:val="24"/>
                <w:vertAlign w:val="subscript"/>
              </w:rPr>
              <w:t>ri</w:t>
            </w:r>
            <w:r w:rsidRPr="00B226B9">
              <w:rPr>
                <w:rFonts w:eastAsiaTheme="minorEastAsia" w:cs="Times New Roman"/>
                <w:sz w:val="24"/>
                <w:szCs w:val="24"/>
              </w:rPr>
              <w:t xml:space="preserve"> ~ </w:t>
            </w:r>
            <w:proofErr w:type="spellStart"/>
            <w:proofErr w:type="gramStart"/>
            <w:r w:rsidRPr="00B226B9">
              <w:rPr>
                <w:rFonts w:eastAsiaTheme="minorEastAsia" w:cs="Times New Roman"/>
                <w:sz w:val="24"/>
                <w:szCs w:val="24"/>
              </w:rPr>
              <w:t>StudentT</w:t>
            </w:r>
            <w:proofErr w:type="spellEnd"/>
            <w:r w:rsidRPr="00B226B9">
              <w:rPr>
                <w:rFonts w:eastAsiaTheme="minorEastAsia" w:cs="Times New Roman"/>
                <w:sz w:val="24"/>
                <w:szCs w:val="24"/>
              </w:rPr>
              <w:t>(</w:t>
            </w:r>
            <w:proofErr w:type="spellStart"/>
            <w:proofErr w:type="gramEnd"/>
            <w:r w:rsidRPr="00B226B9">
              <w:rPr>
                <w:rFonts w:eastAsiaTheme="minorEastAsia" w:cs="Times New Roman"/>
                <w:sz w:val="24"/>
                <w:szCs w:val="24"/>
              </w:rPr>
              <w:t>ν</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 xml:space="preserve">, </w:t>
            </w:r>
            <w:proofErr w:type="spellStart"/>
            <w:r w:rsidRPr="00B226B9">
              <w:rPr>
                <w:rFonts w:eastAsiaTheme="minorEastAsia" w:cs="Times New Roman"/>
                <w:sz w:val="24"/>
                <w:szCs w:val="24"/>
              </w:rPr>
              <w:t>μ</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 xml:space="preserve">, </w:t>
            </w:r>
            <w:proofErr w:type="spellStart"/>
            <w:r w:rsidRPr="00B226B9">
              <w:rPr>
                <w:rFonts w:eastAsiaTheme="minorEastAsia" w:cs="Times New Roman"/>
                <w:sz w:val="24"/>
                <w:szCs w:val="24"/>
              </w:rPr>
              <w:t>σ</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w:t>
            </w:r>
          </w:p>
          <w:p w14:paraId="6F012DAA" w14:textId="04FFB732" w:rsidR="00E05EF3" w:rsidRPr="00B226B9" w:rsidRDefault="00E05EF3" w:rsidP="00E05EF3">
            <w:pPr>
              <w:rPr>
                <w:rFonts w:eastAsiaTheme="minorEastAsia" w:cs="Times New Roman"/>
                <w:sz w:val="24"/>
                <w:szCs w:val="24"/>
              </w:rPr>
            </w:pPr>
            <w:r w:rsidRPr="00B226B9">
              <w:rPr>
                <w:rFonts w:eastAsiaTheme="minorEastAsia" w:cs="Times New Roman"/>
                <w:sz w:val="24"/>
                <w:szCs w:val="24"/>
              </w:rPr>
              <w:t xml:space="preserve">if </w:t>
            </w:r>
            <w:proofErr w:type="spellStart"/>
            <w:r w:rsidRPr="00B226B9">
              <w:rPr>
                <w:rFonts w:eastAsiaTheme="minorEastAsia" w:cs="Times New Roman"/>
                <w:sz w:val="24"/>
                <w:szCs w:val="24"/>
              </w:rPr>
              <w:t>Flight</w:t>
            </w:r>
            <w:r w:rsidRPr="00B226B9">
              <w:rPr>
                <w:rFonts w:eastAsiaTheme="minorEastAsia" w:cs="Times New Roman"/>
                <w:sz w:val="24"/>
                <w:szCs w:val="24"/>
                <w:vertAlign w:val="subscript"/>
              </w:rPr>
              <w:t>i</w:t>
            </w:r>
            <w:proofErr w:type="spellEnd"/>
            <w:r w:rsidRPr="00B226B9">
              <w:rPr>
                <w:rFonts w:eastAsiaTheme="minorEastAsia" w:cs="Times New Roman"/>
                <w:sz w:val="24"/>
                <w:szCs w:val="24"/>
              </w:rPr>
              <w:t xml:space="preserve"> = </w:t>
            </w:r>
            <w:r w:rsidRPr="00B226B9">
              <w:rPr>
                <w:rFonts w:eastAsiaTheme="minorEastAsia" w:cs="Times New Roman"/>
                <w:sz w:val="24"/>
                <w:szCs w:val="24"/>
              </w:rPr>
              <w:t>1</w:t>
            </w:r>
            <w:r w:rsidRPr="00B226B9">
              <w:rPr>
                <w:rFonts w:eastAsiaTheme="minorEastAsia" w:cs="Times New Roman"/>
                <w:sz w:val="24"/>
                <w:szCs w:val="24"/>
              </w:rPr>
              <w:t>:</w:t>
            </w:r>
          </w:p>
          <w:p w14:paraId="1B41BEE2" w14:textId="37F3FAAB" w:rsidR="00E05EF3" w:rsidRPr="00B226B9" w:rsidRDefault="00E05EF3" w:rsidP="00E05EF3">
            <w:pPr>
              <w:jc w:val="center"/>
              <w:rPr>
                <w:rFonts w:eastAsiaTheme="minorEastAsia" w:cs="Times New Roman"/>
                <w:sz w:val="24"/>
                <w:szCs w:val="24"/>
              </w:rPr>
            </w:pPr>
            <w:r w:rsidRPr="00B226B9">
              <w:rPr>
                <w:rFonts w:eastAsiaTheme="minorEastAsia" w:cs="Times New Roman"/>
                <w:sz w:val="24"/>
                <w:szCs w:val="24"/>
              </w:rPr>
              <w:t>A</w:t>
            </w:r>
            <w:r w:rsidRPr="00B226B9">
              <w:rPr>
                <w:rFonts w:eastAsiaTheme="minorEastAsia" w:cs="Times New Roman"/>
                <w:sz w:val="24"/>
                <w:szCs w:val="24"/>
                <w:vertAlign w:val="subscript"/>
              </w:rPr>
              <w:t>ri</w:t>
            </w:r>
            <w:r w:rsidRPr="00B226B9">
              <w:rPr>
                <w:rFonts w:eastAsiaTheme="minorEastAsia" w:cs="Times New Roman"/>
                <w:sz w:val="24"/>
                <w:szCs w:val="24"/>
              </w:rPr>
              <w:t xml:space="preserve"> ~ </w:t>
            </w:r>
            <w:proofErr w:type="spellStart"/>
            <w:proofErr w:type="gramStart"/>
            <w:r w:rsidRPr="00B226B9">
              <w:rPr>
                <w:rFonts w:eastAsiaTheme="minorEastAsia" w:cs="Times New Roman"/>
                <w:sz w:val="24"/>
                <w:szCs w:val="24"/>
              </w:rPr>
              <w:t>StudentT</w:t>
            </w:r>
            <w:proofErr w:type="spellEnd"/>
            <w:r w:rsidRPr="00B226B9">
              <w:rPr>
                <w:rFonts w:eastAsiaTheme="minorEastAsia" w:cs="Times New Roman"/>
                <w:sz w:val="24"/>
                <w:szCs w:val="24"/>
              </w:rPr>
              <w:t>(</w:t>
            </w:r>
            <w:proofErr w:type="spellStart"/>
            <w:proofErr w:type="gramEnd"/>
            <w:r w:rsidRPr="00B226B9">
              <w:rPr>
                <w:rFonts w:eastAsiaTheme="minorEastAsia" w:cs="Times New Roman"/>
                <w:sz w:val="24"/>
                <w:szCs w:val="24"/>
              </w:rPr>
              <w:t>ν</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 xml:space="preserve">, </w:t>
            </w:r>
            <w:proofErr w:type="spellStart"/>
            <w:r w:rsidRPr="00B226B9">
              <w:rPr>
                <w:rFonts w:eastAsiaTheme="minorEastAsia" w:cs="Times New Roman"/>
                <w:sz w:val="24"/>
                <w:szCs w:val="24"/>
              </w:rPr>
              <w:t>μ</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 xml:space="preserve"> + A</w:t>
            </w:r>
            <w:r w:rsidRPr="00B226B9">
              <w:rPr>
                <w:rFonts w:eastAsiaTheme="minorEastAsia" w:cs="Times New Roman"/>
                <w:sz w:val="24"/>
                <w:szCs w:val="24"/>
                <w:vertAlign w:val="subscript"/>
              </w:rPr>
              <w:t>fi</w:t>
            </w:r>
            <w:r w:rsidRPr="00B226B9">
              <w:rPr>
                <w:rFonts w:eastAsiaTheme="minorEastAsia" w:cs="Times New Roman"/>
                <w:sz w:val="24"/>
                <w:szCs w:val="24"/>
              </w:rPr>
              <w:t xml:space="preserve">, </w:t>
            </w:r>
            <w:proofErr w:type="spellStart"/>
            <w:r w:rsidRPr="00B226B9">
              <w:rPr>
                <w:rFonts w:eastAsiaTheme="minorEastAsia" w:cs="Times New Roman"/>
                <w:sz w:val="24"/>
                <w:szCs w:val="24"/>
              </w:rPr>
              <w:t>σ</w:t>
            </w:r>
            <w:r w:rsidRPr="00B226B9">
              <w:rPr>
                <w:rFonts w:eastAsiaTheme="minorEastAsia" w:cs="Times New Roman"/>
                <w:sz w:val="24"/>
                <w:szCs w:val="24"/>
                <w:vertAlign w:val="subscript"/>
              </w:rPr>
              <w:t>ε</w:t>
            </w:r>
            <w:proofErr w:type="spellEnd"/>
            <w:r w:rsidRPr="00B226B9">
              <w:rPr>
                <w:rFonts w:eastAsiaTheme="minorEastAsia" w:cs="Times New Roman"/>
                <w:sz w:val="24"/>
                <w:szCs w:val="24"/>
              </w:rPr>
              <w:t>)</w:t>
            </w:r>
          </w:p>
          <w:p w14:paraId="7AF97FAB" w14:textId="5093D5DC" w:rsidR="007E3BF6" w:rsidRPr="00B226B9" w:rsidRDefault="007E3BF6" w:rsidP="00A42D9D">
            <w:pPr>
              <w:rPr>
                <w:rFonts w:eastAsiaTheme="minorEastAsia" w:cs="Times New Roman"/>
                <w:sz w:val="24"/>
                <w:szCs w:val="24"/>
              </w:rPr>
            </w:pPr>
          </w:p>
        </w:tc>
        <w:tc>
          <w:tcPr>
            <w:tcW w:w="1142" w:type="dxa"/>
            <w:vAlign w:val="center"/>
            <w:hideMark/>
          </w:tcPr>
          <w:p w14:paraId="50A3BF94" w14:textId="77777777" w:rsidR="00517B21" w:rsidRPr="00B226B9" w:rsidRDefault="00517B21" w:rsidP="00A42D9D">
            <w:pPr>
              <w:jc w:val="center"/>
              <w:rPr>
                <w:rFonts w:cs="Times New Roman"/>
                <w:sz w:val="24"/>
                <w:szCs w:val="24"/>
              </w:rPr>
            </w:pPr>
            <w:r w:rsidRPr="00B226B9">
              <w:rPr>
                <w:rFonts w:cs="Times New Roman"/>
                <w:sz w:val="24"/>
                <w:szCs w:val="24"/>
              </w:rPr>
              <w:t>Eq. 2</w:t>
            </w:r>
          </w:p>
        </w:tc>
      </w:tr>
    </w:tbl>
    <w:p w14:paraId="613BF9CE" w14:textId="77777777" w:rsidR="00517B21" w:rsidRPr="00B226B9" w:rsidRDefault="00517B21" w:rsidP="00517B21">
      <w:pPr>
        <w:spacing w:line="48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517B21" w:rsidRPr="00B226B9" w14:paraId="01383FE9" w14:textId="77777777" w:rsidTr="00A42D9D">
        <w:tc>
          <w:tcPr>
            <w:tcW w:w="802" w:type="dxa"/>
          </w:tcPr>
          <w:p w14:paraId="54EB3684" w14:textId="77777777" w:rsidR="00517B21" w:rsidRPr="00B226B9" w:rsidRDefault="00517B21" w:rsidP="00A42D9D">
            <w:pPr>
              <w:rPr>
                <w:rFonts w:cs="Times New Roman"/>
                <w:sz w:val="24"/>
                <w:szCs w:val="24"/>
              </w:rPr>
            </w:pPr>
          </w:p>
        </w:tc>
        <w:tc>
          <w:tcPr>
            <w:tcW w:w="6696" w:type="dxa"/>
          </w:tcPr>
          <w:p w14:paraId="5E974842" w14:textId="51071CD4" w:rsidR="00BA20EB" w:rsidRPr="00B226B9" w:rsidRDefault="00BA20EB" w:rsidP="000750FF">
            <w:pPr>
              <w:jc w:val="center"/>
              <w:rPr>
                <w:rFonts w:eastAsiaTheme="minorEastAsia" w:cs="Times New Roman"/>
                <w:sz w:val="24"/>
                <w:szCs w:val="24"/>
              </w:rPr>
            </w:pPr>
            <w:r w:rsidRPr="00B226B9">
              <w:rPr>
                <w:rFonts w:eastAsiaTheme="minorEastAsia" w:cs="Times New Roman"/>
                <w:sz w:val="24"/>
                <w:szCs w:val="24"/>
              </w:rPr>
              <w:t>A</w:t>
            </w:r>
            <w:r w:rsidRPr="00B226B9">
              <w:rPr>
                <w:rFonts w:eastAsiaTheme="minorEastAsia" w:cs="Times New Roman"/>
                <w:sz w:val="24"/>
                <w:szCs w:val="24"/>
                <w:vertAlign w:val="subscript"/>
              </w:rPr>
              <w:t>fi</w:t>
            </w:r>
            <w:r w:rsidRPr="00B226B9">
              <w:rPr>
                <w:rFonts w:eastAsiaTheme="minorEastAsia" w:cs="Times New Roman"/>
                <w:sz w:val="24"/>
                <w:szCs w:val="24"/>
              </w:rPr>
              <w:t xml:space="preserve"> ~ </w:t>
            </w:r>
            <w:proofErr w:type="gramStart"/>
            <w:r w:rsidRPr="00B226B9">
              <w:rPr>
                <w:rFonts w:eastAsiaTheme="minorEastAsia" w:cs="Times New Roman"/>
                <w:sz w:val="24"/>
                <w:szCs w:val="24"/>
              </w:rPr>
              <w:t>Lognormal(</w:t>
            </w:r>
            <w:proofErr w:type="spellStart"/>
            <w:proofErr w:type="gramEnd"/>
            <w:r w:rsidR="000750FF" w:rsidRPr="00B226B9">
              <w:rPr>
                <w:rFonts w:eastAsiaTheme="minorEastAsia" w:cs="Times New Roman"/>
                <w:sz w:val="24"/>
                <w:szCs w:val="24"/>
              </w:rPr>
              <w:t>μ</w:t>
            </w:r>
            <w:r w:rsidR="000750FF" w:rsidRPr="00B226B9">
              <w:rPr>
                <w:rFonts w:eastAsiaTheme="minorEastAsia" w:cs="Times New Roman"/>
                <w:sz w:val="24"/>
                <w:szCs w:val="24"/>
                <w:vertAlign w:val="subscript"/>
              </w:rPr>
              <w:t>f</w:t>
            </w:r>
            <w:proofErr w:type="spellEnd"/>
            <w:r w:rsidR="000750FF" w:rsidRPr="00B226B9">
              <w:rPr>
                <w:rFonts w:eastAsiaTheme="minorEastAsia" w:cs="Times New Roman"/>
                <w:sz w:val="24"/>
                <w:szCs w:val="24"/>
              </w:rPr>
              <w:t xml:space="preserve">, </w:t>
            </w:r>
            <w:proofErr w:type="spellStart"/>
            <w:r w:rsidR="000750FF" w:rsidRPr="00B226B9">
              <w:rPr>
                <w:rFonts w:eastAsiaTheme="minorEastAsia" w:cs="Times New Roman"/>
                <w:sz w:val="24"/>
                <w:szCs w:val="24"/>
              </w:rPr>
              <w:t>σ</w:t>
            </w:r>
            <w:r w:rsidR="000750FF" w:rsidRPr="00B226B9">
              <w:rPr>
                <w:rFonts w:eastAsiaTheme="minorEastAsia" w:cs="Times New Roman"/>
                <w:sz w:val="24"/>
                <w:szCs w:val="24"/>
                <w:vertAlign w:val="subscript"/>
              </w:rPr>
              <w:t>f</w:t>
            </w:r>
            <w:proofErr w:type="spellEnd"/>
            <w:r w:rsidRPr="00B226B9">
              <w:rPr>
                <w:rFonts w:eastAsiaTheme="minorEastAsia" w:cs="Times New Roman"/>
                <w:sz w:val="24"/>
                <w:szCs w:val="24"/>
              </w:rPr>
              <w:t>)</w:t>
            </w:r>
          </w:p>
        </w:tc>
        <w:tc>
          <w:tcPr>
            <w:tcW w:w="1142" w:type="dxa"/>
            <w:vAlign w:val="center"/>
          </w:tcPr>
          <w:p w14:paraId="6CBBF1CD" w14:textId="77777777" w:rsidR="00517B21" w:rsidRPr="00B226B9" w:rsidRDefault="00517B21" w:rsidP="00A42D9D">
            <w:pPr>
              <w:jc w:val="center"/>
              <w:rPr>
                <w:rFonts w:cs="Times New Roman"/>
                <w:sz w:val="24"/>
                <w:szCs w:val="24"/>
              </w:rPr>
            </w:pPr>
            <w:r w:rsidRPr="00B226B9">
              <w:rPr>
                <w:rFonts w:cs="Times New Roman"/>
                <w:sz w:val="24"/>
                <w:szCs w:val="24"/>
              </w:rPr>
              <w:t>Eq. 3</w:t>
            </w:r>
          </w:p>
        </w:tc>
      </w:tr>
    </w:tbl>
    <w:p w14:paraId="65F8797A" w14:textId="77777777" w:rsidR="00517B21" w:rsidRPr="003E760E" w:rsidRDefault="00517B21" w:rsidP="00517B21">
      <w:pPr>
        <w:spacing w:line="480" w:lineRule="auto"/>
        <w:rPr>
          <w:rFonts w:cs="Times New Roman"/>
        </w:rPr>
      </w:pPr>
    </w:p>
    <w:p w14:paraId="08592121" w14:textId="667448F4" w:rsidR="00517B21" w:rsidRPr="00342ED9" w:rsidRDefault="00517B21" w:rsidP="00517B21">
      <w:pPr>
        <w:spacing w:line="480" w:lineRule="auto"/>
        <w:rPr>
          <w:rFonts w:eastAsiaTheme="minorEastAsia" w:cs="Times New Roman"/>
          <w:iCs/>
        </w:rPr>
      </w:pPr>
      <w:r w:rsidRPr="00342ED9">
        <w:rPr>
          <w:rFonts w:cs="Times New Roman"/>
        </w:rPr>
        <w:t xml:space="preserve">where </w:t>
      </w:r>
      <w:proofErr w:type="spellStart"/>
      <w:r w:rsidR="000750FF">
        <w:rPr>
          <w:rFonts w:cs="Times New Roman"/>
        </w:rPr>
        <w:t>A</w:t>
      </w:r>
      <w:r w:rsidR="000750FF" w:rsidRPr="003B0A4D">
        <w:rPr>
          <w:rFonts w:cs="Times New Roman"/>
          <w:vertAlign w:val="subscript"/>
        </w:rPr>
        <w:t>f</w:t>
      </w:r>
      <w:proofErr w:type="spellEnd"/>
      <w:r w:rsidRPr="00342ED9">
        <w:rPr>
          <w:rFonts w:eastAsiaTheme="minorEastAsia" w:cs="Times New Roman"/>
        </w:rPr>
        <w:t xml:space="preserve"> </w:t>
      </w:r>
      <w:r w:rsidRPr="00342ED9">
        <w:rPr>
          <w:rFonts w:cs="Times New Roman"/>
        </w:rPr>
        <w:t xml:space="preserve">for each location </w:t>
      </w:r>
      <w:proofErr w:type="spellStart"/>
      <w:r w:rsidR="000750FF">
        <w:rPr>
          <w:rFonts w:cs="Times New Roman"/>
        </w:rPr>
        <w:t>i</w:t>
      </w:r>
      <w:proofErr w:type="spellEnd"/>
      <w:r w:rsidR="000750FF">
        <w:rPr>
          <w:rFonts w:cs="Times New Roman"/>
        </w:rPr>
        <w:t xml:space="preserve"> </w:t>
      </w:r>
      <w:r w:rsidRPr="00342ED9">
        <w:rPr>
          <w:rFonts w:cs="Times New Roman"/>
        </w:rPr>
        <w:t xml:space="preserve">that is identified in flight (i.e., </w:t>
      </w:r>
      <w:proofErr w:type="spellStart"/>
      <w:r w:rsidR="000750FF">
        <w:rPr>
          <w:rFonts w:cs="Times New Roman"/>
        </w:rPr>
        <w:t>Flight</w:t>
      </w:r>
      <w:r w:rsidR="000750FF" w:rsidRPr="000750FF">
        <w:rPr>
          <w:rFonts w:cs="Times New Roman"/>
          <w:vertAlign w:val="subscript"/>
        </w:rPr>
        <w:t>i</w:t>
      </w:r>
      <w:proofErr w:type="spellEnd"/>
      <w:r w:rsidR="000750FF">
        <w:rPr>
          <w:rFonts w:cs="Times New Roman"/>
        </w:rPr>
        <w:t xml:space="preserve"> = 1</w:t>
      </w:r>
      <w:r w:rsidRPr="00342ED9">
        <w:rPr>
          <w:rFonts w:cs="Times New Roman"/>
        </w:rPr>
        <w:t>) is drawn from a log-normal distribution with location parameter</w:t>
      </w:r>
      <w:r w:rsidR="00764ECC">
        <w:rPr>
          <w:rFonts w:cs="Times New Roman"/>
        </w:rPr>
        <w:t xml:space="preserve"> </w:t>
      </w:r>
      <w:proofErr w:type="spellStart"/>
      <w:r w:rsidR="00764ECC">
        <w:rPr>
          <w:rFonts w:cs="Times New Roman"/>
        </w:rPr>
        <w:t>μ</w:t>
      </w:r>
      <w:r w:rsidR="00764ECC" w:rsidRPr="00764ECC">
        <w:rPr>
          <w:rFonts w:cs="Times New Roman"/>
          <w:vertAlign w:val="subscript"/>
        </w:rPr>
        <w:t>f</w:t>
      </w:r>
      <w:proofErr w:type="spellEnd"/>
      <w:r w:rsidRPr="00342ED9">
        <w:rPr>
          <w:rFonts w:cs="Times New Roman"/>
        </w:rPr>
        <w:t xml:space="preserve"> </w:t>
      </w:r>
      <w:r w:rsidRPr="00342ED9">
        <w:rPr>
          <w:rFonts w:eastAsiaTheme="minorEastAsia" w:cs="Times New Roman"/>
          <w:iCs/>
        </w:rPr>
        <w:t xml:space="preserve">and scale parameter </w:t>
      </w:r>
      <w:proofErr w:type="spellStart"/>
      <w:r w:rsidR="00764ECC">
        <w:rPr>
          <w:rFonts w:eastAsiaTheme="minorEastAsia" w:cs="Times New Roman"/>
          <w:iCs/>
        </w:rPr>
        <w:t>σ</w:t>
      </w:r>
      <w:r w:rsidR="00764ECC" w:rsidRPr="00764ECC">
        <w:rPr>
          <w:rFonts w:eastAsiaTheme="minorEastAsia" w:cs="Times New Roman"/>
          <w:iCs/>
          <w:vertAlign w:val="subscript"/>
        </w:rPr>
        <w:t>f</w:t>
      </w:r>
      <w:proofErr w:type="spellEnd"/>
      <w:r w:rsidR="00764ECC">
        <w:rPr>
          <w:rFonts w:eastAsiaTheme="minorEastAsia" w:cs="Times New Roman"/>
          <w:iCs/>
        </w:rPr>
        <w:t>.</w:t>
      </w:r>
      <w:r w:rsidRPr="00342ED9">
        <w:rPr>
          <w:rFonts w:eastAsiaTheme="minorEastAsia" w:cs="Times New Roman"/>
          <w:iCs/>
        </w:rPr>
        <w:t xml:space="preserve"> We chose a log-normal distribution because it accommodated a heavy right tail, which is a common feature of bird altitude distributions (White et al. 2020). </w:t>
      </w:r>
      <w:r w:rsidRPr="00342ED9">
        <w:rPr>
          <w:rFonts w:cs="Times New Roman"/>
        </w:rPr>
        <w:t>The flight status of the birds is the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517B21" w:rsidRPr="009E04BC" w14:paraId="052D8946" w14:textId="77777777" w:rsidTr="00A42D9D">
        <w:tc>
          <w:tcPr>
            <w:tcW w:w="802" w:type="dxa"/>
          </w:tcPr>
          <w:p w14:paraId="5E58ABD4" w14:textId="77777777" w:rsidR="00517B21" w:rsidRPr="009E04BC" w:rsidRDefault="00517B21" w:rsidP="00A42D9D">
            <w:pPr>
              <w:rPr>
                <w:rFonts w:cs="Times New Roman"/>
                <w:sz w:val="24"/>
                <w:szCs w:val="24"/>
              </w:rPr>
            </w:pPr>
          </w:p>
        </w:tc>
        <w:tc>
          <w:tcPr>
            <w:tcW w:w="6696" w:type="dxa"/>
          </w:tcPr>
          <w:p w14:paraId="0AC4D0BD" w14:textId="14D0551B" w:rsidR="00D2027C" w:rsidRPr="009E04BC" w:rsidRDefault="00D2027C" w:rsidP="00D2027C">
            <w:pPr>
              <w:jc w:val="center"/>
              <w:rPr>
                <w:rFonts w:eastAsiaTheme="minorEastAsia" w:cs="Times New Roman"/>
                <w:sz w:val="24"/>
                <w:szCs w:val="24"/>
              </w:rPr>
            </w:pPr>
            <w:proofErr w:type="spellStart"/>
            <w:r w:rsidRPr="009E04BC">
              <w:rPr>
                <w:rFonts w:eastAsiaTheme="minorEastAsia" w:cs="Times New Roman"/>
                <w:sz w:val="24"/>
                <w:szCs w:val="24"/>
              </w:rPr>
              <w:t>Flight</w:t>
            </w:r>
            <w:r w:rsidRPr="009E04BC">
              <w:rPr>
                <w:rFonts w:eastAsiaTheme="minorEastAsia" w:cs="Times New Roman"/>
                <w:sz w:val="24"/>
                <w:szCs w:val="24"/>
                <w:vertAlign w:val="subscript"/>
              </w:rPr>
              <w:t>i</w:t>
            </w:r>
            <w:proofErr w:type="spellEnd"/>
            <w:r w:rsidRPr="009E04BC">
              <w:rPr>
                <w:rFonts w:eastAsiaTheme="minorEastAsia" w:cs="Times New Roman"/>
                <w:sz w:val="24"/>
                <w:szCs w:val="24"/>
              </w:rPr>
              <w:t xml:space="preserve"> ~ Bernoulli(p</w:t>
            </w:r>
            <w:r w:rsidRPr="009E04BC">
              <w:rPr>
                <w:rFonts w:eastAsiaTheme="minorEastAsia" w:cs="Times New Roman"/>
                <w:sz w:val="24"/>
                <w:szCs w:val="24"/>
                <w:vertAlign w:val="subscript"/>
              </w:rPr>
              <w:t>f</w:t>
            </w:r>
            <w:r w:rsidRPr="009E04BC">
              <w:rPr>
                <w:rFonts w:eastAsiaTheme="minorEastAsia" w:cs="Times New Roman"/>
                <w:sz w:val="24"/>
                <w:szCs w:val="24"/>
              </w:rPr>
              <w:t>)</w:t>
            </w:r>
          </w:p>
        </w:tc>
        <w:tc>
          <w:tcPr>
            <w:tcW w:w="1142" w:type="dxa"/>
            <w:vAlign w:val="center"/>
          </w:tcPr>
          <w:p w14:paraId="3B88ABA4" w14:textId="77777777" w:rsidR="00517B21" w:rsidRPr="009E04BC" w:rsidRDefault="00517B21" w:rsidP="00A42D9D">
            <w:pPr>
              <w:jc w:val="center"/>
              <w:rPr>
                <w:rFonts w:cs="Times New Roman"/>
                <w:sz w:val="24"/>
                <w:szCs w:val="24"/>
              </w:rPr>
            </w:pPr>
            <w:r w:rsidRPr="009E04BC">
              <w:rPr>
                <w:rFonts w:cs="Times New Roman"/>
                <w:sz w:val="24"/>
                <w:szCs w:val="24"/>
              </w:rPr>
              <w:t>Eq. 4</w:t>
            </w:r>
          </w:p>
        </w:tc>
      </w:tr>
    </w:tbl>
    <w:p w14:paraId="3EF7FBFA" w14:textId="77777777" w:rsidR="00517B21" w:rsidRPr="009E04BC" w:rsidRDefault="00517B21" w:rsidP="00517B21">
      <w:pPr>
        <w:spacing w:line="480" w:lineRule="auto"/>
        <w:rPr>
          <w:rFonts w:cs="Times New Roman"/>
          <w:szCs w:val="24"/>
        </w:rPr>
      </w:pPr>
    </w:p>
    <w:p w14:paraId="4A8A6C7A" w14:textId="6FCF3BDA" w:rsidR="00517B21" w:rsidRPr="00342ED9" w:rsidRDefault="00517B21" w:rsidP="00517B21">
      <w:pPr>
        <w:spacing w:line="480" w:lineRule="auto"/>
        <w:rPr>
          <w:rFonts w:eastAsiaTheme="minorEastAsia" w:cs="Times New Roman"/>
          <w:iCs/>
        </w:rPr>
      </w:pPr>
      <w:r w:rsidRPr="00342ED9">
        <w:rPr>
          <w:rFonts w:cs="Times New Roman"/>
        </w:rPr>
        <w:t xml:space="preserve">where </w:t>
      </w:r>
      <w:r w:rsidR="00D2027C" w:rsidRPr="00882C90">
        <w:rPr>
          <w:rFonts w:eastAsiaTheme="minorEastAsia" w:cs="Times New Roman"/>
        </w:rPr>
        <w:t>p</w:t>
      </w:r>
      <w:r w:rsidR="00D2027C" w:rsidRPr="00882C90">
        <w:rPr>
          <w:rFonts w:eastAsiaTheme="minorEastAsia" w:cs="Times New Roman"/>
          <w:vertAlign w:val="subscript"/>
        </w:rPr>
        <w:t>f</w:t>
      </w:r>
      <w:r w:rsidR="00882C90">
        <w:rPr>
          <w:rFonts w:eastAsiaTheme="minorEastAsia" w:cs="Times New Roman"/>
        </w:rPr>
        <w:t xml:space="preserve"> </w:t>
      </w:r>
      <w:r w:rsidRPr="00882C90">
        <w:rPr>
          <w:rFonts w:eastAsiaTheme="minorEastAsia" w:cs="Times New Roman"/>
          <w:iCs/>
        </w:rPr>
        <w:t>is</w:t>
      </w:r>
      <w:r w:rsidRPr="00342ED9">
        <w:rPr>
          <w:rFonts w:eastAsiaTheme="minorEastAsia" w:cs="Times New Roman"/>
          <w:iCs/>
        </w:rPr>
        <w:t xml:space="preserve"> the proportion of true flight locations among all potential flight locations. As the programming language we used (i.e., Stan) does not support sampling discrete parameters, we expressed Eq. 4 through a latent discrete parameterization described in Stan Development Team (2024).</w:t>
      </w:r>
    </w:p>
    <w:p w14:paraId="3B70692D" w14:textId="4007BA59" w:rsidR="00517B21" w:rsidRPr="003E760E" w:rsidRDefault="00517B21" w:rsidP="00517B21">
      <w:pPr>
        <w:spacing w:line="480" w:lineRule="auto"/>
        <w:ind w:firstLine="720"/>
        <w:rPr>
          <w:rFonts w:eastAsiaTheme="minorEastAsia" w:cs="Times New Roman"/>
          <w:iCs/>
        </w:rPr>
      </w:pPr>
      <w:r w:rsidRPr="003E760E">
        <w:rPr>
          <w:rFonts w:eastAsiaTheme="minorEastAsia" w:cs="Times New Roman"/>
          <w:iCs/>
        </w:rPr>
        <w:lastRenderedPageBreak/>
        <w:t xml:space="preserve">All parameters in the model received vague priors. The </w:t>
      </w:r>
      <w:r w:rsidRPr="003E760E">
        <w:rPr>
          <w:rFonts w:eastAsiaTheme="minorEastAsia" w:cs="Times New Roman"/>
        </w:rPr>
        <w:t>measurement bias in the data,</w:t>
      </w:r>
      <w:r w:rsidR="00590401">
        <w:rPr>
          <w:rFonts w:eastAsiaTheme="minorEastAsia" w:cs="Times New Roman"/>
        </w:rPr>
        <w:t xml:space="preserve"> </w:t>
      </w:r>
      <w:proofErr w:type="spellStart"/>
      <w:r w:rsidR="00590401">
        <w:rPr>
          <w:rFonts w:eastAsiaTheme="minorEastAsia" w:cs="Times New Roman"/>
        </w:rPr>
        <w:t>μ</w:t>
      </w:r>
      <w:r w:rsidR="00590401" w:rsidRPr="00787269">
        <w:rPr>
          <w:rFonts w:eastAsiaTheme="minorEastAsia" w:cs="Times New Roman"/>
          <w:vertAlign w:val="subscript"/>
        </w:rPr>
        <w:t>ε</w:t>
      </w:r>
      <w:proofErr w:type="spellEnd"/>
      <w:r w:rsidRPr="003E760E">
        <w:rPr>
          <w:rFonts w:eastAsiaTheme="minorEastAsia" w:cs="Times New Roman"/>
          <w:iCs/>
        </w:rPr>
        <w:t xml:space="preserve">, and location parameter for the flight distribution, </w:t>
      </w:r>
      <w:proofErr w:type="spellStart"/>
      <w:r w:rsidR="00A64499">
        <w:rPr>
          <w:rFonts w:eastAsiaTheme="minorEastAsia" w:cs="Times New Roman"/>
        </w:rPr>
        <w:t>μ</w:t>
      </w:r>
      <w:r w:rsidR="00A64499" w:rsidRPr="000750FF">
        <w:rPr>
          <w:rFonts w:eastAsiaTheme="minorEastAsia" w:cs="Times New Roman"/>
          <w:vertAlign w:val="subscript"/>
        </w:rPr>
        <w:t>f</w:t>
      </w:r>
      <w:proofErr w:type="spellEnd"/>
      <m:oMath>
        <m:r>
          <w:rPr>
            <w:rFonts w:ascii="Cambria Math" w:hAnsi="Cambria Math" w:cs="Times New Roman"/>
          </w:rPr>
          <m:t>,</m:t>
        </m:r>
      </m:oMath>
      <w:r w:rsidRPr="003E760E">
        <w:rPr>
          <w:rFonts w:eastAsiaTheme="minorEastAsia" w:cs="Times New Roman"/>
          <w:iCs/>
        </w:rPr>
        <w:t xml:space="preserve"> both received normal priors with mean 0 and standard deviation 1.</w:t>
      </w:r>
      <w:r w:rsidRPr="003E760E">
        <w:rPr>
          <w:rFonts w:eastAsiaTheme="minorEastAsia" w:cs="Times New Roman"/>
        </w:rPr>
        <w:t xml:space="preserve"> The standard deviation of the measurement error, </w:t>
      </w:r>
      <w:proofErr w:type="spellStart"/>
      <w:r w:rsidR="00403C6F" w:rsidRPr="00403C6F">
        <w:rPr>
          <w:rFonts w:eastAsiaTheme="minorEastAsia" w:cs="Times New Roman"/>
        </w:rPr>
        <w:t>σ</w:t>
      </w:r>
      <w:r w:rsidR="00403C6F" w:rsidRPr="00403C6F">
        <w:rPr>
          <w:rFonts w:eastAsiaTheme="minorEastAsia" w:cs="Times New Roman"/>
          <w:vertAlign w:val="subscript"/>
        </w:rPr>
        <w:t>ε</w:t>
      </w:r>
      <w:proofErr w:type="spellEnd"/>
      <w:r w:rsidR="00403C6F">
        <w:rPr>
          <w:rFonts w:eastAsiaTheme="minorEastAsia" w:cs="Times New Roman"/>
        </w:rPr>
        <w:t xml:space="preserve">, </w:t>
      </w:r>
      <w:r w:rsidRPr="00403C6F">
        <w:rPr>
          <w:rFonts w:eastAsiaTheme="minorEastAsia" w:cs="Times New Roman"/>
        </w:rPr>
        <w:t>and</w:t>
      </w:r>
      <w:r w:rsidRPr="003E760E">
        <w:rPr>
          <w:rFonts w:eastAsiaTheme="minorEastAsia" w:cs="Times New Roman"/>
        </w:rPr>
        <w:t xml:space="preserve"> the scale parameter for the flight distribution, </w:t>
      </w:r>
      <w:proofErr w:type="spellStart"/>
      <w:r w:rsidR="00403C6F">
        <w:rPr>
          <w:rFonts w:eastAsiaTheme="minorEastAsia" w:cs="Times New Roman"/>
        </w:rPr>
        <w:t>σ</w:t>
      </w:r>
      <w:r w:rsidR="00403C6F" w:rsidRPr="000750FF">
        <w:rPr>
          <w:rFonts w:eastAsiaTheme="minorEastAsia" w:cs="Times New Roman"/>
          <w:vertAlign w:val="subscript"/>
        </w:rPr>
        <w:t>f</w:t>
      </w:r>
      <w:proofErr w:type="spellEnd"/>
      <w:r w:rsidR="00403C6F">
        <w:rPr>
          <w:rFonts w:eastAsiaTheme="minorEastAsia" w:cs="Times New Roman"/>
        </w:rPr>
        <w:t>,</w:t>
      </w:r>
      <w:r w:rsidRPr="003E760E">
        <w:rPr>
          <w:rFonts w:eastAsiaTheme="minorEastAsia" w:cs="Times New Roman"/>
          <w:iCs/>
        </w:rPr>
        <w:t xml:space="preserve"> both received half-normal priors with mean 0 and standard deviation 1. The proportion of true flight locations among all potential flight locations, </w:t>
      </w:r>
      <w:r w:rsidR="009D08EC">
        <w:rPr>
          <w:rFonts w:eastAsiaTheme="minorEastAsia" w:cs="Times New Roman"/>
          <w:iCs/>
        </w:rPr>
        <w:t>p</w:t>
      </w:r>
      <w:r w:rsidR="009D08EC" w:rsidRPr="009D08EC">
        <w:rPr>
          <w:rFonts w:eastAsiaTheme="minorEastAsia" w:cs="Times New Roman"/>
          <w:iCs/>
          <w:vertAlign w:val="subscript"/>
        </w:rPr>
        <w:t>f</w:t>
      </w:r>
      <w:r w:rsidRPr="003E760E">
        <w:rPr>
          <w:rFonts w:eastAsiaTheme="minorEastAsia" w:cs="Times New Roman"/>
          <w:iCs/>
        </w:rPr>
        <w:t xml:space="preserve">, received a beta distribution prior where both the </w:t>
      </w:r>
      <w:r w:rsidRPr="00342ED9">
        <w:rPr>
          <w:rFonts w:eastAsiaTheme="minorEastAsia" w:cs="Times New Roman"/>
          <w:iCs/>
        </w:rPr>
        <w:t xml:space="preserve">α </w:t>
      </w:r>
      <w:r w:rsidRPr="003E760E">
        <w:rPr>
          <w:rFonts w:eastAsiaTheme="minorEastAsia" w:cs="Times New Roman"/>
          <w:iCs/>
        </w:rPr>
        <w:t>and</w:t>
      </w:r>
      <w:r w:rsidRPr="00342ED9">
        <w:rPr>
          <w:rFonts w:eastAsiaTheme="minorEastAsia" w:cs="Times New Roman"/>
          <w:iCs/>
        </w:rPr>
        <w:t xml:space="preserve"> β </w:t>
      </w:r>
      <w:r w:rsidRPr="003E760E">
        <w:rPr>
          <w:rFonts w:eastAsiaTheme="minorEastAsia" w:cs="Times New Roman"/>
          <w:iCs/>
        </w:rPr>
        <w:t>shape parameters were set to 2. The degrees of freedom in the measurement error distribution,</w:t>
      </w:r>
      <w:r w:rsidRPr="00342ED9">
        <w:rPr>
          <w:rFonts w:eastAsiaTheme="minorEastAsia" w:cs="Times New Roman"/>
          <w:iCs/>
        </w:rPr>
        <w:t xml:space="preserve"> </w:t>
      </w:r>
      <w:proofErr w:type="spellStart"/>
      <w:r w:rsidR="00A66EEB">
        <w:rPr>
          <w:rFonts w:eastAsiaTheme="minorEastAsia" w:cs="Times New Roman"/>
        </w:rPr>
        <w:t>ν</w:t>
      </w:r>
      <w:r w:rsidR="00A66EEB" w:rsidRPr="00787269">
        <w:rPr>
          <w:rFonts w:eastAsiaTheme="minorEastAsia" w:cs="Times New Roman"/>
          <w:vertAlign w:val="subscript"/>
        </w:rPr>
        <w:t>ε</w:t>
      </w:r>
      <w:proofErr w:type="spellEnd"/>
      <w:r w:rsidRPr="003E760E">
        <w:rPr>
          <w:rFonts w:eastAsiaTheme="minorEastAsia" w:cs="Times New Roman"/>
          <w:iCs/>
        </w:rPr>
        <w:t>, received a gamma distribution prior with an</w:t>
      </w:r>
      <w:r w:rsidRPr="00342ED9">
        <w:rPr>
          <w:rFonts w:eastAsiaTheme="minorEastAsia" w:cs="Times New Roman"/>
          <w:iCs/>
        </w:rPr>
        <w:t xml:space="preserve"> α </w:t>
      </w:r>
      <w:r w:rsidRPr="003E760E">
        <w:rPr>
          <w:rFonts w:eastAsiaTheme="minorEastAsia" w:cs="Times New Roman"/>
          <w:iCs/>
        </w:rPr>
        <w:t>of</w:t>
      </w:r>
      <w:r w:rsidRPr="00342ED9">
        <w:rPr>
          <w:rFonts w:eastAsiaTheme="minorEastAsia" w:cs="Times New Roman"/>
          <w:iCs/>
        </w:rPr>
        <w:t xml:space="preserve"> 2 </w:t>
      </w:r>
      <w:r w:rsidRPr="003E760E">
        <w:rPr>
          <w:rFonts w:eastAsiaTheme="minorEastAsia" w:cs="Times New Roman"/>
          <w:iCs/>
        </w:rPr>
        <w:t>and a</w:t>
      </w:r>
      <w:r w:rsidRPr="00342ED9">
        <w:rPr>
          <w:rFonts w:eastAsiaTheme="minorEastAsia" w:cs="Times New Roman"/>
          <w:iCs/>
        </w:rPr>
        <w:t xml:space="preserve"> β </w:t>
      </w:r>
      <w:r w:rsidRPr="003E760E">
        <w:rPr>
          <w:rFonts w:eastAsiaTheme="minorEastAsia" w:cs="Times New Roman"/>
          <w:iCs/>
        </w:rPr>
        <w:t>of 0.1, following suggestions for vague priors of</w:t>
      </w:r>
      <w:r w:rsidRPr="00342ED9">
        <w:rPr>
          <w:rFonts w:eastAsiaTheme="minorEastAsia" w:cs="Times New Roman"/>
          <w:iCs/>
        </w:rPr>
        <w:t xml:space="preserve"> </w:t>
      </w:r>
      <w:r w:rsidR="00A66EEB">
        <w:rPr>
          <w:rFonts w:eastAsiaTheme="minorEastAsia" w:cs="Times New Roman"/>
        </w:rPr>
        <w:t>ν</w:t>
      </w:r>
      <w:r w:rsidRPr="00342ED9">
        <w:rPr>
          <w:rFonts w:eastAsiaTheme="minorEastAsia" w:cs="Times New Roman"/>
          <w:iCs/>
        </w:rPr>
        <w:t xml:space="preserve"> </w:t>
      </w:r>
      <w:r w:rsidRPr="003E760E">
        <w:rPr>
          <w:rFonts w:eastAsiaTheme="minorEastAsia" w:cs="Times New Roman"/>
          <w:iCs/>
        </w:rPr>
        <w:t>in Juárez and Steel (2010).</w:t>
      </w:r>
    </w:p>
    <w:p w14:paraId="627FA98E" w14:textId="5A987416" w:rsidR="00517B21" w:rsidRPr="003E760E" w:rsidRDefault="00517B21" w:rsidP="00517B21">
      <w:pPr>
        <w:spacing w:line="480" w:lineRule="auto"/>
        <w:rPr>
          <w:rFonts w:eastAsiaTheme="minorEastAsia" w:cs="Times New Roman"/>
        </w:rPr>
      </w:pPr>
      <w:r w:rsidRPr="003E760E">
        <w:rPr>
          <w:rFonts w:eastAsiaTheme="minorEastAsia" w:cs="Times New Roman"/>
        </w:rPr>
        <w:tab/>
        <w:t>Season, age, and sex models received a similar formulation to the base model, with the only difference being the use of group-specific (</w:t>
      </w:r>
      <w:r w:rsidR="00FC7087">
        <w:rPr>
          <w:rFonts w:eastAsiaTheme="minorEastAsia" w:cs="Times New Roman"/>
        </w:rPr>
        <w:t>g</w:t>
      </w:r>
      <w:r w:rsidRPr="003E760E">
        <w:rPr>
          <w:rFonts w:eastAsiaTheme="minorEastAsia" w:cs="Times New Roman"/>
        </w:rPr>
        <w:t>)</w:t>
      </w:r>
      <w:r w:rsidR="00FC7087">
        <w:rPr>
          <w:rFonts w:eastAsiaTheme="minorEastAsia" w:cs="Times New Roman"/>
        </w:rPr>
        <w:t xml:space="preserve"> </w:t>
      </w:r>
      <w:proofErr w:type="spellStart"/>
      <w:r w:rsidR="00FC7087">
        <w:rPr>
          <w:rFonts w:eastAsiaTheme="minorEastAsia" w:cs="Times New Roman"/>
        </w:rPr>
        <w:t>μ</w:t>
      </w:r>
      <w:r w:rsidR="00FC7087" w:rsidRPr="000750FF">
        <w:rPr>
          <w:rFonts w:eastAsiaTheme="minorEastAsia" w:cs="Times New Roman"/>
          <w:vertAlign w:val="subscript"/>
        </w:rPr>
        <w:t>f</w:t>
      </w:r>
      <w:proofErr w:type="spellEnd"/>
      <w:r w:rsidRPr="003E760E">
        <w:rPr>
          <w:rFonts w:eastAsiaTheme="minorEastAsia" w:cs="Times New Roman"/>
        </w:rPr>
        <w:t xml:space="preserve">, </w:t>
      </w:r>
      <w:proofErr w:type="spellStart"/>
      <w:r w:rsidR="004E7025">
        <w:rPr>
          <w:rFonts w:eastAsiaTheme="minorEastAsia" w:cs="Times New Roman"/>
        </w:rPr>
        <w:t>σ</w:t>
      </w:r>
      <w:r w:rsidR="004E7025" w:rsidRPr="000750FF">
        <w:rPr>
          <w:rFonts w:eastAsiaTheme="minorEastAsia" w:cs="Times New Roman"/>
          <w:vertAlign w:val="subscript"/>
        </w:rPr>
        <w:t>f</w:t>
      </w:r>
      <w:proofErr w:type="spellEnd"/>
      <w:r w:rsidRPr="003E760E">
        <w:rPr>
          <w:rFonts w:eastAsiaTheme="minorEastAsia" w:cs="Times New Roman"/>
        </w:rPr>
        <w:t xml:space="preserve">, and </w:t>
      </w:r>
      <w:r w:rsidR="004E7025">
        <w:rPr>
          <w:rFonts w:eastAsiaTheme="minorEastAsia" w:cs="Times New Roman"/>
          <w:iCs/>
        </w:rPr>
        <w:t>p</w:t>
      </w:r>
      <w:r w:rsidR="004E7025" w:rsidRPr="009D08EC">
        <w:rPr>
          <w:rFonts w:eastAsiaTheme="minorEastAsia" w:cs="Times New Roman"/>
          <w:iCs/>
          <w:vertAlign w:val="subscript"/>
        </w:rPr>
        <w:t>f</w:t>
      </w:r>
      <w:r w:rsidR="004E7025" w:rsidRPr="003E760E">
        <w:rPr>
          <w:rFonts w:eastAsiaTheme="minorEastAsia" w:cs="Times New Roman"/>
        </w:rPr>
        <w:t xml:space="preserve"> </w:t>
      </w:r>
      <w:r w:rsidRPr="003E760E">
        <w:rPr>
          <w:rFonts w:eastAsiaTheme="minorEastAsia" w:cs="Times New Roman"/>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517B21" w:rsidRPr="009E04BC" w14:paraId="0A84E0F5" w14:textId="77777777" w:rsidTr="00A42D9D">
        <w:tc>
          <w:tcPr>
            <w:tcW w:w="802" w:type="dxa"/>
          </w:tcPr>
          <w:p w14:paraId="56988DFE" w14:textId="77777777" w:rsidR="00517B21" w:rsidRPr="009E04BC" w:rsidRDefault="00517B21" w:rsidP="00A42D9D">
            <w:pPr>
              <w:rPr>
                <w:rFonts w:cs="Times New Roman"/>
                <w:sz w:val="24"/>
                <w:szCs w:val="24"/>
              </w:rPr>
            </w:pPr>
          </w:p>
        </w:tc>
        <w:tc>
          <w:tcPr>
            <w:tcW w:w="6696" w:type="dxa"/>
          </w:tcPr>
          <w:p w14:paraId="07F97CEF" w14:textId="00A6624B" w:rsidR="00517B21" w:rsidRPr="009E04BC" w:rsidRDefault="00517B21" w:rsidP="00517B21">
            <w:pPr>
              <w:jc w:val="center"/>
              <w:rPr>
                <w:rFonts w:eastAsiaTheme="minorEastAsia" w:cs="Times New Roman"/>
                <w:sz w:val="24"/>
                <w:szCs w:val="24"/>
              </w:rPr>
            </w:pPr>
            <w:r w:rsidRPr="009E04BC">
              <w:rPr>
                <w:rFonts w:eastAsiaTheme="minorEastAsia" w:cs="Times New Roman"/>
                <w:sz w:val="24"/>
                <w:szCs w:val="24"/>
              </w:rPr>
              <w:t>A</w:t>
            </w:r>
            <w:r w:rsidRPr="009E04BC">
              <w:rPr>
                <w:rFonts w:eastAsiaTheme="minorEastAsia" w:cs="Times New Roman"/>
                <w:sz w:val="24"/>
                <w:szCs w:val="24"/>
                <w:vertAlign w:val="subscript"/>
              </w:rPr>
              <w:t>fi</w:t>
            </w:r>
            <w:r w:rsidRPr="009E04BC">
              <w:rPr>
                <w:rFonts w:eastAsiaTheme="minorEastAsia" w:cs="Times New Roman"/>
                <w:sz w:val="24"/>
                <w:szCs w:val="24"/>
              </w:rPr>
              <w:t xml:space="preserve"> ~ </w:t>
            </w:r>
            <w:proofErr w:type="gramStart"/>
            <w:r w:rsidRPr="009E04BC">
              <w:rPr>
                <w:rFonts w:eastAsiaTheme="minorEastAsia" w:cs="Times New Roman"/>
                <w:sz w:val="24"/>
                <w:szCs w:val="24"/>
              </w:rPr>
              <w:t>Lognormal(</w:t>
            </w:r>
            <w:proofErr w:type="spellStart"/>
            <w:proofErr w:type="gramEnd"/>
            <w:r w:rsidRPr="009E04BC">
              <w:rPr>
                <w:rFonts w:eastAsiaTheme="minorEastAsia" w:cs="Times New Roman"/>
                <w:sz w:val="24"/>
                <w:szCs w:val="24"/>
              </w:rPr>
              <w:t>μ</w:t>
            </w:r>
            <w:r w:rsidRPr="009E04BC">
              <w:rPr>
                <w:rFonts w:eastAsiaTheme="minorEastAsia" w:cs="Times New Roman"/>
                <w:sz w:val="24"/>
                <w:szCs w:val="24"/>
                <w:vertAlign w:val="subscript"/>
              </w:rPr>
              <w:t>fg</w:t>
            </w:r>
            <w:proofErr w:type="spellEnd"/>
            <w:r w:rsidRPr="009E04BC">
              <w:rPr>
                <w:rFonts w:eastAsiaTheme="minorEastAsia" w:cs="Times New Roman"/>
                <w:sz w:val="24"/>
                <w:szCs w:val="24"/>
              </w:rPr>
              <w:t xml:space="preserve">, </w:t>
            </w:r>
            <w:proofErr w:type="spellStart"/>
            <w:r w:rsidRPr="009E04BC">
              <w:rPr>
                <w:rFonts w:eastAsiaTheme="minorEastAsia" w:cs="Times New Roman"/>
                <w:sz w:val="24"/>
                <w:szCs w:val="24"/>
              </w:rPr>
              <w:t>σ</w:t>
            </w:r>
            <w:r w:rsidRPr="009E04BC">
              <w:rPr>
                <w:rFonts w:eastAsiaTheme="minorEastAsia" w:cs="Times New Roman"/>
                <w:sz w:val="24"/>
                <w:szCs w:val="24"/>
                <w:vertAlign w:val="subscript"/>
              </w:rPr>
              <w:t>fg</w:t>
            </w:r>
            <w:proofErr w:type="spellEnd"/>
            <w:r w:rsidRPr="009E04BC">
              <w:rPr>
                <w:rFonts w:eastAsiaTheme="minorEastAsia" w:cs="Times New Roman"/>
                <w:sz w:val="24"/>
                <w:szCs w:val="24"/>
              </w:rPr>
              <w:t>)</w:t>
            </w:r>
          </w:p>
          <w:p w14:paraId="5CEF5869" w14:textId="77777777" w:rsidR="00517B21" w:rsidRPr="009E04BC" w:rsidRDefault="00517B21" w:rsidP="00A42D9D">
            <w:pPr>
              <w:rPr>
                <w:rFonts w:cs="Times New Roman"/>
                <w:sz w:val="24"/>
                <w:szCs w:val="24"/>
              </w:rPr>
            </w:pPr>
          </w:p>
        </w:tc>
        <w:tc>
          <w:tcPr>
            <w:tcW w:w="1142" w:type="dxa"/>
            <w:vAlign w:val="center"/>
          </w:tcPr>
          <w:p w14:paraId="651FA835" w14:textId="77777777" w:rsidR="00517B21" w:rsidRPr="009E04BC" w:rsidRDefault="00517B21" w:rsidP="00A42D9D">
            <w:pPr>
              <w:jc w:val="center"/>
              <w:rPr>
                <w:rFonts w:cs="Times New Roman"/>
                <w:sz w:val="24"/>
                <w:szCs w:val="24"/>
              </w:rPr>
            </w:pPr>
            <w:r w:rsidRPr="009E04BC">
              <w:rPr>
                <w:rFonts w:cs="Times New Roman"/>
                <w:sz w:val="24"/>
                <w:szCs w:val="24"/>
              </w:rPr>
              <w:t>Eq. 5</w:t>
            </w:r>
          </w:p>
        </w:tc>
      </w:tr>
    </w:tbl>
    <w:p w14:paraId="26B6D978" w14:textId="77777777" w:rsidR="00517B21" w:rsidRPr="009E04BC" w:rsidRDefault="00517B21" w:rsidP="00517B21">
      <w:pPr>
        <w:spacing w:line="480" w:lineRule="auto"/>
        <w:rPr>
          <w:rFonts w:eastAsiaTheme="minorEastAsia"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517B21" w:rsidRPr="009E04BC" w14:paraId="098F5BEB" w14:textId="77777777" w:rsidTr="00A42D9D">
        <w:trPr>
          <w:trHeight w:val="369"/>
        </w:trPr>
        <w:tc>
          <w:tcPr>
            <w:tcW w:w="802" w:type="dxa"/>
          </w:tcPr>
          <w:p w14:paraId="4FC1887D" w14:textId="77777777" w:rsidR="00517B21" w:rsidRPr="009E04BC" w:rsidRDefault="00517B21" w:rsidP="00A42D9D">
            <w:pPr>
              <w:rPr>
                <w:rFonts w:cs="Times New Roman"/>
                <w:sz w:val="24"/>
                <w:szCs w:val="24"/>
              </w:rPr>
            </w:pPr>
          </w:p>
        </w:tc>
        <w:tc>
          <w:tcPr>
            <w:tcW w:w="6696" w:type="dxa"/>
          </w:tcPr>
          <w:p w14:paraId="4E9E1095" w14:textId="1F761396" w:rsidR="00C82FB1" w:rsidRPr="009E04BC" w:rsidRDefault="00C82FB1" w:rsidP="00C82FB1">
            <w:pPr>
              <w:jc w:val="center"/>
              <w:rPr>
                <w:rFonts w:eastAsiaTheme="minorEastAsia" w:cs="Times New Roman"/>
                <w:sz w:val="24"/>
                <w:szCs w:val="24"/>
              </w:rPr>
            </w:pPr>
            <w:proofErr w:type="spellStart"/>
            <w:r w:rsidRPr="009E04BC">
              <w:rPr>
                <w:rFonts w:eastAsiaTheme="minorEastAsia" w:cs="Times New Roman"/>
                <w:sz w:val="24"/>
                <w:szCs w:val="24"/>
              </w:rPr>
              <w:t>Flight</w:t>
            </w:r>
            <w:r w:rsidRPr="009E04BC">
              <w:rPr>
                <w:rFonts w:eastAsiaTheme="minorEastAsia" w:cs="Times New Roman"/>
                <w:sz w:val="24"/>
                <w:szCs w:val="24"/>
                <w:vertAlign w:val="subscript"/>
              </w:rPr>
              <w:t>i</w:t>
            </w:r>
            <w:proofErr w:type="spellEnd"/>
            <w:r w:rsidRPr="009E04BC">
              <w:rPr>
                <w:rFonts w:eastAsiaTheme="minorEastAsia" w:cs="Times New Roman"/>
                <w:sz w:val="24"/>
                <w:szCs w:val="24"/>
              </w:rPr>
              <w:t xml:space="preserve"> ~ Bernoulli(</w:t>
            </w:r>
            <w:proofErr w:type="spellStart"/>
            <w:r w:rsidRPr="009E04BC">
              <w:rPr>
                <w:rFonts w:eastAsiaTheme="minorEastAsia" w:cs="Times New Roman"/>
                <w:sz w:val="24"/>
                <w:szCs w:val="24"/>
              </w:rPr>
              <w:t>p</w:t>
            </w:r>
            <w:r w:rsidRPr="009E04BC">
              <w:rPr>
                <w:rFonts w:eastAsiaTheme="minorEastAsia" w:cs="Times New Roman"/>
                <w:sz w:val="24"/>
                <w:szCs w:val="24"/>
                <w:vertAlign w:val="subscript"/>
              </w:rPr>
              <w:t>fg</w:t>
            </w:r>
            <w:proofErr w:type="spellEnd"/>
            <w:r w:rsidRPr="009E04BC">
              <w:rPr>
                <w:rFonts w:eastAsiaTheme="minorEastAsia" w:cs="Times New Roman"/>
                <w:sz w:val="24"/>
                <w:szCs w:val="24"/>
              </w:rPr>
              <w:t>)</w:t>
            </w:r>
          </w:p>
        </w:tc>
        <w:tc>
          <w:tcPr>
            <w:tcW w:w="1142" w:type="dxa"/>
            <w:vAlign w:val="center"/>
          </w:tcPr>
          <w:p w14:paraId="20EEF08F" w14:textId="77777777" w:rsidR="00517B21" w:rsidRPr="009E04BC" w:rsidRDefault="00517B21" w:rsidP="00A42D9D">
            <w:pPr>
              <w:jc w:val="center"/>
              <w:rPr>
                <w:rFonts w:cs="Times New Roman"/>
                <w:sz w:val="24"/>
                <w:szCs w:val="24"/>
              </w:rPr>
            </w:pPr>
            <w:r w:rsidRPr="009E04BC">
              <w:rPr>
                <w:rFonts w:cs="Times New Roman"/>
                <w:sz w:val="24"/>
                <w:szCs w:val="24"/>
              </w:rPr>
              <w:t>Eq. 6</w:t>
            </w:r>
          </w:p>
        </w:tc>
      </w:tr>
    </w:tbl>
    <w:p w14:paraId="5BC6022A" w14:textId="77777777" w:rsidR="00517B21" w:rsidRPr="003E760E" w:rsidRDefault="00517B21" w:rsidP="00517B21">
      <w:pPr>
        <w:spacing w:line="480" w:lineRule="auto"/>
        <w:rPr>
          <w:rFonts w:eastAsiaTheme="minorEastAsia" w:cs="Times New Roman"/>
        </w:rPr>
      </w:pPr>
    </w:p>
    <w:p w14:paraId="564DDD26" w14:textId="45F44007" w:rsidR="00517B21" w:rsidRPr="003E760E" w:rsidRDefault="00517B21" w:rsidP="00517B21">
      <w:pPr>
        <w:spacing w:line="480" w:lineRule="auto"/>
        <w:rPr>
          <w:rFonts w:eastAsiaTheme="minorEastAsia" w:cs="Times New Roman"/>
        </w:rPr>
      </w:pPr>
      <w:r w:rsidRPr="003E760E">
        <w:rPr>
          <w:rFonts w:eastAsiaTheme="minorEastAsia" w:cs="Times New Roman"/>
        </w:rPr>
        <w:t xml:space="preserve">where the </w:t>
      </w:r>
      <w:proofErr w:type="spellStart"/>
      <w:r w:rsidR="003F02F7">
        <w:rPr>
          <w:rFonts w:eastAsiaTheme="minorEastAsia" w:cs="Times New Roman"/>
        </w:rPr>
        <w:t>μ</w:t>
      </w:r>
      <w:r w:rsidR="003F02F7" w:rsidRPr="00517B21">
        <w:rPr>
          <w:rFonts w:eastAsiaTheme="minorEastAsia" w:cs="Times New Roman"/>
          <w:vertAlign w:val="subscript"/>
        </w:rPr>
        <w:t>fg</w:t>
      </w:r>
      <w:proofErr w:type="spellEnd"/>
      <w:r w:rsidR="003F02F7">
        <w:rPr>
          <w:rFonts w:eastAsiaTheme="minorEastAsia" w:cs="Times New Roman"/>
        </w:rPr>
        <w:t xml:space="preserve">, </w:t>
      </w:r>
      <w:proofErr w:type="spellStart"/>
      <w:r w:rsidR="003F02F7">
        <w:rPr>
          <w:rFonts w:eastAsiaTheme="minorEastAsia" w:cs="Times New Roman"/>
        </w:rPr>
        <w:t>σ</w:t>
      </w:r>
      <w:r w:rsidR="003F02F7" w:rsidRPr="00517B21">
        <w:rPr>
          <w:rFonts w:eastAsiaTheme="minorEastAsia" w:cs="Times New Roman"/>
          <w:vertAlign w:val="subscript"/>
        </w:rPr>
        <w:t>fg</w:t>
      </w:r>
      <w:proofErr w:type="spellEnd"/>
      <w:r w:rsidR="00AF5789">
        <w:rPr>
          <w:rFonts w:eastAsiaTheme="minorEastAsia" w:cs="Times New Roman"/>
        </w:rPr>
        <w:t>,</w:t>
      </w:r>
      <w:r w:rsidRPr="003E760E">
        <w:rPr>
          <w:rFonts w:eastAsiaTheme="minorEastAsia" w:cs="Times New Roman"/>
        </w:rPr>
        <w:t xml:space="preserve"> and</w:t>
      </w:r>
      <w:r w:rsidR="00AF5789">
        <w:rPr>
          <w:rFonts w:eastAsiaTheme="minorEastAsia" w:cs="Times New Roman"/>
        </w:rPr>
        <w:t xml:space="preserve"> </w:t>
      </w:r>
      <w:proofErr w:type="spellStart"/>
      <w:r w:rsidR="00AF5789">
        <w:rPr>
          <w:rFonts w:eastAsiaTheme="minorEastAsia" w:cs="Times New Roman"/>
        </w:rPr>
        <w:t>p</w:t>
      </w:r>
      <w:r w:rsidR="00AF5789" w:rsidRPr="00AF5789">
        <w:rPr>
          <w:rFonts w:eastAsiaTheme="minorEastAsia" w:cs="Times New Roman"/>
          <w:vertAlign w:val="subscript"/>
        </w:rPr>
        <w:t>fg</w:t>
      </w:r>
      <w:proofErr w:type="spellEnd"/>
      <w:r w:rsidRPr="003E760E">
        <w:rPr>
          <w:rFonts w:eastAsiaTheme="minorEastAsia" w:cs="Times New Roman"/>
        </w:rPr>
        <w:t xml:space="preserve"> parameters were dependent on the season, age, or sex class associated with any given altitude observation. This model structure allowed the distribution of flight altitudes to be estimated for each season, age, and sex class separately, but with shared inference of error terms </w:t>
      </w:r>
      <w:proofErr w:type="spellStart"/>
      <w:r w:rsidR="007E6453">
        <w:rPr>
          <w:rFonts w:eastAsiaTheme="minorEastAsia" w:cs="Times New Roman"/>
        </w:rPr>
        <w:t>μ</w:t>
      </w:r>
      <w:r w:rsidR="007E6453" w:rsidRPr="00787269">
        <w:rPr>
          <w:rFonts w:eastAsiaTheme="minorEastAsia" w:cs="Times New Roman"/>
          <w:vertAlign w:val="subscript"/>
        </w:rPr>
        <w:t>ε</w:t>
      </w:r>
      <w:proofErr w:type="spellEnd"/>
      <w:r w:rsidRPr="003E760E">
        <w:rPr>
          <w:rFonts w:eastAsiaTheme="minorEastAsia" w:cs="Times New Roman"/>
        </w:rPr>
        <w:t xml:space="preserve"> and </w:t>
      </w:r>
      <w:proofErr w:type="spellStart"/>
      <w:r w:rsidR="007E6453">
        <w:rPr>
          <w:rFonts w:eastAsiaTheme="minorEastAsia" w:cs="Times New Roman"/>
        </w:rPr>
        <w:t>σ</w:t>
      </w:r>
      <w:r w:rsidR="007E6453" w:rsidRPr="00787269">
        <w:rPr>
          <w:rFonts w:eastAsiaTheme="minorEastAsia" w:cs="Times New Roman"/>
          <w:vertAlign w:val="subscript"/>
        </w:rPr>
        <w:t>ε</w:t>
      </w:r>
      <w:proofErr w:type="spellEnd"/>
      <w:r w:rsidRPr="003E760E">
        <w:rPr>
          <w:rFonts w:eastAsiaTheme="minorEastAsia" w:cs="Times New Roman"/>
          <w:iCs/>
        </w:rPr>
        <w:t xml:space="preserve"> </w:t>
      </w:r>
      <w:r w:rsidRPr="003E760E">
        <w:rPr>
          <w:rFonts w:eastAsiaTheme="minorEastAsia" w:cs="Times New Roman"/>
        </w:rPr>
        <w:t xml:space="preserve">as we had no </w:t>
      </w:r>
      <w:r w:rsidRPr="003E760E">
        <w:rPr>
          <w:rFonts w:eastAsiaTheme="minorEastAsia" w:cs="Times New Roman"/>
          <w:i/>
          <w:iCs/>
        </w:rPr>
        <w:t xml:space="preserve">a priori </w:t>
      </w:r>
      <w:r w:rsidRPr="003E760E">
        <w:rPr>
          <w:rFonts w:eastAsiaTheme="minorEastAsia" w:cs="Times New Roman"/>
        </w:rPr>
        <w:t>reason to believe that GPS measurement error would change as a function of these classes.</w:t>
      </w:r>
    </w:p>
    <w:p w14:paraId="0429D71F" w14:textId="7DD138F8" w:rsidR="00517B21" w:rsidRPr="003E760E" w:rsidRDefault="00517B21" w:rsidP="00517B21">
      <w:pPr>
        <w:spacing w:line="480" w:lineRule="auto"/>
        <w:rPr>
          <w:rFonts w:eastAsiaTheme="minorEastAsia" w:cs="Times New Roman"/>
        </w:rPr>
      </w:pPr>
      <w:r w:rsidRPr="003E760E">
        <w:rPr>
          <w:rFonts w:eastAsiaTheme="minorEastAsia" w:cs="Times New Roman"/>
        </w:rPr>
        <w:tab/>
        <w:t xml:space="preserve">We implemented these models in a Bayesian framework using package </w:t>
      </w:r>
      <w:proofErr w:type="spellStart"/>
      <w:r w:rsidRPr="003E760E">
        <w:rPr>
          <w:rFonts w:eastAsiaTheme="minorEastAsia" w:cs="Times New Roman"/>
          <w:i/>
          <w:iCs/>
        </w:rPr>
        <w:t>rstan</w:t>
      </w:r>
      <w:proofErr w:type="spellEnd"/>
      <w:r w:rsidRPr="003E760E">
        <w:rPr>
          <w:rFonts w:eastAsiaTheme="minorEastAsia" w:cs="Times New Roman"/>
        </w:rPr>
        <w:t xml:space="preserve"> (Stan Development Team 2024) in R version 4.4.1 (R Core Team 2024) running 4 chains at 15,000 </w:t>
      </w:r>
      <w:r w:rsidRPr="003E760E">
        <w:rPr>
          <w:rFonts w:eastAsiaTheme="minorEastAsia" w:cs="Times New Roman"/>
        </w:rPr>
        <w:lastRenderedPageBreak/>
        <w:t xml:space="preserve">iterations with 7,500 warmup iterations. We checked all models for convergence using trace plots and ensured that potential scale reduction values were &lt;1.1 (Brooks and Gelman 1998). As Bayesian models often perform better with scaled variables, we scaled our estimated flight altitudes between 0 and 1 for modeling, and </w:t>
      </w:r>
      <w:proofErr w:type="gramStart"/>
      <w:r w:rsidRPr="003E760E">
        <w:rPr>
          <w:rFonts w:eastAsiaTheme="minorEastAsia" w:cs="Times New Roman"/>
        </w:rPr>
        <w:t>back-transformed</w:t>
      </w:r>
      <w:proofErr w:type="gramEnd"/>
      <w:r w:rsidRPr="003E760E">
        <w:rPr>
          <w:rFonts w:eastAsiaTheme="minorEastAsia" w:cs="Times New Roman"/>
        </w:rPr>
        <w:t xml:space="preserve"> all parameter estimates into meters above ground level for evaluation. We described the posteriors of flight altitude distribution parameters by simulating a log-normal distribution for each posterior value of </w:t>
      </w:r>
      <w:proofErr w:type="spellStart"/>
      <w:r w:rsidR="007E6453">
        <w:rPr>
          <w:rFonts w:eastAsiaTheme="minorEastAsia" w:cs="Times New Roman"/>
        </w:rPr>
        <w:t>μ</w:t>
      </w:r>
      <w:r w:rsidR="007E6453" w:rsidRPr="000750FF">
        <w:rPr>
          <w:rFonts w:eastAsiaTheme="minorEastAsia" w:cs="Times New Roman"/>
          <w:vertAlign w:val="subscript"/>
        </w:rPr>
        <w:t>f</w:t>
      </w:r>
      <w:proofErr w:type="spellEnd"/>
      <w:r w:rsidRPr="003E760E">
        <w:rPr>
          <w:rFonts w:eastAsiaTheme="minorEastAsia" w:cs="Times New Roman"/>
          <w:iCs/>
        </w:rPr>
        <w:t xml:space="preserve"> and</w:t>
      </w:r>
      <w:r w:rsidRPr="003E760E">
        <w:rPr>
          <w:rFonts w:eastAsiaTheme="minorEastAsia" w:cs="Times New Roman"/>
        </w:rPr>
        <w:t xml:space="preserve"> </w:t>
      </w:r>
      <w:proofErr w:type="spellStart"/>
      <w:r w:rsidR="00A04C6A">
        <w:rPr>
          <w:rFonts w:eastAsiaTheme="minorEastAsia" w:cs="Times New Roman"/>
        </w:rPr>
        <w:t>σ</w:t>
      </w:r>
      <w:r w:rsidR="00A04C6A" w:rsidRPr="000750FF">
        <w:rPr>
          <w:rFonts w:eastAsiaTheme="minorEastAsia" w:cs="Times New Roman"/>
          <w:vertAlign w:val="subscript"/>
        </w:rPr>
        <w:t>f</w:t>
      </w:r>
      <w:proofErr w:type="spellEnd"/>
      <w:r w:rsidR="00A04C6A" w:rsidRPr="003E760E">
        <w:rPr>
          <w:rFonts w:eastAsiaTheme="minorEastAsia" w:cs="Times New Roman"/>
        </w:rPr>
        <w:t xml:space="preserve">, </w:t>
      </w:r>
      <w:r w:rsidRPr="003E760E">
        <w:rPr>
          <w:rFonts w:eastAsiaTheme="minorEastAsia" w:cs="Times New Roman"/>
        </w:rPr>
        <w:t xml:space="preserve">and sampling the mean, median, standard deviation, and skewness of each simulated distribution. We estimated the number of flight locations from the base, season, age, and sex models by multiplying posterior values of </w:t>
      </w:r>
      <w:r w:rsidR="00A04C6A">
        <w:rPr>
          <w:rFonts w:eastAsiaTheme="minorEastAsia" w:cs="Times New Roman"/>
        </w:rPr>
        <w:t>p</w:t>
      </w:r>
      <w:r w:rsidR="00A04C6A" w:rsidRPr="00A04C6A">
        <w:rPr>
          <w:rFonts w:eastAsiaTheme="minorEastAsia" w:cs="Times New Roman"/>
          <w:vertAlign w:val="subscript"/>
        </w:rPr>
        <w:t>f</w:t>
      </w:r>
      <w:r w:rsidR="00A04C6A">
        <w:rPr>
          <w:rFonts w:eastAsiaTheme="minorEastAsia" w:cs="Times New Roman"/>
        </w:rPr>
        <w:t xml:space="preserve"> </w:t>
      </w:r>
      <w:r w:rsidRPr="003E760E">
        <w:rPr>
          <w:rFonts w:eastAsiaTheme="minorEastAsia" w:cs="Times New Roman"/>
          <w:iCs/>
        </w:rPr>
        <w:t>by the number of potential flight locations in each dataset.</w:t>
      </w:r>
      <w:r w:rsidRPr="003E760E">
        <w:rPr>
          <w:rFonts w:eastAsiaTheme="minorEastAsia" w:cs="Times New Roman"/>
        </w:rPr>
        <w:t xml:space="preserve"> We summarized posteriors for all parameters using median values and highest density credible intervals (CRI) since they allow for more conservative estimates when posterior densities are skewed (</w:t>
      </w:r>
      <w:proofErr w:type="spellStart"/>
      <w:r w:rsidRPr="003E760E">
        <w:rPr>
          <w:rFonts w:eastAsiaTheme="minorEastAsia" w:cs="Times New Roman"/>
        </w:rPr>
        <w:t>Kruschke</w:t>
      </w:r>
      <w:proofErr w:type="spellEnd"/>
      <w:r w:rsidRPr="003E760E">
        <w:rPr>
          <w:rFonts w:eastAsiaTheme="minorEastAsia" w:cs="Times New Roman"/>
        </w:rPr>
        <w:t xml:space="preserve"> 2014, Makowski et al. 2019). We also calculated the probability of superiority, or the likelihood of one group having a higher parameter value than another group, for season, age, and sex models following </w:t>
      </w:r>
      <w:proofErr w:type="spellStart"/>
      <w:r w:rsidRPr="00342ED9">
        <w:rPr>
          <w:rFonts w:cs="Times New Roman"/>
        </w:rPr>
        <w:t>Ruscio</w:t>
      </w:r>
      <w:proofErr w:type="spellEnd"/>
      <w:r w:rsidRPr="00342ED9">
        <w:rPr>
          <w:rFonts w:cs="Times New Roman"/>
        </w:rPr>
        <w:t xml:space="preserve"> (2008)</w:t>
      </w:r>
      <w:r w:rsidRPr="003E760E">
        <w:rPr>
          <w:rFonts w:eastAsiaTheme="minorEastAsia" w:cs="Times New Roman"/>
        </w:rPr>
        <w:t>.</w:t>
      </w:r>
    </w:p>
    <w:p w14:paraId="542E6B58" w14:textId="77777777" w:rsidR="00517B21" w:rsidRPr="003E760E" w:rsidRDefault="00517B21" w:rsidP="00517B21">
      <w:pPr>
        <w:pStyle w:val="Heading2"/>
        <w:rPr>
          <w:rFonts w:cs="Times New Roman"/>
        </w:rPr>
      </w:pPr>
      <w:r w:rsidRPr="003E760E">
        <w:rPr>
          <w:rFonts w:cs="Times New Roman"/>
        </w:rPr>
        <w:t xml:space="preserve">Comparison of </w:t>
      </w:r>
      <w:r>
        <w:rPr>
          <w:rFonts w:cs="Times New Roman"/>
        </w:rPr>
        <w:t>F</w:t>
      </w:r>
      <w:r w:rsidRPr="003E760E">
        <w:rPr>
          <w:rFonts w:cs="Times New Roman"/>
        </w:rPr>
        <w:t xml:space="preserve">light </w:t>
      </w:r>
      <w:r>
        <w:rPr>
          <w:rFonts w:cs="Times New Roman"/>
        </w:rPr>
        <w:t>A</w:t>
      </w:r>
      <w:r w:rsidRPr="003E760E">
        <w:rPr>
          <w:rFonts w:cs="Times New Roman"/>
        </w:rPr>
        <w:t xml:space="preserve">ltitudes to </w:t>
      </w:r>
      <w:r>
        <w:rPr>
          <w:rFonts w:cs="Times New Roman"/>
        </w:rPr>
        <w:t>W</w:t>
      </w:r>
      <w:r w:rsidRPr="003E760E">
        <w:rPr>
          <w:rFonts w:cs="Times New Roman"/>
        </w:rPr>
        <w:t xml:space="preserve">eather </w:t>
      </w:r>
      <w:r>
        <w:rPr>
          <w:rFonts w:cs="Times New Roman"/>
        </w:rPr>
        <w:t>R</w:t>
      </w:r>
      <w:r w:rsidRPr="003E760E">
        <w:rPr>
          <w:rFonts w:cs="Times New Roman"/>
        </w:rPr>
        <w:t xml:space="preserve">adar and </w:t>
      </w:r>
      <w:r>
        <w:rPr>
          <w:rFonts w:cs="Times New Roman"/>
        </w:rPr>
        <w:t>A</w:t>
      </w:r>
      <w:r w:rsidRPr="003E760E">
        <w:rPr>
          <w:rFonts w:cs="Times New Roman"/>
        </w:rPr>
        <w:t xml:space="preserve">irspace </w:t>
      </w:r>
      <w:r>
        <w:rPr>
          <w:rFonts w:cs="Times New Roman"/>
        </w:rPr>
        <w:t>O</w:t>
      </w:r>
      <w:r w:rsidRPr="003E760E">
        <w:rPr>
          <w:rFonts w:cs="Times New Roman"/>
        </w:rPr>
        <w:t>bstacles</w:t>
      </w:r>
    </w:p>
    <w:p w14:paraId="13D8F9D2" w14:textId="48E454C2" w:rsidR="00517B21" w:rsidRPr="003E760E" w:rsidRDefault="00517B21" w:rsidP="00517B21">
      <w:pPr>
        <w:spacing w:line="480" w:lineRule="auto"/>
        <w:rPr>
          <w:rFonts w:cs="Times New Roman"/>
        </w:rPr>
      </w:pPr>
      <w:r w:rsidRPr="003E760E">
        <w:rPr>
          <w:rFonts w:cs="Times New Roman"/>
        </w:rPr>
        <w:t xml:space="preserve">We used derived metrics from our model to assess how often woodcock flight altitudes occurred in the altitude range typically detected by ground-based radar and how they coincided with height intervals associated with common airspace obstacles that pose collision risk. We calculated these metrics by </w:t>
      </w:r>
      <w:r w:rsidRPr="003E760E">
        <w:rPr>
          <w:rFonts w:eastAsiaTheme="minorEastAsia" w:cs="Times New Roman"/>
        </w:rPr>
        <w:t xml:space="preserve">simulating a log-normal distribution for each posterior value of </w:t>
      </w:r>
      <w:proofErr w:type="spellStart"/>
      <w:r w:rsidR="00BB53D2">
        <w:rPr>
          <w:rFonts w:eastAsiaTheme="minorEastAsia" w:cs="Times New Roman"/>
        </w:rPr>
        <w:t>μ</w:t>
      </w:r>
      <w:r w:rsidR="00BB53D2" w:rsidRPr="000750FF">
        <w:rPr>
          <w:rFonts w:eastAsiaTheme="minorEastAsia" w:cs="Times New Roman"/>
          <w:vertAlign w:val="subscript"/>
        </w:rPr>
        <w:t>f</w:t>
      </w:r>
      <w:proofErr w:type="spellEnd"/>
      <w:r w:rsidR="00BB53D2" w:rsidRPr="003E760E">
        <w:rPr>
          <w:rFonts w:eastAsiaTheme="minorEastAsia" w:cs="Times New Roman"/>
          <w:iCs/>
        </w:rPr>
        <w:t xml:space="preserve"> </w:t>
      </w:r>
      <w:r w:rsidRPr="003E760E">
        <w:rPr>
          <w:rFonts w:eastAsiaTheme="minorEastAsia" w:cs="Times New Roman"/>
          <w:iCs/>
        </w:rPr>
        <w:t>and</w:t>
      </w:r>
      <w:r w:rsidR="00BB53D2">
        <w:rPr>
          <w:rFonts w:eastAsiaTheme="minorEastAsia" w:cs="Times New Roman"/>
          <w:iCs/>
        </w:rPr>
        <w:t xml:space="preserve"> </w:t>
      </w:r>
      <w:proofErr w:type="spellStart"/>
      <w:proofErr w:type="gramStart"/>
      <w:r w:rsidR="00BB53D2">
        <w:rPr>
          <w:rFonts w:eastAsiaTheme="minorEastAsia" w:cs="Times New Roman"/>
        </w:rPr>
        <w:t>σ</w:t>
      </w:r>
      <w:r w:rsidR="00BB53D2" w:rsidRPr="000750FF">
        <w:rPr>
          <w:rFonts w:eastAsiaTheme="minorEastAsia" w:cs="Times New Roman"/>
          <w:vertAlign w:val="subscript"/>
        </w:rPr>
        <w:t>f</w:t>
      </w:r>
      <w:proofErr w:type="spellEnd"/>
      <w:r w:rsidR="00BB69AC">
        <w:rPr>
          <w:rFonts w:eastAsiaTheme="minorEastAsia" w:cs="Times New Roman"/>
        </w:rPr>
        <w:t>,</w:t>
      </w:r>
      <w:r w:rsidRPr="003E760E">
        <w:rPr>
          <w:rFonts w:eastAsiaTheme="minorEastAsia" w:cs="Times New Roman"/>
        </w:rPr>
        <w:t xml:space="preserve"> </w:t>
      </w:r>
      <w:r w:rsidRPr="003E760E">
        <w:rPr>
          <w:rFonts w:cs="Times New Roman"/>
        </w:rPr>
        <w:t>and</w:t>
      </w:r>
      <w:proofErr w:type="gramEnd"/>
      <w:r w:rsidRPr="003E760E">
        <w:rPr>
          <w:rFonts w:cs="Times New Roman"/>
        </w:rPr>
        <w:t xml:space="preserve"> measuring the proportion of each simulated distribution that fell below or within the given height interval. We compared woodcock flight altitudes to the minimum altitude (120 m) detected by </w:t>
      </w:r>
      <w:r w:rsidRPr="00342ED9">
        <w:rPr>
          <w:rFonts w:cs="Times New Roman"/>
        </w:rPr>
        <w:t>Horton et al. (2016)</w:t>
      </w:r>
      <w:r w:rsidRPr="003E760E">
        <w:rPr>
          <w:rFonts w:cs="Times New Roman"/>
        </w:rPr>
        <w:t xml:space="preserve"> using the Next Generation Weather Radar (NEXRAD) system, a weather radar system in the USA frequently used to study bird migration </w:t>
      </w:r>
      <w:r w:rsidRPr="00342ED9">
        <w:rPr>
          <w:rFonts w:cs="Times New Roman"/>
        </w:rPr>
        <w:t xml:space="preserve">(DeMott et al. 2022, </w:t>
      </w:r>
      <w:r w:rsidRPr="00342ED9">
        <w:rPr>
          <w:rFonts w:cs="Times New Roman"/>
        </w:rPr>
        <w:lastRenderedPageBreak/>
        <w:t>Horton et al. 2023)</w:t>
      </w:r>
      <w:r w:rsidRPr="003E760E">
        <w:rPr>
          <w:rFonts w:cs="Times New Roman"/>
        </w:rPr>
        <w:t>. We quantified the proportion of simulated flight altitudes that fell below a 120-m threshold, representing the proportion of locations that would not be detectable by weather radar. As low-rise buildings (defined as residential buildings 4–11 stories and non-residential buildings ≤11 stories) result in the</w:t>
      </w:r>
      <w:r>
        <w:rPr>
          <w:rFonts w:cs="Times New Roman"/>
        </w:rPr>
        <w:t xml:space="preserve"> highest number</w:t>
      </w:r>
      <w:r w:rsidRPr="003E760E">
        <w:rPr>
          <w:rFonts w:cs="Times New Roman"/>
        </w:rPr>
        <w:t xml:space="preserve"> of window collision mortalities in the United States </w:t>
      </w:r>
      <w:r w:rsidRPr="00342ED9">
        <w:rPr>
          <w:rFonts w:cs="Times New Roman"/>
        </w:rPr>
        <w:t>(Loss et al. 2014)</w:t>
      </w:r>
      <w:r w:rsidRPr="003E760E">
        <w:rPr>
          <w:rFonts w:cs="Times New Roman"/>
        </w:rPr>
        <w:t>, we also quantified the proportion of simulated flight altitudes below the height of an 11-story building (47 m). We estimated the proportion of simulated flight altitudes that fell within the rotor</w:t>
      </w:r>
      <w:r>
        <w:rPr>
          <w:rFonts w:cs="Times New Roman"/>
        </w:rPr>
        <w:t>-</w:t>
      </w:r>
      <w:r w:rsidRPr="003E760E">
        <w:rPr>
          <w:rFonts w:cs="Times New Roman"/>
        </w:rPr>
        <w:t xml:space="preserve">swept zone of the average land-based wind turbine installed in 2022 (32–164 m; </w:t>
      </w:r>
      <w:r w:rsidRPr="00342ED9">
        <w:rPr>
          <w:rFonts w:cs="Times New Roman"/>
        </w:rPr>
        <w:t>Wiser et al. 2023)</w:t>
      </w:r>
      <w:r w:rsidRPr="003E760E">
        <w:rPr>
          <w:rFonts w:cs="Times New Roman"/>
        </w:rPr>
        <w:t xml:space="preserve">. Finally, we measured the proportion of simulated flight altitudes that fell below the height of a 305-m communication tower, as these towers are responsible for 5–70x as many collisions as shorter towers </w:t>
      </w:r>
      <w:r w:rsidRPr="00342ED9">
        <w:rPr>
          <w:rFonts w:cs="Times New Roman"/>
        </w:rPr>
        <w:t>(Gehring et al. 2011)</w:t>
      </w:r>
      <w:r w:rsidRPr="003E760E">
        <w:rPr>
          <w:rFonts w:cs="Times New Roman"/>
        </w:rPr>
        <w:t>.</w:t>
      </w:r>
    </w:p>
    <w:p w14:paraId="3460B41F" w14:textId="00DC3304" w:rsidR="00517B21" w:rsidRDefault="00517B21" w:rsidP="00517B21">
      <w:pPr>
        <w:pStyle w:val="Heading2"/>
      </w:pPr>
      <w:r>
        <w:t>References</w:t>
      </w:r>
    </w:p>
    <w:p w14:paraId="5069382C" w14:textId="77777777" w:rsidR="00AE2606" w:rsidRPr="003E760E" w:rsidRDefault="00AE2606" w:rsidP="00AE2606">
      <w:pPr>
        <w:spacing w:line="480" w:lineRule="auto"/>
        <w:ind w:left="720" w:hanging="720"/>
        <w:rPr>
          <w:rFonts w:cs="Times New Roman"/>
        </w:rPr>
      </w:pPr>
      <w:r w:rsidRPr="003E760E">
        <w:rPr>
          <w:rFonts w:cs="Times New Roman"/>
        </w:rPr>
        <w:t xml:space="preserve">Berigan, L.A. (2024). </w:t>
      </w:r>
      <w:r w:rsidRPr="003E760E">
        <w:rPr>
          <w:rFonts w:cs="Times New Roman"/>
          <w:i/>
          <w:iCs/>
        </w:rPr>
        <w:t>Full annual cycle analysis of American Woodcock (</w:t>
      </w:r>
      <w:proofErr w:type="spellStart"/>
      <w:r w:rsidRPr="003E760E">
        <w:rPr>
          <w:rFonts w:cs="Times New Roman"/>
          <w:i/>
          <w:iCs/>
        </w:rPr>
        <w:t>Scolopax</w:t>
      </w:r>
      <w:proofErr w:type="spellEnd"/>
      <w:r w:rsidRPr="003E760E">
        <w:rPr>
          <w:rFonts w:cs="Times New Roman"/>
          <w:i/>
          <w:iCs/>
        </w:rPr>
        <w:t xml:space="preserve"> minor) distribution, habitat use, and migration ecology</w:t>
      </w:r>
      <w:r w:rsidRPr="003E760E">
        <w:rPr>
          <w:rFonts w:cs="Times New Roman"/>
        </w:rPr>
        <w:t>. PhD dissertation. University of Maine, Orono, Maine.</w:t>
      </w:r>
    </w:p>
    <w:p w14:paraId="6F9CCEEA" w14:textId="77777777" w:rsidR="00AE2606" w:rsidRDefault="00AE2606" w:rsidP="00AE2606">
      <w:pPr>
        <w:pStyle w:val="Bibliography"/>
        <w:spacing w:line="480" w:lineRule="auto"/>
        <w:rPr>
          <w:rFonts w:cs="Times New Roman"/>
        </w:rPr>
      </w:pPr>
      <w:r w:rsidRPr="00342ED9">
        <w:rPr>
          <w:rFonts w:cs="Times New Roman"/>
        </w:rPr>
        <w:t xml:space="preserve">Blomberg, E. J., A. C. Fish, L. A. Berigan, A. M. Roth, R. Rau, S. J. Clements, G. </w:t>
      </w:r>
      <w:proofErr w:type="spellStart"/>
      <w:r w:rsidRPr="00342ED9">
        <w:rPr>
          <w:rFonts w:cs="Times New Roman"/>
        </w:rPr>
        <w:t>Balkcom</w:t>
      </w:r>
      <w:proofErr w:type="spellEnd"/>
      <w:r w:rsidRPr="00342ED9">
        <w:rPr>
          <w:rFonts w:cs="Times New Roman"/>
        </w:rPr>
        <w:t xml:space="preserve">, B. Carpenter, G. Costanzo, J. Duguay, C. L. Graham, et al. (2023). The American Woodcock Singing Ground Survey largely conforms to the phenology of male woodcock migration. </w:t>
      </w:r>
      <w:r w:rsidRPr="00342ED9">
        <w:rPr>
          <w:rFonts w:cs="Times New Roman"/>
          <w:i/>
          <w:iCs/>
        </w:rPr>
        <w:t>Journal of Wildlife Management</w:t>
      </w:r>
      <w:r w:rsidRPr="00342ED9">
        <w:rPr>
          <w:rFonts w:cs="Times New Roman"/>
        </w:rPr>
        <w:t xml:space="preserve"> </w:t>
      </w:r>
      <w:proofErr w:type="gramStart"/>
      <w:r w:rsidRPr="00342ED9">
        <w:rPr>
          <w:rFonts w:cs="Times New Roman"/>
        </w:rPr>
        <w:t>87:e</w:t>
      </w:r>
      <w:proofErr w:type="gramEnd"/>
      <w:r w:rsidRPr="00342ED9">
        <w:rPr>
          <w:rFonts w:cs="Times New Roman"/>
        </w:rPr>
        <w:t>22488.</w:t>
      </w:r>
    </w:p>
    <w:p w14:paraId="7AE6E4C1" w14:textId="0443D569" w:rsidR="00F959A5" w:rsidRPr="00F959A5" w:rsidRDefault="00F959A5" w:rsidP="00F959A5">
      <w:pPr>
        <w:spacing w:line="480" w:lineRule="auto"/>
        <w:ind w:left="720" w:hanging="720"/>
        <w:rPr>
          <w:rFonts w:cs="Times New Roman"/>
        </w:rPr>
      </w:pPr>
      <w:r w:rsidRPr="003E760E">
        <w:rPr>
          <w:rFonts w:cs="Times New Roman"/>
        </w:rPr>
        <w:t xml:space="preserve">Brooks, S. P., and A. Gelman (1998). General methods for monitoring convergence of iterative simulations. </w:t>
      </w:r>
      <w:r w:rsidRPr="003E760E">
        <w:rPr>
          <w:rFonts w:cs="Times New Roman"/>
          <w:i/>
          <w:iCs/>
        </w:rPr>
        <w:t>Journal of Computational and Graphical Statistics</w:t>
      </w:r>
      <w:r w:rsidRPr="003E760E">
        <w:rPr>
          <w:rFonts w:cs="Times New Roman"/>
        </w:rPr>
        <w:t xml:space="preserve"> 7:434–455.</w:t>
      </w:r>
    </w:p>
    <w:p w14:paraId="1E297817" w14:textId="77777777" w:rsidR="00B12881" w:rsidRDefault="00B12881" w:rsidP="00B12881">
      <w:pPr>
        <w:pStyle w:val="Bibliography"/>
        <w:spacing w:line="480" w:lineRule="auto"/>
        <w:rPr>
          <w:rFonts w:cs="Times New Roman"/>
        </w:rPr>
      </w:pPr>
      <w:r w:rsidRPr="00342ED9">
        <w:rPr>
          <w:rFonts w:cs="Times New Roman"/>
        </w:rPr>
        <w:lastRenderedPageBreak/>
        <w:t xml:space="preserve">Clements, S. J., L. A. Berigan, A. C. Fish, R. L. Darling, A. M. Roth, G. </w:t>
      </w:r>
      <w:proofErr w:type="spellStart"/>
      <w:r w:rsidRPr="00342ED9">
        <w:rPr>
          <w:rFonts w:cs="Times New Roman"/>
        </w:rPr>
        <w:t>Balkcom</w:t>
      </w:r>
      <w:proofErr w:type="spellEnd"/>
      <w:r w:rsidRPr="00342ED9">
        <w:rPr>
          <w:rFonts w:cs="Times New Roman"/>
        </w:rPr>
        <w:t xml:space="preserve">, B. Carpenter, G. Costanzo, J. Duguay, and K. Filkins (2024). Satellite tracking of American Woodcock reveals a gradient of migration strategies. </w:t>
      </w:r>
      <w:r w:rsidRPr="00342ED9">
        <w:rPr>
          <w:rFonts w:cs="Times New Roman"/>
          <w:i/>
          <w:iCs/>
        </w:rPr>
        <w:t>Ornithology</w:t>
      </w:r>
      <w:r w:rsidRPr="00342ED9">
        <w:rPr>
          <w:rFonts w:cs="Times New Roman"/>
        </w:rPr>
        <w:t xml:space="preserve"> </w:t>
      </w:r>
      <w:proofErr w:type="gramStart"/>
      <w:r w:rsidRPr="00342ED9">
        <w:rPr>
          <w:rFonts w:cs="Times New Roman"/>
        </w:rPr>
        <w:t>141:ukae</w:t>
      </w:r>
      <w:proofErr w:type="gramEnd"/>
      <w:r w:rsidRPr="00342ED9">
        <w:rPr>
          <w:rFonts w:cs="Times New Roman"/>
        </w:rPr>
        <w:t>008.</w:t>
      </w:r>
    </w:p>
    <w:p w14:paraId="1EA1ABE4" w14:textId="1065C77B" w:rsidR="00DF0330" w:rsidRPr="00DF0330" w:rsidRDefault="00DF0330" w:rsidP="00DF0330">
      <w:pPr>
        <w:pStyle w:val="Bibliography"/>
        <w:spacing w:line="480" w:lineRule="auto"/>
        <w:rPr>
          <w:rFonts w:cs="Times New Roman"/>
        </w:rPr>
      </w:pPr>
      <w:r w:rsidRPr="00342ED9">
        <w:rPr>
          <w:rFonts w:cs="Times New Roman"/>
        </w:rPr>
        <w:t>DeMott, W. G., A. N. Stillman, J. B. Kolb, and C. S. Elphick (2022). NEXRAD highlights the effects of wind and date at a Tree Swallow (</w:t>
      </w:r>
      <w:proofErr w:type="spellStart"/>
      <w:r w:rsidRPr="00342ED9">
        <w:rPr>
          <w:rFonts w:cs="Times New Roman"/>
          <w:i/>
          <w:iCs/>
        </w:rPr>
        <w:t>Tachycineta</w:t>
      </w:r>
      <w:proofErr w:type="spellEnd"/>
      <w:r w:rsidRPr="00342ED9">
        <w:rPr>
          <w:rFonts w:cs="Times New Roman"/>
          <w:i/>
          <w:iCs/>
        </w:rPr>
        <w:t xml:space="preserve"> bicolor</w:t>
      </w:r>
      <w:r w:rsidRPr="00342ED9">
        <w:rPr>
          <w:rFonts w:cs="Times New Roman"/>
        </w:rPr>
        <w:t xml:space="preserve">) roost during fall migration. </w:t>
      </w:r>
      <w:r w:rsidRPr="00342ED9">
        <w:rPr>
          <w:rFonts w:cs="Times New Roman"/>
          <w:i/>
          <w:iCs/>
        </w:rPr>
        <w:t>The Wilson Journal of Ornithology</w:t>
      </w:r>
      <w:r w:rsidRPr="00342ED9">
        <w:rPr>
          <w:rFonts w:cs="Times New Roman"/>
        </w:rPr>
        <w:t xml:space="preserve"> 134:623–632.</w:t>
      </w:r>
    </w:p>
    <w:p w14:paraId="7F2FBB16" w14:textId="77777777" w:rsidR="008F5506" w:rsidRPr="00342ED9" w:rsidRDefault="008F5506" w:rsidP="008F5506">
      <w:pPr>
        <w:pStyle w:val="Bibliography"/>
        <w:spacing w:line="480" w:lineRule="auto"/>
        <w:rPr>
          <w:rFonts w:cs="Times New Roman"/>
        </w:rPr>
      </w:pPr>
      <w:r w:rsidRPr="00342ED9">
        <w:rPr>
          <w:rFonts w:cs="Times New Roman"/>
        </w:rPr>
        <w:t xml:space="preserve">ESRI (2024a). </w:t>
      </w:r>
      <w:r w:rsidRPr="00342ED9">
        <w:rPr>
          <w:rFonts w:cs="Times New Roman"/>
          <w:i/>
          <w:iCs/>
        </w:rPr>
        <w:t>ArcGIS Pro</w:t>
      </w:r>
      <w:r w:rsidRPr="00342ED9">
        <w:rPr>
          <w:rFonts w:cs="Times New Roman"/>
        </w:rPr>
        <w:t>. Redlands, CA, USA.</w:t>
      </w:r>
    </w:p>
    <w:p w14:paraId="7C9F1D30" w14:textId="1F4C2976" w:rsidR="008F5506" w:rsidRPr="008F5506" w:rsidRDefault="008F5506" w:rsidP="008F5506">
      <w:pPr>
        <w:pStyle w:val="Bibliography"/>
        <w:spacing w:line="480" w:lineRule="auto"/>
        <w:rPr>
          <w:rFonts w:cs="Times New Roman"/>
        </w:rPr>
      </w:pPr>
      <w:r w:rsidRPr="00342ED9">
        <w:rPr>
          <w:rFonts w:cs="Times New Roman"/>
        </w:rPr>
        <w:t xml:space="preserve">ESRI (2024b). </w:t>
      </w:r>
      <w:r w:rsidRPr="00342ED9">
        <w:rPr>
          <w:rFonts w:cs="Times New Roman"/>
          <w:i/>
          <w:iCs/>
        </w:rPr>
        <w:t>Terrain</w:t>
      </w:r>
      <w:r w:rsidRPr="00342ED9">
        <w:rPr>
          <w:rFonts w:cs="Times New Roman"/>
        </w:rPr>
        <w:t>. [Online.] Available at https://www.arcgis.com/home/item.html?id=58a541efc59545e6b7137f961d7de883.</w:t>
      </w:r>
    </w:p>
    <w:p w14:paraId="68003CC2" w14:textId="77777777" w:rsidR="00716702" w:rsidRDefault="00716702" w:rsidP="00716702">
      <w:pPr>
        <w:pStyle w:val="Bibliography"/>
        <w:spacing w:line="480" w:lineRule="auto"/>
        <w:rPr>
          <w:rFonts w:cs="Times New Roman"/>
        </w:rPr>
      </w:pPr>
      <w:r w:rsidRPr="00342ED9">
        <w:rPr>
          <w:rFonts w:cs="Times New Roman"/>
        </w:rPr>
        <w:t xml:space="preserve">Fish, A. C., A. M. Roth, G. </w:t>
      </w:r>
      <w:proofErr w:type="spellStart"/>
      <w:r w:rsidRPr="00342ED9">
        <w:rPr>
          <w:rFonts w:cs="Times New Roman"/>
        </w:rPr>
        <w:t>Balkcom</w:t>
      </w:r>
      <w:proofErr w:type="spellEnd"/>
      <w:r w:rsidRPr="00342ED9">
        <w:rPr>
          <w:rFonts w:cs="Times New Roman"/>
        </w:rPr>
        <w:t xml:space="preserve">, L. Berigan, K. Brunette, S. Clements, G. Costanzo, C. L. Graham, W. F. Harvey, M. Hook, D. L. Howell, et al. (2024). American woodcock migration phenology in eastern North America: implications for hunting season timing. </w:t>
      </w:r>
      <w:r w:rsidRPr="00342ED9">
        <w:rPr>
          <w:rFonts w:cs="Times New Roman"/>
          <w:i/>
          <w:iCs/>
        </w:rPr>
        <w:t>Journal of Wildlife Management</w:t>
      </w:r>
      <w:r w:rsidRPr="003E760E">
        <w:rPr>
          <w:rFonts w:cs="Times New Roman"/>
        </w:rPr>
        <w:t xml:space="preserve"> </w:t>
      </w:r>
      <w:proofErr w:type="gramStart"/>
      <w:r w:rsidRPr="00342ED9">
        <w:rPr>
          <w:rFonts w:cs="Times New Roman"/>
        </w:rPr>
        <w:t>88:e</w:t>
      </w:r>
      <w:proofErr w:type="gramEnd"/>
      <w:r w:rsidRPr="00342ED9">
        <w:rPr>
          <w:rFonts w:cs="Times New Roman"/>
        </w:rPr>
        <w:t>22565.</w:t>
      </w:r>
    </w:p>
    <w:p w14:paraId="46C8EBE1" w14:textId="4C96F340" w:rsidR="00A7374D" w:rsidRPr="00A7374D" w:rsidRDefault="00A7374D" w:rsidP="00A7374D">
      <w:pPr>
        <w:pStyle w:val="Bibliography"/>
        <w:spacing w:line="480" w:lineRule="auto"/>
        <w:rPr>
          <w:rFonts w:cs="Times New Roman"/>
        </w:rPr>
      </w:pPr>
      <w:r w:rsidRPr="00342ED9">
        <w:rPr>
          <w:rFonts w:cs="Times New Roman"/>
        </w:rPr>
        <w:t xml:space="preserve">Gehring, J., P. Kerlinger, and A. M. Manville (2011). The role of tower height and guy wires on avian collisions with communication towers. </w:t>
      </w:r>
      <w:r w:rsidRPr="00342ED9">
        <w:rPr>
          <w:rFonts w:cs="Times New Roman"/>
          <w:i/>
          <w:iCs/>
        </w:rPr>
        <w:t>Journal of Wildlife Management</w:t>
      </w:r>
      <w:r w:rsidRPr="00342ED9">
        <w:rPr>
          <w:rFonts w:cs="Times New Roman"/>
        </w:rPr>
        <w:t xml:space="preserve"> 75:848–855.</w:t>
      </w:r>
    </w:p>
    <w:p w14:paraId="3572BB2B" w14:textId="77777777" w:rsidR="00FC1F6A" w:rsidRPr="00342ED9" w:rsidRDefault="00FC1F6A" w:rsidP="00FC1F6A">
      <w:pPr>
        <w:pStyle w:val="Bibliography"/>
        <w:spacing w:line="480" w:lineRule="auto"/>
        <w:rPr>
          <w:rFonts w:cs="Times New Roman"/>
        </w:rPr>
      </w:pPr>
      <w:r w:rsidRPr="00342ED9">
        <w:rPr>
          <w:rFonts w:cs="Times New Roman"/>
        </w:rPr>
        <w:t xml:space="preserve">Horton, K. G., J. J. </w:t>
      </w:r>
      <w:proofErr w:type="spellStart"/>
      <w:r w:rsidRPr="00342ED9">
        <w:rPr>
          <w:rFonts w:cs="Times New Roman"/>
        </w:rPr>
        <w:t>Buler</w:t>
      </w:r>
      <w:proofErr w:type="spellEnd"/>
      <w:r w:rsidRPr="00342ED9">
        <w:rPr>
          <w:rFonts w:cs="Times New Roman"/>
        </w:rPr>
        <w:t xml:space="preserve">, S. J. Anderson, C. S. Burt, A. C. Collins, A. M. Dokter, F. Guo, D. Sheldon, M. A. </w:t>
      </w:r>
      <w:proofErr w:type="spellStart"/>
      <w:r w:rsidRPr="00342ED9">
        <w:rPr>
          <w:rFonts w:cs="Times New Roman"/>
        </w:rPr>
        <w:t>Tomaszewska</w:t>
      </w:r>
      <w:proofErr w:type="spellEnd"/>
      <w:r w:rsidRPr="00342ED9">
        <w:rPr>
          <w:rFonts w:cs="Times New Roman"/>
        </w:rPr>
        <w:t xml:space="preserve">, and G. M. </w:t>
      </w:r>
      <w:proofErr w:type="spellStart"/>
      <w:r w:rsidRPr="00342ED9">
        <w:rPr>
          <w:rFonts w:cs="Times New Roman"/>
        </w:rPr>
        <w:t>Henebry</w:t>
      </w:r>
      <w:proofErr w:type="spellEnd"/>
      <w:r w:rsidRPr="00342ED9">
        <w:rPr>
          <w:rFonts w:cs="Times New Roman"/>
        </w:rPr>
        <w:t xml:space="preserve"> (2023). Artificial light at night is a top predictor of bird migration stopover density. </w:t>
      </w:r>
      <w:r w:rsidRPr="00342ED9">
        <w:rPr>
          <w:rFonts w:cs="Times New Roman"/>
          <w:i/>
          <w:iCs/>
        </w:rPr>
        <w:t>Nature Communications</w:t>
      </w:r>
      <w:r w:rsidRPr="00342ED9">
        <w:rPr>
          <w:rFonts w:cs="Times New Roman"/>
        </w:rPr>
        <w:t xml:space="preserve"> 14:7446.</w:t>
      </w:r>
    </w:p>
    <w:p w14:paraId="662BB2AE" w14:textId="2FFC6628" w:rsidR="00FC1F6A" w:rsidRPr="00FC1F6A" w:rsidRDefault="00FC1F6A" w:rsidP="00FC1F6A">
      <w:pPr>
        <w:pStyle w:val="Bibliography"/>
        <w:spacing w:line="480" w:lineRule="auto"/>
        <w:rPr>
          <w:rFonts w:cs="Times New Roman"/>
        </w:rPr>
      </w:pPr>
      <w:r w:rsidRPr="00342ED9">
        <w:rPr>
          <w:rFonts w:cs="Times New Roman"/>
        </w:rPr>
        <w:t xml:space="preserve">Horton, K. G., B. M. Van Doren, P. M. </w:t>
      </w:r>
      <w:proofErr w:type="spellStart"/>
      <w:r w:rsidRPr="00342ED9">
        <w:rPr>
          <w:rFonts w:cs="Times New Roman"/>
        </w:rPr>
        <w:t>Stepanian</w:t>
      </w:r>
      <w:proofErr w:type="spellEnd"/>
      <w:r w:rsidRPr="00342ED9">
        <w:rPr>
          <w:rFonts w:cs="Times New Roman"/>
        </w:rPr>
        <w:t xml:space="preserve">, A. Farnsworth, and J. F. Kelly (2016). Where in the air? Aerial habitat use of nocturnally migrating birds. </w:t>
      </w:r>
      <w:r w:rsidRPr="00342ED9">
        <w:rPr>
          <w:rFonts w:cs="Times New Roman"/>
          <w:i/>
          <w:iCs/>
        </w:rPr>
        <w:t>Biology Letters</w:t>
      </w:r>
      <w:r w:rsidRPr="00342ED9">
        <w:rPr>
          <w:rFonts w:cs="Times New Roman"/>
        </w:rPr>
        <w:t xml:space="preserve"> 12:20160591.</w:t>
      </w:r>
    </w:p>
    <w:p w14:paraId="3681F939" w14:textId="39F54978" w:rsidR="00671353" w:rsidRDefault="00671353" w:rsidP="00671353">
      <w:pPr>
        <w:spacing w:line="480" w:lineRule="auto"/>
        <w:ind w:left="720" w:hanging="720"/>
        <w:rPr>
          <w:rFonts w:cs="Times New Roman"/>
        </w:rPr>
      </w:pPr>
      <w:r w:rsidRPr="003E760E">
        <w:rPr>
          <w:rFonts w:cs="Times New Roman"/>
        </w:rPr>
        <w:lastRenderedPageBreak/>
        <w:t xml:space="preserve">Juárez, M. A., and M. F. J. Steel (2010). Model-Based Clustering of Non-Gaussian Panel Data Based on Skew- </w:t>
      </w:r>
      <w:r w:rsidRPr="003E760E">
        <w:rPr>
          <w:rFonts w:cs="Times New Roman"/>
          <w:i/>
          <w:iCs/>
        </w:rPr>
        <w:t>t</w:t>
      </w:r>
      <w:r w:rsidRPr="003E760E">
        <w:rPr>
          <w:rFonts w:cs="Times New Roman"/>
        </w:rPr>
        <w:t xml:space="preserve"> Distributions. </w:t>
      </w:r>
      <w:r w:rsidRPr="003E760E">
        <w:rPr>
          <w:rFonts w:cs="Times New Roman"/>
          <w:i/>
          <w:iCs/>
        </w:rPr>
        <w:t>Journal of Business &amp; Economic Statistics</w:t>
      </w:r>
      <w:r w:rsidRPr="003E760E">
        <w:rPr>
          <w:rFonts w:cs="Times New Roman"/>
        </w:rPr>
        <w:t xml:space="preserve"> 28:52–66.</w:t>
      </w:r>
    </w:p>
    <w:p w14:paraId="60B97B48" w14:textId="79185D58" w:rsidR="00723E84" w:rsidRDefault="00723E84" w:rsidP="00723E84">
      <w:pPr>
        <w:spacing w:line="480" w:lineRule="auto"/>
        <w:ind w:left="720" w:hanging="720"/>
        <w:rPr>
          <w:rFonts w:cs="Times New Roman"/>
        </w:rPr>
      </w:pPr>
      <w:proofErr w:type="spellStart"/>
      <w:r w:rsidRPr="003E760E">
        <w:rPr>
          <w:rFonts w:cs="Times New Roman"/>
        </w:rPr>
        <w:t>Kruschke</w:t>
      </w:r>
      <w:proofErr w:type="spellEnd"/>
      <w:r w:rsidRPr="003E760E">
        <w:rPr>
          <w:rFonts w:cs="Times New Roman"/>
        </w:rPr>
        <w:t xml:space="preserve">, J. (2014). </w:t>
      </w:r>
      <w:r w:rsidRPr="003E760E">
        <w:rPr>
          <w:rFonts w:cs="Times New Roman"/>
          <w:i/>
          <w:iCs/>
        </w:rPr>
        <w:t>Doing Bayesian data analysis: A tutorial with R, JAGS, and Stan</w:t>
      </w:r>
      <w:r w:rsidRPr="003E760E">
        <w:rPr>
          <w:rFonts w:cs="Times New Roman"/>
        </w:rPr>
        <w:t>, 2</w:t>
      </w:r>
      <w:r w:rsidRPr="003E760E">
        <w:rPr>
          <w:rFonts w:cs="Times New Roman"/>
          <w:vertAlign w:val="superscript"/>
        </w:rPr>
        <w:t>nd</w:t>
      </w:r>
      <w:r w:rsidRPr="003E760E">
        <w:rPr>
          <w:rFonts w:cs="Times New Roman"/>
        </w:rPr>
        <w:t xml:space="preserve"> edition. Academic Press, London, United Kingdom.</w:t>
      </w:r>
    </w:p>
    <w:p w14:paraId="4335C490" w14:textId="511569D5" w:rsidR="00C41376" w:rsidRPr="00671353" w:rsidRDefault="00C41376" w:rsidP="00C41376">
      <w:pPr>
        <w:pStyle w:val="Bibliography"/>
        <w:spacing w:line="480" w:lineRule="auto"/>
        <w:rPr>
          <w:rFonts w:cs="Times New Roman"/>
        </w:rPr>
      </w:pPr>
      <w:r w:rsidRPr="00342ED9">
        <w:rPr>
          <w:rFonts w:cs="Times New Roman"/>
        </w:rPr>
        <w:t xml:space="preserve">Loss, S. R., T. Will, S. S. Loss, and P. P. Marra (2014). Bird–building collisions in the United States: Estimates of annual mortality and species vulnerability. </w:t>
      </w:r>
      <w:r w:rsidRPr="00342ED9">
        <w:rPr>
          <w:rFonts w:cs="Times New Roman"/>
          <w:i/>
          <w:iCs/>
        </w:rPr>
        <w:t>Condor</w:t>
      </w:r>
      <w:r w:rsidRPr="00342ED9">
        <w:rPr>
          <w:rFonts w:cs="Times New Roman"/>
        </w:rPr>
        <w:t xml:space="preserve"> 116:8–23.</w:t>
      </w:r>
    </w:p>
    <w:p w14:paraId="5224C170" w14:textId="0F6FB4E5" w:rsidR="00281EB2" w:rsidRDefault="00281EB2" w:rsidP="00D00A6B">
      <w:pPr>
        <w:pStyle w:val="Bibliography"/>
        <w:spacing w:line="480" w:lineRule="auto"/>
        <w:rPr>
          <w:rFonts w:cs="Times New Roman"/>
        </w:rPr>
      </w:pPr>
      <w:r w:rsidRPr="00342ED9">
        <w:rPr>
          <w:rFonts w:cs="Times New Roman"/>
        </w:rPr>
        <w:t xml:space="preserve">Makowski, D., M. Ben-Shachar, and D. </w:t>
      </w:r>
      <w:proofErr w:type="spellStart"/>
      <w:r w:rsidRPr="00342ED9">
        <w:rPr>
          <w:rFonts w:cs="Times New Roman"/>
        </w:rPr>
        <w:t>Lüdecke</w:t>
      </w:r>
      <w:proofErr w:type="spellEnd"/>
      <w:r w:rsidRPr="00342ED9">
        <w:rPr>
          <w:rFonts w:cs="Times New Roman"/>
        </w:rPr>
        <w:t xml:space="preserve"> (2019). </w:t>
      </w:r>
      <w:proofErr w:type="spellStart"/>
      <w:r w:rsidRPr="00342ED9">
        <w:rPr>
          <w:rFonts w:cs="Times New Roman"/>
        </w:rPr>
        <w:t>bayestestR</w:t>
      </w:r>
      <w:proofErr w:type="spellEnd"/>
      <w:r w:rsidRPr="00342ED9">
        <w:rPr>
          <w:rFonts w:cs="Times New Roman"/>
        </w:rPr>
        <w:t>: describing effects and their uncertainty, existence and significance within the Bayesian framework</w:t>
      </w:r>
      <w:r w:rsidRPr="00342ED9">
        <w:rPr>
          <w:rFonts w:cs="Times New Roman"/>
          <w:i/>
          <w:iCs/>
        </w:rPr>
        <w:t xml:space="preserve">. Journal of </w:t>
      </w:r>
      <w:proofErr w:type="gramStart"/>
      <w:r w:rsidRPr="00342ED9">
        <w:rPr>
          <w:rFonts w:cs="Times New Roman"/>
          <w:i/>
          <w:iCs/>
        </w:rPr>
        <w:t>Open Source</w:t>
      </w:r>
      <w:proofErr w:type="gramEnd"/>
      <w:r w:rsidRPr="00342ED9">
        <w:rPr>
          <w:rFonts w:cs="Times New Roman"/>
          <w:i/>
          <w:iCs/>
        </w:rPr>
        <w:t xml:space="preserve"> Software</w:t>
      </w:r>
      <w:r w:rsidRPr="00342ED9">
        <w:rPr>
          <w:rFonts w:cs="Times New Roman"/>
        </w:rPr>
        <w:t xml:space="preserve"> 4:1541.</w:t>
      </w:r>
    </w:p>
    <w:p w14:paraId="0FFDDF7A" w14:textId="741B309C" w:rsidR="00D00A6B" w:rsidRPr="00342ED9" w:rsidRDefault="00D00A6B" w:rsidP="00D00A6B">
      <w:pPr>
        <w:pStyle w:val="Bibliography"/>
        <w:spacing w:line="480" w:lineRule="auto"/>
        <w:rPr>
          <w:rFonts w:cs="Times New Roman"/>
        </w:rPr>
      </w:pPr>
      <w:r w:rsidRPr="00342ED9">
        <w:rPr>
          <w:rFonts w:cs="Times New Roman"/>
        </w:rPr>
        <w:t xml:space="preserve">McAuley, D. G., D. M. </w:t>
      </w:r>
      <w:proofErr w:type="spellStart"/>
      <w:r w:rsidRPr="00342ED9">
        <w:rPr>
          <w:rFonts w:cs="Times New Roman"/>
        </w:rPr>
        <w:t>Keppie</w:t>
      </w:r>
      <w:proofErr w:type="spellEnd"/>
      <w:r w:rsidRPr="00342ED9">
        <w:rPr>
          <w:rFonts w:cs="Times New Roman"/>
        </w:rPr>
        <w:t>, and R. M. Whiting Jr. (2020). American Woodcock (</w:t>
      </w:r>
      <w:proofErr w:type="spellStart"/>
      <w:r w:rsidRPr="00342ED9">
        <w:rPr>
          <w:rFonts w:cs="Times New Roman"/>
          <w:i/>
          <w:iCs/>
        </w:rPr>
        <w:t>Scolopax</w:t>
      </w:r>
      <w:proofErr w:type="spellEnd"/>
      <w:r w:rsidRPr="00342ED9">
        <w:rPr>
          <w:rFonts w:cs="Times New Roman"/>
          <w:i/>
          <w:iCs/>
        </w:rPr>
        <w:t xml:space="preserve"> minor</w:t>
      </w:r>
      <w:r w:rsidRPr="00342ED9">
        <w:rPr>
          <w:rFonts w:cs="Times New Roman"/>
        </w:rPr>
        <w:t xml:space="preserve">), version 1.0. In </w:t>
      </w:r>
      <w:r w:rsidRPr="00342ED9">
        <w:rPr>
          <w:rFonts w:cs="Times New Roman"/>
          <w:i/>
          <w:iCs/>
        </w:rPr>
        <w:t>Birds of the World</w:t>
      </w:r>
      <w:r w:rsidRPr="00342ED9">
        <w:rPr>
          <w:rFonts w:cs="Times New Roman"/>
        </w:rPr>
        <w:t xml:space="preserve"> (A. F. Poole, Editor). Cornell Lab of Ornithology, Ithaca, NY, USA.</w:t>
      </w:r>
    </w:p>
    <w:p w14:paraId="19731607" w14:textId="77777777" w:rsidR="00D00A6B" w:rsidRDefault="00D00A6B" w:rsidP="00D00A6B">
      <w:pPr>
        <w:pStyle w:val="Bibliography"/>
        <w:spacing w:line="480" w:lineRule="auto"/>
        <w:rPr>
          <w:rFonts w:cs="Times New Roman"/>
        </w:rPr>
      </w:pPr>
      <w:r w:rsidRPr="00342ED9">
        <w:rPr>
          <w:rFonts w:cs="Times New Roman"/>
        </w:rPr>
        <w:t xml:space="preserve">McAuley, D. G., J. R. </w:t>
      </w:r>
      <w:proofErr w:type="spellStart"/>
      <w:r w:rsidRPr="00342ED9">
        <w:rPr>
          <w:rFonts w:cs="Times New Roman"/>
        </w:rPr>
        <w:t>Longcore</w:t>
      </w:r>
      <w:proofErr w:type="spellEnd"/>
      <w:r w:rsidRPr="00342ED9">
        <w:rPr>
          <w:rFonts w:cs="Times New Roman"/>
        </w:rPr>
        <w:t xml:space="preserve">, and G. F. Sepik (1993). Techniques for Research into Woodcocks: Experiences and Recommendations. </w:t>
      </w:r>
      <w:r w:rsidRPr="00342ED9">
        <w:rPr>
          <w:rFonts w:cs="Times New Roman"/>
          <w:i/>
          <w:iCs/>
        </w:rPr>
        <w:t>Proceedings of the eighth American woodcock symposium</w:t>
      </w:r>
      <w:r w:rsidRPr="00342ED9">
        <w:rPr>
          <w:rFonts w:cs="Times New Roman"/>
        </w:rPr>
        <w:t>. U.S. Fish and Wildlife Service, p. 5.</w:t>
      </w:r>
    </w:p>
    <w:p w14:paraId="08FE3493" w14:textId="56677ED1" w:rsidR="008667D5" w:rsidRPr="008667D5" w:rsidRDefault="008667D5" w:rsidP="008667D5">
      <w:pPr>
        <w:spacing w:line="480" w:lineRule="auto"/>
        <w:ind w:left="720" w:hanging="720"/>
        <w:rPr>
          <w:rFonts w:cs="Times New Roman"/>
        </w:rPr>
      </w:pPr>
      <w:proofErr w:type="spellStart"/>
      <w:r w:rsidRPr="00342ED9">
        <w:rPr>
          <w:rFonts w:cs="Times New Roman"/>
        </w:rPr>
        <w:t>Péron</w:t>
      </w:r>
      <w:proofErr w:type="spellEnd"/>
      <w:r w:rsidRPr="00342ED9">
        <w:rPr>
          <w:rFonts w:cs="Times New Roman"/>
        </w:rPr>
        <w:t xml:space="preserve">, G., C. H. Fleming, O. </w:t>
      </w:r>
      <w:proofErr w:type="spellStart"/>
      <w:r w:rsidRPr="00342ED9">
        <w:rPr>
          <w:rFonts w:cs="Times New Roman"/>
        </w:rPr>
        <w:t>Duriez</w:t>
      </w:r>
      <w:proofErr w:type="spellEnd"/>
      <w:r w:rsidRPr="00342ED9">
        <w:rPr>
          <w:rFonts w:cs="Times New Roman"/>
        </w:rPr>
        <w:t xml:space="preserve">, J. </w:t>
      </w:r>
      <w:proofErr w:type="spellStart"/>
      <w:r w:rsidRPr="00342ED9">
        <w:rPr>
          <w:rFonts w:cs="Times New Roman"/>
        </w:rPr>
        <w:t>Fluhr</w:t>
      </w:r>
      <w:proofErr w:type="spellEnd"/>
      <w:r w:rsidRPr="00342ED9">
        <w:rPr>
          <w:rFonts w:cs="Times New Roman"/>
        </w:rPr>
        <w:t xml:space="preserve">, C. Itty, S. </w:t>
      </w:r>
      <w:proofErr w:type="spellStart"/>
      <w:r w:rsidRPr="00342ED9">
        <w:rPr>
          <w:rFonts w:cs="Times New Roman"/>
        </w:rPr>
        <w:t>Lambertucci</w:t>
      </w:r>
      <w:proofErr w:type="spellEnd"/>
      <w:r w:rsidRPr="00342ED9">
        <w:rPr>
          <w:rFonts w:cs="Times New Roman"/>
        </w:rPr>
        <w:t xml:space="preserve">, K. Safi, E. L. C. Shepard, and J. M. Calabrese (2017). The energy landscape predicts flight height and wind turbine collision hazard in three species of large soaring raptor. </w:t>
      </w:r>
      <w:r w:rsidRPr="00342ED9">
        <w:rPr>
          <w:rFonts w:cs="Times New Roman"/>
          <w:i/>
          <w:iCs/>
        </w:rPr>
        <w:t>Journal of Applied Ecology</w:t>
      </w:r>
      <w:r w:rsidRPr="00342ED9">
        <w:rPr>
          <w:rFonts w:cs="Times New Roman"/>
        </w:rPr>
        <w:t xml:space="preserve"> 54:1895–1906.</w:t>
      </w:r>
    </w:p>
    <w:p w14:paraId="16A9E544" w14:textId="77777777" w:rsidR="00C85F78" w:rsidRPr="003E760E" w:rsidRDefault="00C85F78" w:rsidP="00C85F78">
      <w:pPr>
        <w:spacing w:line="480" w:lineRule="auto"/>
        <w:ind w:left="720" w:hanging="720"/>
        <w:rPr>
          <w:rFonts w:cs="Times New Roman"/>
        </w:rPr>
      </w:pPr>
      <w:r w:rsidRPr="003E760E">
        <w:rPr>
          <w:rFonts w:cs="Times New Roman"/>
        </w:rPr>
        <w:t xml:space="preserve">R Core Team (2024). </w:t>
      </w:r>
      <w:r w:rsidRPr="003E760E">
        <w:rPr>
          <w:rFonts w:cs="Times New Roman"/>
          <w:i/>
          <w:iCs/>
        </w:rPr>
        <w:t>R: A Language and Environment for Statistical Computing</w:t>
      </w:r>
      <w:r w:rsidRPr="003E760E">
        <w:rPr>
          <w:rFonts w:cs="Times New Roman"/>
        </w:rPr>
        <w:t>. R Foundation for Statistical Computing, Vienna, Austria.</w:t>
      </w:r>
    </w:p>
    <w:p w14:paraId="0ECD1329" w14:textId="77777777" w:rsidR="00C85F78" w:rsidRDefault="00C85F78" w:rsidP="00C85F78">
      <w:pPr>
        <w:spacing w:line="480" w:lineRule="auto"/>
        <w:ind w:left="720" w:hanging="720"/>
        <w:rPr>
          <w:rFonts w:cs="Times New Roman"/>
        </w:rPr>
      </w:pPr>
      <w:r w:rsidRPr="003E760E">
        <w:rPr>
          <w:rFonts w:cs="Times New Roman"/>
        </w:rPr>
        <w:lastRenderedPageBreak/>
        <w:t xml:space="preserve">Rabe, D. L., H. H. Prince, and E. D. Goodman (1983). The effect of weather on bioenergetics of breeding American woodcock. </w:t>
      </w:r>
      <w:r w:rsidRPr="003E760E">
        <w:rPr>
          <w:rFonts w:cs="Times New Roman"/>
          <w:i/>
          <w:iCs/>
        </w:rPr>
        <w:t>Journal of Wildlife Management</w:t>
      </w:r>
      <w:r w:rsidRPr="003E760E">
        <w:rPr>
          <w:rFonts w:cs="Times New Roman"/>
        </w:rPr>
        <w:t xml:space="preserve"> 47:762–771.</w:t>
      </w:r>
    </w:p>
    <w:p w14:paraId="24D18174" w14:textId="27A83AB7" w:rsidR="00F73AB2" w:rsidRDefault="00F73AB2" w:rsidP="00F73AB2">
      <w:pPr>
        <w:pStyle w:val="Bibliography"/>
        <w:spacing w:line="480" w:lineRule="auto"/>
        <w:rPr>
          <w:rFonts w:cs="Times New Roman"/>
        </w:rPr>
      </w:pPr>
      <w:proofErr w:type="spellStart"/>
      <w:r w:rsidRPr="00342ED9">
        <w:rPr>
          <w:rFonts w:cs="Times New Roman"/>
        </w:rPr>
        <w:t>Ruscio</w:t>
      </w:r>
      <w:proofErr w:type="spellEnd"/>
      <w:r w:rsidRPr="00342ED9">
        <w:rPr>
          <w:rFonts w:cs="Times New Roman"/>
        </w:rPr>
        <w:t xml:space="preserve">, J. (2008). A probability-based measure of effect size: robustness to base rates and other factors. </w:t>
      </w:r>
      <w:r w:rsidRPr="00342ED9">
        <w:rPr>
          <w:rFonts w:cs="Times New Roman"/>
          <w:i/>
          <w:iCs/>
        </w:rPr>
        <w:t>Psychological Methods</w:t>
      </w:r>
      <w:r w:rsidRPr="00342ED9">
        <w:rPr>
          <w:rFonts w:cs="Times New Roman"/>
        </w:rPr>
        <w:t xml:space="preserve"> 13:19–30.</w:t>
      </w:r>
    </w:p>
    <w:p w14:paraId="00F392B6" w14:textId="73DADE49" w:rsidR="00552C05" w:rsidRPr="003E760E" w:rsidRDefault="00552C05" w:rsidP="00552C05">
      <w:pPr>
        <w:spacing w:line="480" w:lineRule="auto"/>
        <w:ind w:left="720" w:hanging="720"/>
        <w:rPr>
          <w:rFonts w:cs="Times New Roman"/>
        </w:rPr>
      </w:pPr>
      <w:r w:rsidRPr="003E760E">
        <w:rPr>
          <w:rFonts w:cs="Times New Roman"/>
        </w:rPr>
        <w:t xml:space="preserve">Stan Development Team (2024). </w:t>
      </w:r>
      <w:r w:rsidRPr="003E760E">
        <w:rPr>
          <w:rFonts w:cs="Times New Roman"/>
          <w:i/>
          <w:iCs/>
        </w:rPr>
        <w:t>Stan Modeling Language Users Guide and Reference Manual</w:t>
      </w:r>
      <w:r w:rsidRPr="003E760E">
        <w:rPr>
          <w:rFonts w:cs="Times New Roman"/>
        </w:rPr>
        <w:t>, Version 2.3.5. https://mc-stan.org.</w:t>
      </w:r>
    </w:p>
    <w:p w14:paraId="0BB1374C" w14:textId="77777777" w:rsidR="007C619D" w:rsidRPr="00342ED9" w:rsidRDefault="007C619D" w:rsidP="007C619D">
      <w:pPr>
        <w:pStyle w:val="Bibliography"/>
        <w:spacing w:line="480" w:lineRule="auto"/>
        <w:rPr>
          <w:rFonts w:cs="Times New Roman"/>
        </w:rPr>
      </w:pPr>
      <w:r w:rsidRPr="00342ED9">
        <w:rPr>
          <w:rFonts w:cs="Times New Roman"/>
        </w:rPr>
        <w:t xml:space="preserve">White, J. D., K. W. Heist, and M. T. Wells (2020). </w:t>
      </w:r>
      <w:r w:rsidRPr="00342ED9">
        <w:rPr>
          <w:rFonts w:cs="Times New Roman"/>
          <w:i/>
          <w:iCs/>
        </w:rPr>
        <w:t>Great Lakes avian radar technical report Lake Erie lakeshore: Macomb and Wayne County, MI, Fall 2018</w:t>
      </w:r>
      <w:r w:rsidRPr="00342ED9">
        <w:rPr>
          <w:rFonts w:cs="Times New Roman"/>
        </w:rPr>
        <w:t xml:space="preserve">. U.S. Department of the Interior, Fish and Wildlife Service. </w:t>
      </w:r>
      <w:r w:rsidRPr="003E760E">
        <w:rPr>
          <w:rFonts w:cs="Times New Roman"/>
        </w:rPr>
        <w:t xml:space="preserve">Available at </w:t>
      </w:r>
      <w:r w:rsidRPr="00342ED9">
        <w:rPr>
          <w:rFonts w:cs="Times New Roman"/>
        </w:rPr>
        <w:t>https://www.fws.gov/sites/default/files/documents/Radar%20Report%20Fall%202018.pdf.</w:t>
      </w:r>
    </w:p>
    <w:p w14:paraId="28A30B7E" w14:textId="77777777" w:rsidR="007C619D" w:rsidRPr="003E760E" w:rsidRDefault="007C619D" w:rsidP="007C619D">
      <w:pPr>
        <w:pStyle w:val="Bibliography"/>
        <w:spacing w:line="480" w:lineRule="auto"/>
        <w:rPr>
          <w:rFonts w:cs="Times New Roman"/>
        </w:rPr>
      </w:pPr>
      <w:r w:rsidRPr="00342ED9">
        <w:rPr>
          <w:rFonts w:cs="Times New Roman"/>
        </w:rPr>
        <w:t xml:space="preserve">Wiser, R., M. Bolinger, B. Hoen, D. Millstein, J. Rand, G. </w:t>
      </w:r>
      <w:proofErr w:type="spellStart"/>
      <w:r w:rsidRPr="00342ED9">
        <w:rPr>
          <w:rFonts w:cs="Times New Roman"/>
        </w:rPr>
        <w:t>Barbose</w:t>
      </w:r>
      <w:proofErr w:type="spellEnd"/>
      <w:r w:rsidRPr="00342ED9">
        <w:rPr>
          <w:rFonts w:cs="Times New Roman"/>
        </w:rPr>
        <w:t xml:space="preserve">, N. </w:t>
      </w:r>
      <w:proofErr w:type="spellStart"/>
      <w:r w:rsidRPr="00342ED9">
        <w:rPr>
          <w:rFonts w:cs="Times New Roman"/>
        </w:rPr>
        <w:t>Darghouth</w:t>
      </w:r>
      <w:proofErr w:type="spellEnd"/>
      <w:r w:rsidRPr="00342ED9">
        <w:rPr>
          <w:rFonts w:cs="Times New Roman"/>
        </w:rPr>
        <w:t xml:space="preserve">, W. Gorman, S. Jeong, and E. O’Shaughnessy (2023). </w:t>
      </w:r>
      <w:r w:rsidRPr="00342ED9">
        <w:rPr>
          <w:rFonts w:cs="Times New Roman"/>
          <w:i/>
          <w:iCs/>
        </w:rPr>
        <w:t>Land-based wind market report: 2023 edition</w:t>
      </w:r>
      <w:r w:rsidRPr="00342ED9">
        <w:rPr>
          <w:rFonts w:cs="Times New Roman"/>
        </w:rPr>
        <w:t>. Lawrence Berkeley National Laboratory, Berkeley, California.</w:t>
      </w:r>
    </w:p>
    <w:p w14:paraId="5F99AC11" w14:textId="77777777" w:rsidR="00517B21" w:rsidRPr="00517B21" w:rsidRDefault="00517B21" w:rsidP="00517B21"/>
    <w:sectPr w:rsidR="00517B21" w:rsidRPr="0051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21"/>
    <w:rsid w:val="000750FF"/>
    <w:rsid w:val="00215AD5"/>
    <w:rsid w:val="00281EB2"/>
    <w:rsid w:val="003B0A4D"/>
    <w:rsid w:val="003F02F7"/>
    <w:rsid w:val="00403C6F"/>
    <w:rsid w:val="00490DE8"/>
    <w:rsid w:val="004B57BA"/>
    <w:rsid w:val="004E7025"/>
    <w:rsid w:val="00517B21"/>
    <w:rsid w:val="00552C05"/>
    <w:rsid w:val="00590401"/>
    <w:rsid w:val="00671353"/>
    <w:rsid w:val="006F3343"/>
    <w:rsid w:val="00701258"/>
    <w:rsid w:val="00716702"/>
    <w:rsid w:val="00723E84"/>
    <w:rsid w:val="00764ECC"/>
    <w:rsid w:val="00787269"/>
    <w:rsid w:val="007C619D"/>
    <w:rsid w:val="007E3BF6"/>
    <w:rsid w:val="007E6453"/>
    <w:rsid w:val="008667D5"/>
    <w:rsid w:val="00882C90"/>
    <w:rsid w:val="008F5506"/>
    <w:rsid w:val="009D08EC"/>
    <w:rsid w:val="009E04BC"/>
    <w:rsid w:val="00A04C6A"/>
    <w:rsid w:val="00A40FFF"/>
    <w:rsid w:val="00A64499"/>
    <w:rsid w:val="00A66EEB"/>
    <w:rsid w:val="00A7374D"/>
    <w:rsid w:val="00AE2606"/>
    <w:rsid w:val="00AF5789"/>
    <w:rsid w:val="00B12881"/>
    <w:rsid w:val="00B226B9"/>
    <w:rsid w:val="00B760D5"/>
    <w:rsid w:val="00BA20EB"/>
    <w:rsid w:val="00BB53D2"/>
    <w:rsid w:val="00BB69AC"/>
    <w:rsid w:val="00C41376"/>
    <w:rsid w:val="00C82FB1"/>
    <w:rsid w:val="00C85F78"/>
    <w:rsid w:val="00D00A6B"/>
    <w:rsid w:val="00D2027C"/>
    <w:rsid w:val="00DA74FA"/>
    <w:rsid w:val="00DF0330"/>
    <w:rsid w:val="00E05EF3"/>
    <w:rsid w:val="00F57339"/>
    <w:rsid w:val="00F73AB2"/>
    <w:rsid w:val="00F959A5"/>
    <w:rsid w:val="00FC1F6A"/>
    <w:rsid w:val="00FC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5B278"/>
  <w15:chartTrackingRefBased/>
  <w15:docId w15:val="{080F0288-73AC-5144-B714-CA1198B5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21"/>
    <w:pPr>
      <w:spacing w:line="259" w:lineRule="auto"/>
    </w:pPr>
    <w:rPr>
      <w:rFonts w:ascii="Times New Roman" w:hAnsi="Times New Roman"/>
      <w:szCs w:val="22"/>
    </w:rPr>
  </w:style>
  <w:style w:type="paragraph" w:styleId="Heading1">
    <w:name w:val="heading 1"/>
    <w:basedOn w:val="Normal"/>
    <w:next w:val="Normal"/>
    <w:link w:val="Heading1Char"/>
    <w:uiPriority w:val="9"/>
    <w:qFormat/>
    <w:rsid w:val="00517B2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B2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7B21"/>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7B21"/>
    <w:pPr>
      <w:keepNext/>
      <w:keepLines/>
      <w:spacing w:before="80" w:after="40" w:line="278" w:lineRule="auto"/>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517B21"/>
    <w:pPr>
      <w:keepNext/>
      <w:keepLines/>
      <w:spacing w:before="80" w:after="40" w:line="278" w:lineRule="auto"/>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517B21"/>
    <w:pPr>
      <w:keepNext/>
      <w:keepLines/>
      <w:spacing w:before="40" w:after="0" w:line="278" w:lineRule="auto"/>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517B21"/>
    <w:pPr>
      <w:keepNext/>
      <w:keepLines/>
      <w:spacing w:before="40" w:after="0" w:line="278" w:lineRule="auto"/>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517B21"/>
    <w:pPr>
      <w:keepNext/>
      <w:keepLines/>
      <w:spacing w:after="0" w:line="278" w:lineRule="auto"/>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517B21"/>
    <w:pPr>
      <w:keepNext/>
      <w:keepLines/>
      <w:spacing w:after="0" w:line="278" w:lineRule="auto"/>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7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7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B21"/>
    <w:rPr>
      <w:rFonts w:eastAsiaTheme="majorEastAsia" w:cstheme="majorBidi"/>
      <w:color w:val="272727" w:themeColor="text1" w:themeTint="D8"/>
    </w:rPr>
  </w:style>
  <w:style w:type="paragraph" w:styleId="Title">
    <w:name w:val="Title"/>
    <w:basedOn w:val="Normal"/>
    <w:next w:val="Normal"/>
    <w:link w:val="TitleChar"/>
    <w:uiPriority w:val="10"/>
    <w:qFormat/>
    <w:rsid w:val="0051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B21"/>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B21"/>
    <w:pPr>
      <w:spacing w:before="160" w:line="278" w:lineRule="auto"/>
      <w:jc w:val="center"/>
    </w:pPr>
    <w:rPr>
      <w:rFonts w:asciiTheme="minorHAnsi" w:hAnsiTheme="minorHAnsi"/>
      <w:i/>
      <w:iCs/>
      <w:color w:val="404040" w:themeColor="text1" w:themeTint="BF"/>
      <w:szCs w:val="24"/>
    </w:rPr>
  </w:style>
  <w:style w:type="character" w:customStyle="1" w:styleId="QuoteChar">
    <w:name w:val="Quote Char"/>
    <w:basedOn w:val="DefaultParagraphFont"/>
    <w:link w:val="Quote"/>
    <w:uiPriority w:val="29"/>
    <w:rsid w:val="00517B21"/>
    <w:rPr>
      <w:i/>
      <w:iCs/>
      <w:color w:val="404040" w:themeColor="text1" w:themeTint="BF"/>
    </w:rPr>
  </w:style>
  <w:style w:type="paragraph" w:styleId="ListParagraph">
    <w:name w:val="List Paragraph"/>
    <w:basedOn w:val="Normal"/>
    <w:uiPriority w:val="34"/>
    <w:qFormat/>
    <w:rsid w:val="00517B21"/>
    <w:pPr>
      <w:spacing w:line="278" w:lineRule="auto"/>
      <w:ind w:left="720"/>
      <w:contextualSpacing/>
    </w:pPr>
    <w:rPr>
      <w:rFonts w:asciiTheme="minorHAnsi" w:hAnsiTheme="minorHAnsi"/>
      <w:szCs w:val="24"/>
    </w:rPr>
  </w:style>
  <w:style w:type="character" w:styleId="IntenseEmphasis">
    <w:name w:val="Intense Emphasis"/>
    <w:basedOn w:val="DefaultParagraphFont"/>
    <w:uiPriority w:val="21"/>
    <w:qFormat/>
    <w:rsid w:val="00517B21"/>
    <w:rPr>
      <w:i/>
      <w:iCs/>
      <w:color w:val="0F4761" w:themeColor="accent1" w:themeShade="BF"/>
    </w:rPr>
  </w:style>
  <w:style w:type="paragraph" w:styleId="IntenseQuote">
    <w:name w:val="Intense Quote"/>
    <w:basedOn w:val="Normal"/>
    <w:next w:val="Normal"/>
    <w:link w:val="IntenseQuoteChar"/>
    <w:uiPriority w:val="30"/>
    <w:qFormat/>
    <w:rsid w:val="00517B2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Cs w:val="24"/>
    </w:rPr>
  </w:style>
  <w:style w:type="character" w:customStyle="1" w:styleId="IntenseQuoteChar">
    <w:name w:val="Intense Quote Char"/>
    <w:basedOn w:val="DefaultParagraphFont"/>
    <w:link w:val="IntenseQuote"/>
    <w:uiPriority w:val="30"/>
    <w:rsid w:val="00517B21"/>
    <w:rPr>
      <w:i/>
      <w:iCs/>
      <w:color w:val="0F4761" w:themeColor="accent1" w:themeShade="BF"/>
    </w:rPr>
  </w:style>
  <w:style w:type="character" w:styleId="IntenseReference">
    <w:name w:val="Intense Reference"/>
    <w:basedOn w:val="DefaultParagraphFont"/>
    <w:uiPriority w:val="32"/>
    <w:qFormat/>
    <w:rsid w:val="00517B21"/>
    <w:rPr>
      <w:b/>
      <w:bCs/>
      <w:smallCaps/>
      <w:color w:val="0F4761" w:themeColor="accent1" w:themeShade="BF"/>
      <w:spacing w:val="5"/>
    </w:rPr>
  </w:style>
  <w:style w:type="table" w:styleId="TableGrid">
    <w:name w:val="Table Grid"/>
    <w:basedOn w:val="TableNormal"/>
    <w:uiPriority w:val="39"/>
    <w:rsid w:val="00517B2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0401"/>
    <w:rPr>
      <w:color w:val="666666"/>
    </w:rPr>
  </w:style>
  <w:style w:type="paragraph" w:styleId="Bibliography">
    <w:name w:val="Bibliography"/>
    <w:basedOn w:val="Normal"/>
    <w:next w:val="Normal"/>
    <w:uiPriority w:val="37"/>
    <w:unhideWhenUsed/>
    <w:rsid w:val="00AE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52</cp:revision>
  <dcterms:created xsi:type="dcterms:W3CDTF">2025-03-03T14:53:00Z</dcterms:created>
  <dcterms:modified xsi:type="dcterms:W3CDTF">2025-03-03T16:10:00Z</dcterms:modified>
</cp:coreProperties>
</file>