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6329" w14:textId="524BD2E4" w:rsidR="00786E31" w:rsidRPr="00786E31" w:rsidRDefault="00786E31" w:rsidP="00786E31">
      <w:pPr>
        <w:pStyle w:val="Heading2"/>
        <w:numPr>
          <w:ilvl w:val="0"/>
          <w:numId w:val="0"/>
        </w:numPr>
        <w:ind w:left="576" w:hanging="576"/>
        <w:rPr>
          <w:rFonts w:ascii="Asap" w:eastAsiaTheme="minorEastAsia" w:hAnsi="Asap" w:cstheme="minorBidi"/>
          <w:bCs w:val="0"/>
          <w:color w:val="000000" w:themeColor="text1"/>
          <w:spacing w:val="0"/>
          <w:sz w:val="22"/>
          <w:szCs w:val="24"/>
        </w:rPr>
      </w:pPr>
      <w:bookmarkStart w:id="0" w:name="_Toc415050631"/>
      <w:r w:rsidRPr="00786E31">
        <w:rPr>
          <w:rFonts w:ascii="Asap" w:eastAsiaTheme="minorEastAsia" w:hAnsi="Asap" w:cstheme="minorBidi"/>
          <w:bCs w:val="0"/>
          <w:color w:val="000000" w:themeColor="text1"/>
          <w:spacing w:val="0"/>
          <w:sz w:val="22"/>
          <w:szCs w:val="24"/>
        </w:rPr>
        <w:t>This feature supports saving connections to CRM instances for reuse</w:t>
      </w:r>
    </w:p>
    <w:bookmarkEnd w:id="0"/>
    <w:p w14:paraId="298E7D6E" w14:textId="454BFE6C" w:rsidR="00786E31" w:rsidRDefault="00786E31" w:rsidP="00786E31">
      <w:r>
        <w:t>To access the sa</w:t>
      </w:r>
      <w:r w:rsidR="00DC6A04">
        <w:t>ved connections click ‘Saved XRM</w:t>
      </w:r>
      <w:r>
        <w:t xml:space="preserve"> Connections in the settings dropdown. The saved connections display in a grid as per the screenshot below</w:t>
      </w:r>
    </w:p>
    <w:p w14:paraId="042E9485" w14:textId="77777777" w:rsidR="00786E31" w:rsidRDefault="00786E31" w:rsidP="00AD0AD1">
      <w:r>
        <w:rPr>
          <w:noProof/>
          <w:lang w:val="en-AU" w:eastAsia="en-AU"/>
        </w:rPr>
        <w:drawing>
          <wp:inline distT="0" distB="0" distL="0" distR="0" wp14:anchorId="16F73DD7" wp14:editId="72C04A7D">
            <wp:extent cx="11847195" cy="57251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7195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D384" w14:textId="247846B8" w:rsidR="00786E31" w:rsidRDefault="00786E31" w:rsidP="00786E31">
      <w:pPr>
        <w:pStyle w:val="ListParagraph"/>
        <w:numPr>
          <w:ilvl w:val="0"/>
          <w:numId w:val="11"/>
        </w:numPr>
      </w:pPr>
      <w:r>
        <w:t xml:space="preserve">To add a new Connection click the </w:t>
      </w:r>
      <w:r>
        <w:rPr>
          <w:noProof/>
          <w:lang w:val="en-AU" w:eastAsia="en-AU"/>
        </w:rPr>
        <w:drawing>
          <wp:inline distT="0" distB="0" distL="0" distR="0" wp14:anchorId="14C18D2A" wp14:editId="752722E1">
            <wp:extent cx="268605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 above the grid</w:t>
      </w:r>
    </w:p>
    <w:p w14:paraId="6B8CEB31" w14:textId="440EE862" w:rsidR="00786E31" w:rsidRDefault="00786E31" w:rsidP="00786E31">
      <w:pPr>
        <w:pStyle w:val="ListParagraph"/>
        <w:numPr>
          <w:ilvl w:val="0"/>
          <w:numId w:val="11"/>
        </w:numPr>
      </w:pPr>
      <w:r>
        <w:t xml:space="preserve">To remove a connection click the </w:t>
      </w:r>
      <w:r>
        <w:rPr>
          <w:noProof/>
          <w:lang w:val="en-AU" w:eastAsia="en-AU"/>
        </w:rPr>
        <w:drawing>
          <wp:inline distT="0" distB="0" distL="0" distR="0" wp14:anchorId="04843000" wp14:editId="44B3850A">
            <wp:extent cx="238760" cy="1790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 beside the connection to delete</w:t>
      </w:r>
    </w:p>
    <w:p w14:paraId="437DA040" w14:textId="31BDEF65" w:rsidR="00C92FB4" w:rsidRDefault="00C92FB4" w:rsidP="00786E31">
      <w:pPr>
        <w:pStyle w:val="ListParagraph"/>
        <w:numPr>
          <w:ilvl w:val="0"/>
          <w:numId w:val="11"/>
        </w:numPr>
      </w:pPr>
      <w:r>
        <w:t xml:space="preserve">To activate a saved connection check it </w:t>
      </w:r>
      <w:proofErr w:type="spellStart"/>
      <w:r>
        <w:t>tickbox</w:t>
      </w:r>
      <w:proofErr w:type="spellEnd"/>
      <w:r>
        <w:t xml:space="preserve"> in the Active column and click the Next button</w:t>
      </w:r>
    </w:p>
    <w:p w14:paraId="751A6184" w14:textId="77777777" w:rsidR="00786E31" w:rsidRDefault="00786E31" w:rsidP="00AD0AD1"/>
    <w:p w14:paraId="53692AF3" w14:textId="36E8BBD9" w:rsidR="00C92FB4" w:rsidRDefault="00C92FB4" w:rsidP="00AD0AD1">
      <w:r>
        <w:t xml:space="preserve">Adding a new Connection is essentially the same as the standard ‘Connect </w:t>
      </w:r>
      <w:proofErr w:type="gramStart"/>
      <w:r>
        <w:t>To</w:t>
      </w:r>
      <w:proofErr w:type="gramEnd"/>
      <w:r>
        <w:t xml:space="preserve"> CRM’ though it will not be saved until you click next to add it to the </w:t>
      </w:r>
      <w:proofErr w:type="spellStart"/>
      <w:r>
        <w:t>subgrid</w:t>
      </w:r>
      <w:proofErr w:type="spellEnd"/>
      <w:r>
        <w:t xml:space="preserve"> and then click next when viewing the </w:t>
      </w:r>
      <w:proofErr w:type="spellStart"/>
      <w:r>
        <w:t>subgrid</w:t>
      </w:r>
      <w:proofErr w:type="spellEnd"/>
      <w:r>
        <w:t xml:space="preserve"> to save the </w:t>
      </w:r>
      <w:bookmarkStart w:id="1" w:name="_GoBack"/>
      <w:bookmarkEnd w:id="1"/>
      <w:r>
        <w:t>connections</w:t>
      </w:r>
    </w:p>
    <w:p w14:paraId="197B4F19" w14:textId="2A962EB3" w:rsidR="00C92FB4" w:rsidRDefault="00C92FB4" w:rsidP="00AD0AD1">
      <w:r>
        <w:lastRenderedPageBreak/>
        <w:t>It also has the Active checkbox and will only be activated as the current connection if that Active checkbox is ticked</w:t>
      </w:r>
    </w:p>
    <w:p w14:paraId="101BFABE" w14:textId="77777777" w:rsidR="00786E31" w:rsidRDefault="00786E31" w:rsidP="00AD0AD1"/>
    <w:p w14:paraId="75A05F34" w14:textId="5E8A60D7" w:rsidR="00AD0AD1" w:rsidRDefault="00AD0AD1" w:rsidP="00AD0AD1"/>
    <w:p w14:paraId="3747AE2A" w14:textId="77777777" w:rsidR="00A47BB8" w:rsidRDefault="007F061B" w:rsidP="00082B94">
      <w:pPr>
        <w:pStyle w:val="ListParagraph"/>
        <w:numPr>
          <w:ilvl w:val="0"/>
          <w:numId w:val="7"/>
        </w:numPr>
      </w:pPr>
      <w:r>
        <w:t xml:space="preserve">Enter the authentication provider type*, details for the </w:t>
      </w:r>
      <w:proofErr w:type="spellStart"/>
      <w:r>
        <w:t>crm</w:t>
      </w:r>
      <w:proofErr w:type="spellEnd"/>
      <w:r>
        <w:t xml:space="preserve"> instance* and credentials of the </w:t>
      </w:r>
      <w:proofErr w:type="spellStart"/>
      <w:r>
        <w:t>crm</w:t>
      </w:r>
      <w:proofErr w:type="spellEnd"/>
      <w:r>
        <w:t xml:space="preserve"> user</w:t>
      </w:r>
    </w:p>
    <w:p w14:paraId="7798B150" w14:textId="77777777" w:rsidR="00A47BB8" w:rsidRDefault="007F061B" w:rsidP="00A47BB8">
      <w:pPr>
        <w:pStyle w:val="ListParagraph"/>
        <w:ind w:left="720"/>
      </w:pPr>
      <w:r>
        <w:t xml:space="preserve">*if the </w:t>
      </w:r>
      <w:proofErr w:type="spellStart"/>
      <w:r>
        <w:t>crm</w:t>
      </w:r>
      <w:proofErr w:type="spellEnd"/>
      <w:r>
        <w:t xml:space="preserve"> instance is </w:t>
      </w:r>
      <w:proofErr w:type="spellStart"/>
      <w:r>
        <w:t>ifd</w:t>
      </w:r>
      <w:proofErr w:type="spellEnd"/>
      <w:r>
        <w:t xml:space="preserve"> specify federation</w:t>
      </w:r>
    </w:p>
    <w:p w14:paraId="06EFF0E1" w14:textId="37D7531B" w:rsidR="00090A6D" w:rsidRDefault="007F061B" w:rsidP="00A47BB8">
      <w:pPr>
        <w:pStyle w:val="ListParagraph"/>
        <w:ind w:left="720"/>
      </w:pPr>
      <w:r>
        <w:t>*how to access the discovery service address and organization unique name is shown in a subsequent screenshot</w:t>
      </w:r>
    </w:p>
    <w:p w14:paraId="02295443" w14:textId="025005A3" w:rsidR="00090A6D" w:rsidRDefault="00C92FB4" w:rsidP="00AD0AD1">
      <w:r>
        <w:rPr>
          <w:noProof/>
          <w:lang w:val="en-AU" w:eastAsia="en-AU"/>
        </w:rPr>
        <w:drawing>
          <wp:inline distT="0" distB="0" distL="0" distR="0" wp14:anchorId="2BD16E17" wp14:editId="6E81BD82">
            <wp:extent cx="6768465" cy="5953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0E03" w14:textId="45983853" w:rsidR="00090A6D" w:rsidRDefault="007F061B" w:rsidP="00AD0AD1">
      <w:r>
        <w:t xml:space="preserve">The discovery service address and organization unique name are accessible in </w:t>
      </w:r>
      <w:proofErr w:type="spellStart"/>
      <w:r>
        <w:t>crm</w:t>
      </w:r>
      <w:proofErr w:type="spellEnd"/>
      <w:r>
        <w:t xml:space="preserve"> by navigating to settings -&gt; customizations -&gt; developer resources</w:t>
      </w:r>
    </w:p>
    <w:p w14:paraId="5AB9C2D0" w14:textId="5386A9D7" w:rsidR="00090A6D" w:rsidRDefault="00090A6D" w:rsidP="00AD0AD1">
      <w:r>
        <w:rPr>
          <w:noProof/>
          <w:lang w:val="en-AU" w:eastAsia="en-AU"/>
        </w:rPr>
        <w:lastRenderedPageBreak/>
        <w:drawing>
          <wp:inline distT="0" distB="0" distL="0" distR="0" wp14:anchorId="33DAF8AA" wp14:editId="6CE976FD">
            <wp:extent cx="4621530" cy="42322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3FC" w14:textId="0AF5C0BC" w:rsidR="00FF0735" w:rsidRDefault="00FF0735" w:rsidP="00082B94">
      <w:pPr>
        <w:pStyle w:val="ListParagraph"/>
        <w:numPr>
          <w:ilvl w:val="0"/>
          <w:numId w:val="10"/>
        </w:numPr>
      </w:pPr>
    </w:p>
    <w:sectPr w:rsidR="00FF0735" w:rsidSect="00CE72A4"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0FE79" w14:textId="77777777" w:rsidR="005A1A89" w:rsidRDefault="005A1A89" w:rsidP="000D7857">
      <w:pPr>
        <w:spacing w:line="240" w:lineRule="auto"/>
      </w:pPr>
      <w:r>
        <w:separator/>
      </w:r>
    </w:p>
  </w:endnote>
  <w:endnote w:type="continuationSeparator" w:id="0">
    <w:p w14:paraId="2443D166" w14:textId="77777777" w:rsidR="005A1A89" w:rsidRDefault="005A1A89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sap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279C3" w14:textId="77777777" w:rsidR="005A1A89" w:rsidRDefault="005A1A89" w:rsidP="000D7857">
      <w:pPr>
        <w:spacing w:line="240" w:lineRule="auto"/>
      </w:pPr>
      <w:r>
        <w:separator/>
      </w:r>
    </w:p>
  </w:footnote>
  <w:footnote w:type="continuationSeparator" w:id="0">
    <w:p w14:paraId="7E143AF2" w14:textId="77777777" w:rsidR="005A1A89" w:rsidRDefault="005A1A89" w:rsidP="000D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1D91"/>
    <w:multiLevelType w:val="hybridMultilevel"/>
    <w:tmpl w:val="DB947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11AA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52C8D"/>
    <w:rsid w:val="00576D08"/>
    <w:rsid w:val="005812B2"/>
    <w:rsid w:val="00591131"/>
    <w:rsid w:val="005A1A89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55A07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86E31"/>
    <w:rsid w:val="007A25E9"/>
    <w:rsid w:val="007A336A"/>
    <w:rsid w:val="007B1B73"/>
    <w:rsid w:val="007C5E22"/>
    <w:rsid w:val="007D0E9E"/>
    <w:rsid w:val="007E34B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3046B"/>
    <w:rsid w:val="00942240"/>
    <w:rsid w:val="00957881"/>
    <w:rsid w:val="009802F0"/>
    <w:rsid w:val="009861E7"/>
    <w:rsid w:val="00995A20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96FF6"/>
    <w:rsid w:val="00AD0AD1"/>
    <w:rsid w:val="00AE7440"/>
    <w:rsid w:val="00AF74EB"/>
    <w:rsid w:val="00AF7E76"/>
    <w:rsid w:val="00B070AF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92FB4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84197"/>
    <w:rsid w:val="00D87187"/>
    <w:rsid w:val="00D902C2"/>
    <w:rsid w:val="00DC6A04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4984"/>
    <w:rsid w:val="00F25820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2D3248C-535F-43E2-894D-EE38A5DC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McGregor-Macdonald</cp:lastModifiedBy>
  <cp:revision>3</cp:revision>
  <cp:lastPrinted>2013-06-04T12:31:00Z</cp:lastPrinted>
  <dcterms:created xsi:type="dcterms:W3CDTF">2015-03-25T05:16:00Z</dcterms:created>
  <dcterms:modified xsi:type="dcterms:W3CDTF">2016-03-03T00:42:00Z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