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sap" w:eastAsiaTheme="minorEastAsia" w:hAnsi="Asap" w:cstheme="minorBidi"/>
          <w:b w:val="0"/>
          <w:bCs w:val="0"/>
          <w:color w:val="000000" w:themeColor="text1"/>
          <w:sz w:val="22"/>
          <w:szCs w:val="24"/>
          <w:lang w:eastAsia="en-US"/>
        </w:rPr>
        <w:id w:val="-238101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729DC2" w14:textId="49936D00" w:rsidR="00B23717" w:rsidRDefault="00184B2F" w:rsidP="00EA1D19">
          <w:pPr>
            <w:pStyle w:val="TOCHeading"/>
            <w:numPr>
              <w:ilvl w:val="0"/>
              <w:numId w:val="0"/>
            </w:numPr>
            <w:ind w:left="432"/>
          </w:pPr>
          <w:r>
            <w:t>Table o</w:t>
          </w:r>
          <w:r w:rsidRPr="00184B2F">
            <w:t>f C</w:t>
          </w:r>
          <w:r w:rsidR="007F061B">
            <w:t>ontents</w:t>
          </w:r>
        </w:p>
        <w:p w14:paraId="5FC7FD7E" w14:textId="77777777" w:rsidR="00BE1349" w:rsidRDefault="00B23717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75684" w:history="1">
            <w:r w:rsidR="00BE1349" w:rsidRPr="009436C3">
              <w:rPr>
                <w:rStyle w:val="Hyperlink"/>
                <w:noProof/>
              </w:rPr>
              <w:t>1.</w:t>
            </w:r>
            <w:r w:rsidR="00BE1349"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="00BE1349" w:rsidRPr="009436C3">
              <w:rPr>
                <w:rStyle w:val="Hyperlink"/>
                <w:noProof/>
              </w:rPr>
              <w:t>Prerequisites</w:t>
            </w:r>
            <w:r w:rsidR="00BE1349">
              <w:rPr>
                <w:noProof/>
                <w:webHidden/>
              </w:rPr>
              <w:tab/>
            </w:r>
            <w:r w:rsidR="00BE1349">
              <w:rPr>
                <w:noProof/>
                <w:webHidden/>
              </w:rPr>
              <w:fldChar w:fldCharType="begin"/>
            </w:r>
            <w:r w:rsidR="00BE1349">
              <w:rPr>
                <w:noProof/>
                <w:webHidden/>
              </w:rPr>
              <w:instrText xml:space="preserve"> PAGEREF _Toc403475684 \h </w:instrText>
            </w:r>
            <w:r w:rsidR="00BE1349">
              <w:rPr>
                <w:noProof/>
                <w:webHidden/>
              </w:rPr>
            </w:r>
            <w:r w:rsidR="00BE1349">
              <w:rPr>
                <w:noProof/>
                <w:webHidden/>
              </w:rPr>
              <w:fldChar w:fldCharType="separate"/>
            </w:r>
            <w:r w:rsidR="00BE1349">
              <w:rPr>
                <w:noProof/>
                <w:webHidden/>
              </w:rPr>
              <w:t>1</w:t>
            </w:r>
            <w:r w:rsidR="00BE1349">
              <w:rPr>
                <w:noProof/>
                <w:webHidden/>
              </w:rPr>
              <w:fldChar w:fldCharType="end"/>
            </w:r>
          </w:hyperlink>
        </w:p>
        <w:p w14:paraId="1654BDDE" w14:textId="77777777" w:rsidR="00BE1349" w:rsidRDefault="00BE1349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03475685" w:history="1">
            <w:r w:rsidRPr="009436C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9436C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A120" w14:textId="77777777" w:rsidR="00BE1349" w:rsidRDefault="00BE1349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03475686" w:history="1">
            <w:r w:rsidRPr="009436C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9436C3">
              <w:rPr>
                <w:rStyle w:val="Hyperlink"/>
                <w:noProof/>
              </w:rPr>
              <w:t>Connect to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1A4B" w14:textId="77777777" w:rsidR="00BE1349" w:rsidRDefault="00BE1349">
          <w:pPr>
            <w:pStyle w:val="TOC3"/>
            <w:tabs>
              <w:tab w:val="left" w:pos="1200"/>
              <w:tab w:val="right" w:leader="dot" w:pos="8778"/>
            </w:tabs>
            <w:rPr>
              <w:rFonts w:asciiTheme="minorHAnsi" w:hAnsiTheme="minorHAnsi"/>
              <w:i w:val="0"/>
              <w:noProof/>
              <w:color w:val="auto"/>
              <w:szCs w:val="22"/>
              <w:lang w:val="en-AU" w:eastAsia="en-AU"/>
            </w:rPr>
          </w:pPr>
          <w:hyperlink w:anchor="_Toc403475687" w:history="1">
            <w:r w:rsidRPr="009436C3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i w:val="0"/>
                <w:noProof/>
                <w:color w:val="auto"/>
                <w:szCs w:val="22"/>
                <w:lang w:val="en-AU" w:eastAsia="en-AU"/>
              </w:rPr>
              <w:tab/>
            </w:r>
            <w:r w:rsidRPr="009436C3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AF00" w14:textId="77777777" w:rsidR="00BE1349" w:rsidRDefault="00BE1349">
          <w:pPr>
            <w:pStyle w:val="TOC2"/>
            <w:rPr>
              <w:rFonts w:asciiTheme="minorHAnsi" w:hAnsiTheme="minorHAnsi"/>
              <w:noProof/>
              <w:color w:val="auto"/>
              <w:szCs w:val="22"/>
              <w:lang w:val="en-AU" w:eastAsia="en-AU"/>
            </w:rPr>
          </w:pPr>
          <w:hyperlink w:anchor="_Toc403475688" w:history="1">
            <w:r w:rsidRPr="009436C3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color w:val="auto"/>
                <w:szCs w:val="22"/>
                <w:lang w:val="en-AU" w:eastAsia="en-AU"/>
              </w:rPr>
              <w:tab/>
            </w:r>
            <w:r w:rsidRPr="009436C3">
              <w:rPr>
                <w:rStyle w:val="Hyperlink"/>
                <w:noProof/>
              </w:rPr>
              <w:t>Export Customisations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E6A9" w14:textId="729D6523" w:rsidR="00B23717" w:rsidRDefault="00B23717" w:rsidP="00AD0AD1">
          <w:r>
            <w:rPr>
              <w:b/>
              <w:bCs/>
              <w:noProof/>
            </w:rPr>
            <w:fldChar w:fldCharType="end"/>
          </w:r>
        </w:p>
      </w:sdtContent>
    </w:sdt>
    <w:p w14:paraId="0751430B" w14:textId="4D76451C" w:rsidR="00132561" w:rsidRDefault="00132561" w:rsidP="0048438D">
      <w:pPr>
        <w:pStyle w:val="Heading2"/>
        <w:numPr>
          <w:ilvl w:val="0"/>
          <w:numId w:val="10"/>
        </w:numPr>
      </w:pPr>
      <w:bookmarkStart w:id="0" w:name="_Toc403475684"/>
      <w:r>
        <w:t>Prerequisites</w:t>
      </w:r>
      <w:bookmarkStart w:id="1" w:name="_GoBack"/>
      <w:bookmarkEnd w:id="0"/>
      <w:bookmarkEnd w:id="1"/>
    </w:p>
    <w:p w14:paraId="470B7F07" w14:textId="28207CED" w:rsidR="00132561" w:rsidRDefault="00132561" w:rsidP="00132561">
      <w:r>
        <w:t xml:space="preserve">The following prerequisites are required to </w:t>
      </w:r>
      <w:r w:rsidR="003C66E8">
        <w:t xml:space="preserve">be installed on the machine for the </w:t>
      </w:r>
      <w:r w:rsidR="00F40D7B">
        <w:t xml:space="preserve">Myriad Xrm </w:t>
      </w:r>
      <w:r w:rsidR="003467A6">
        <w:t>Customisation Exporter</w:t>
      </w:r>
      <w:r w:rsidR="00F40D7B">
        <w:t xml:space="preserve"> Tool</w:t>
      </w:r>
      <w:r w:rsidR="003C66E8">
        <w:t xml:space="preserve"> to install and run correctly</w:t>
      </w:r>
      <w:r>
        <w:t xml:space="preserve">. Administrator privileges are also required when executing the installer </w:t>
      </w:r>
    </w:p>
    <w:p w14:paraId="620E78C5" w14:textId="7BBC7257" w:rsidR="00132561" w:rsidRDefault="00132561" w:rsidP="00132561">
      <w:pPr>
        <w:pStyle w:val="ListParagraph"/>
        <w:numPr>
          <w:ilvl w:val="0"/>
          <w:numId w:val="50"/>
        </w:numPr>
      </w:pPr>
      <w:r>
        <w:t>.NET Framework 4.5</w:t>
      </w:r>
    </w:p>
    <w:p w14:paraId="3227F2EA" w14:textId="133BF524" w:rsidR="00462911" w:rsidRDefault="00132561" w:rsidP="00462911">
      <w:pPr>
        <w:pStyle w:val="ListParagraph"/>
        <w:numPr>
          <w:ilvl w:val="0"/>
          <w:numId w:val="50"/>
        </w:numPr>
      </w:pPr>
      <w:r>
        <w:t>Windows Identity Foundation</w:t>
      </w:r>
    </w:p>
    <w:p w14:paraId="3F1259B3" w14:textId="7CCB054C" w:rsidR="006F1319" w:rsidRDefault="006F1319" w:rsidP="006F1319">
      <w:pPr>
        <w:pStyle w:val="Heading2"/>
        <w:numPr>
          <w:ilvl w:val="0"/>
          <w:numId w:val="10"/>
        </w:numPr>
      </w:pPr>
      <w:bookmarkStart w:id="2" w:name="_Toc403475685"/>
      <w:r>
        <w:t>Installation</w:t>
      </w:r>
      <w:bookmarkEnd w:id="2"/>
    </w:p>
    <w:p w14:paraId="2B2329C6" w14:textId="2AC7B92E" w:rsidR="006F1319" w:rsidRDefault="006F1319" w:rsidP="006F1319">
      <w:r>
        <w:t xml:space="preserve">Run </w:t>
      </w:r>
      <w:r w:rsidR="003467A6" w:rsidRPr="003467A6">
        <w:t>Myriad Xrm Customisation Exporter Tool.msi</w:t>
      </w:r>
    </w:p>
    <w:p w14:paraId="01EFA7E1" w14:textId="749D9A8E" w:rsidR="00AD0AD1" w:rsidRDefault="007F061B" w:rsidP="0048438D">
      <w:pPr>
        <w:pStyle w:val="Heading2"/>
        <w:numPr>
          <w:ilvl w:val="0"/>
          <w:numId w:val="10"/>
        </w:numPr>
      </w:pPr>
      <w:bookmarkStart w:id="3" w:name="_Toc403475686"/>
      <w:r>
        <w:t>Connect to crm</w:t>
      </w:r>
      <w:bookmarkEnd w:id="3"/>
    </w:p>
    <w:p w14:paraId="350630C3" w14:textId="7F7CA11F" w:rsidR="00552C8D" w:rsidRDefault="007F061B" w:rsidP="0048438D">
      <w:pPr>
        <w:pStyle w:val="Heading3"/>
        <w:numPr>
          <w:ilvl w:val="1"/>
          <w:numId w:val="10"/>
        </w:numPr>
      </w:pPr>
      <w:bookmarkStart w:id="4" w:name="_Toc403475687"/>
      <w:r>
        <w:t>Instructions</w:t>
      </w:r>
      <w:bookmarkEnd w:id="4"/>
    </w:p>
    <w:p w14:paraId="57624375" w14:textId="4287C850" w:rsidR="00AD0AD1" w:rsidRDefault="007F061B" w:rsidP="00A47BB8">
      <w:pPr>
        <w:pStyle w:val="ListParagraph"/>
        <w:numPr>
          <w:ilvl w:val="0"/>
          <w:numId w:val="49"/>
        </w:numPr>
      </w:pPr>
      <w:r>
        <w:t>Select ‘connect to crm’ from the settings dropdown menu</w:t>
      </w:r>
    </w:p>
    <w:p w14:paraId="75A05F34" w14:textId="5251B4B7" w:rsidR="00AD0AD1" w:rsidRDefault="003467A6" w:rsidP="00AD0AD1">
      <w:r>
        <w:rPr>
          <w:noProof/>
          <w:lang w:val="en-AU" w:eastAsia="en-AU"/>
        </w:rPr>
        <w:drawing>
          <wp:inline distT="0" distB="0" distL="0" distR="0" wp14:anchorId="2A919EE2" wp14:editId="328C7AD9">
            <wp:extent cx="5579745" cy="150241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AE2A" w14:textId="77777777" w:rsidR="00A47BB8" w:rsidRDefault="007F061B" w:rsidP="00685384">
      <w:pPr>
        <w:pStyle w:val="ListParagraph"/>
        <w:numPr>
          <w:ilvl w:val="0"/>
          <w:numId w:val="49"/>
        </w:numPr>
      </w:pPr>
      <w:r>
        <w:t>Enter the authentication provider type*, details for the crm instance* and credentials of the crm user</w:t>
      </w:r>
    </w:p>
    <w:p w14:paraId="7798B150" w14:textId="77777777" w:rsidR="00A47BB8" w:rsidRDefault="007F061B" w:rsidP="00A47BB8">
      <w:pPr>
        <w:pStyle w:val="ListParagraph"/>
        <w:ind w:left="720"/>
      </w:pPr>
      <w:r>
        <w:t>*if the crm instance is ifd specify federation</w:t>
      </w:r>
    </w:p>
    <w:p w14:paraId="06EFF0E1" w14:textId="37D7531B" w:rsidR="00090A6D" w:rsidRDefault="007F061B" w:rsidP="00A47BB8">
      <w:pPr>
        <w:pStyle w:val="ListParagraph"/>
        <w:ind w:left="720"/>
      </w:pPr>
      <w:r>
        <w:t>*how to access the discovery service address and organization unique name is shown in a subsequent screenshot</w:t>
      </w:r>
    </w:p>
    <w:p w14:paraId="02295443" w14:textId="49CCCBB7" w:rsidR="00090A6D" w:rsidRDefault="003467A6" w:rsidP="00AD0AD1">
      <w:r>
        <w:rPr>
          <w:noProof/>
          <w:lang w:val="en-AU" w:eastAsia="en-AU"/>
        </w:rPr>
        <w:lastRenderedPageBreak/>
        <w:drawing>
          <wp:inline distT="0" distB="0" distL="0" distR="0" wp14:anchorId="50B00758" wp14:editId="08635B9C">
            <wp:extent cx="5580380" cy="418528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E03" w14:textId="45983853" w:rsidR="00090A6D" w:rsidRDefault="007F061B" w:rsidP="00AD0AD1">
      <w:r>
        <w:t>The discovery service address and organization unique name are accessible in crm by navigating to settings -&gt; customizations -&gt; developer resources</w:t>
      </w:r>
    </w:p>
    <w:p w14:paraId="5AB9C2D0" w14:textId="5386A9D7" w:rsidR="00090A6D" w:rsidRDefault="00090A6D" w:rsidP="00AD0AD1">
      <w:r>
        <w:rPr>
          <w:noProof/>
          <w:lang w:val="en-AU" w:eastAsia="en-AU"/>
        </w:rPr>
        <w:lastRenderedPageBreak/>
        <w:drawing>
          <wp:inline distT="0" distB="0" distL="0" distR="0" wp14:anchorId="33DAF8AA" wp14:editId="6CE976FD">
            <wp:extent cx="4621530" cy="42322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070D" w14:textId="2B769103" w:rsidR="00AD0AD1" w:rsidRDefault="00497F19" w:rsidP="0048438D">
      <w:pPr>
        <w:pStyle w:val="Heading2"/>
        <w:numPr>
          <w:ilvl w:val="0"/>
          <w:numId w:val="10"/>
        </w:numPr>
      </w:pPr>
      <w:bookmarkStart w:id="5" w:name="_Toc403475688"/>
      <w:r>
        <w:t>Export Customisations</w:t>
      </w:r>
      <w:bookmarkEnd w:id="5"/>
    </w:p>
    <w:p w14:paraId="447D4080" w14:textId="1EB84486" w:rsidR="001572BC" w:rsidRDefault="00576D08" w:rsidP="00CE26DE">
      <w:r>
        <w:t>To update the limit for an excel export click ‘Organisation Settings’ from the main menu</w:t>
      </w:r>
    </w:p>
    <w:p w14:paraId="1E297856" w14:textId="258406A7" w:rsidR="00576D08" w:rsidRDefault="001B753A" w:rsidP="00CE26DE">
      <w:r>
        <w:rPr>
          <w:noProof/>
          <w:lang w:val="en-AU" w:eastAsia="en-AU"/>
        </w:rPr>
        <w:drawing>
          <wp:inline distT="0" distB="0" distL="0" distR="0" wp14:anchorId="3315A841" wp14:editId="4F6D0C77">
            <wp:extent cx="5574030" cy="1508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B2A1" w14:textId="77777777" w:rsidR="001B753A" w:rsidRDefault="001B753A" w:rsidP="00CE26DE">
      <w:r>
        <w:t>You may then</w:t>
      </w:r>
    </w:p>
    <w:p w14:paraId="0FAE98B2" w14:textId="27A57935" w:rsidR="001B753A" w:rsidRDefault="001B753A" w:rsidP="001B753A">
      <w:pPr>
        <w:pStyle w:val="ListParagraph"/>
        <w:numPr>
          <w:ilvl w:val="0"/>
          <w:numId w:val="49"/>
        </w:numPr>
      </w:pPr>
      <w:r>
        <w:t>Select the folder to output the csv files into</w:t>
      </w:r>
    </w:p>
    <w:p w14:paraId="6BD7A1C7" w14:textId="08401E03" w:rsidR="00576D08" w:rsidRDefault="001B753A" w:rsidP="001B753A">
      <w:pPr>
        <w:pStyle w:val="ListParagraph"/>
        <w:numPr>
          <w:ilvl w:val="0"/>
          <w:numId w:val="49"/>
        </w:numPr>
      </w:pPr>
      <w:r>
        <w:t>Select which types of customisations to export by selecting their relevant checkbox</w:t>
      </w:r>
    </w:p>
    <w:p w14:paraId="1ECC09F2" w14:textId="16E94FFF" w:rsidR="001B753A" w:rsidRDefault="001B753A" w:rsidP="001B753A">
      <w:pPr>
        <w:pStyle w:val="ListParagraph"/>
        <w:numPr>
          <w:ilvl w:val="0"/>
          <w:numId w:val="49"/>
        </w:numPr>
      </w:pPr>
      <w:r>
        <w:t>Either Select ‘All Record Types’ or export only customisations for specific record types by adding and selecting them in the record types grid</w:t>
      </w:r>
    </w:p>
    <w:p w14:paraId="283FB3DC" w14:textId="4B90927D" w:rsidR="00576D08" w:rsidRDefault="001B753A" w:rsidP="00CE26DE">
      <w:r>
        <w:rPr>
          <w:noProof/>
          <w:lang w:val="en-AU" w:eastAsia="en-AU"/>
        </w:rPr>
        <w:lastRenderedPageBreak/>
        <w:drawing>
          <wp:inline distT="0" distB="0" distL="0" distR="0" wp14:anchorId="0450AC97" wp14:editId="3A0ED1C8">
            <wp:extent cx="5580380" cy="348805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4717" w14:textId="77777777" w:rsidR="008E6F0F" w:rsidRDefault="008E6F0F" w:rsidP="008E6F0F">
      <w:r>
        <w:t>Once the above are complete click ‘Next’ for the csv files to be generated. Progress will be shown and once complete links to the files will be presented</w:t>
      </w:r>
    </w:p>
    <w:p w14:paraId="20E8156E" w14:textId="12279BAE" w:rsidR="00576D08" w:rsidRDefault="00576D08" w:rsidP="00CE26DE"/>
    <w:sectPr w:rsidR="00576D08" w:rsidSect="00CE72A4">
      <w:headerReference w:type="default" r:id="rId17"/>
      <w:footerReference w:type="default" r:id="rId18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769D4" w14:textId="77777777" w:rsidR="00090907" w:rsidRDefault="00090907" w:rsidP="000D7857">
      <w:pPr>
        <w:spacing w:line="240" w:lineRule="auto"/>
      </w:pPr>
      <w:r>
        <w:separator/>
      </w:r>
    </w:p>
  </w:endnote>
  <w:endnote w:type="continuationSeparator" w:id="0">
    <w:p w14:paraId="5EB2E2F3" w14:textId="77777777" w:rsidR="00090907" w:rsidRDefault="00090907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B23717" w:rsidRPr="00AF7E76" w:rsidRDefault="00B2371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BE1349">
      <w:rPr>
        <w:noProof/>
      </w:rPr>
      <w:t>4</w:t>
    </w:r>
    <w:r w:rsidRPr="00AF7E76">
      <w:fldChar w:fldCharType="end"/>
    </w:r>
    <w:r w:rsidRPr="00AF7E76">
      <w:t xml:space="preserve"> of </w:t>
    </w:r>
    <w:r w:rsidR="00090907">
      <w:fldChar w:fldCharType="begin"/>
    </w:r>
    <w:r w:rsidR="00090907">
      <w:instrText xml:space="preserve"> NUMPAGES </w:instrText>
    </w:r>
    <w:r w:rsidR="00090907">
      <w:fldChar w:fldCharType="separate"/>
    </w:r>
    <w:r w:rsidR="00BE1349">
      <w:rPr>
        <w:noProof/>
      </w:rPr>
      <w:t>4</w:t>
    </w:r>
    <w:r w:rsidR="00090907">
      <w:rPr>
        <w:noProof/>
      </w:rPr>
      <w:fldChar w:fldCharType="end"/>
    </w:r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B23717" w:rsidRDefault="00B237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C014C" w14:textId="77777777" w:rsidR="00090907" w:rsidRDefault="00090907" w:rsidP="000D7857">
      <w:pPr>
        <w:spacing w:line="240" w:lineRule="auto"/>
      </w:pPr>
      <w:r>
        <w:separator/>
      </w:r>
    </w:p>
  </w:footnote>
  <w:footnote w:type="continuationSeparator" w:id="0">
    <w:p w14:paraId="52497D0D" w14:textId="77777777" w:rsidR="00090907" w:rsidRDefault="00090907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C6487" w14:textId="77777777" w:rsidR="00B23717" w:rsidRDefault="00B23717" w:rsidP="00F224A9">
    <w:pPr>
      <w:pStyle w:val="HeaderAddress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26652A8A" wp14:editId="121DBFC9">
          <wp:simplePos x="0" y="0"/>
          <wp:positionH relativeFrom="column">
            <wp:align>left</wp:align>
          </wp:positionH>
          <wp:positionV relativeFrom="paragraph">
            <wp:posOffset>-135255</wp:posOffset>
          </wp:positionV>
          <wp:extent cx="1600200" cy="10435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725" b="-19856"/>
                  <a:stretch/>
                </pic:blipFill>
                <pic:spPr bwMode="auto">
                  <a:xfrm>
                    <a:off x="0" y="0"/>
                    <a:ext cx="1605202" cy="10468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8F95508" w14:textId="44437632" w:rsidR="00B23717" w:rsidRDefault="003349C7" w:rsidP="00F224A9">
    <w:pPr>
      <w:pStyle w:val="HeaderAddress"/>
    </w:pPr>
    <w:r>
      <w:t xml:space="preserve">9 </w:t>
    </w:r>
    <w:r w:rsidR="00B23717">
      <w:t>| 4</w:t>
    </w:r>
    <w:r>
      <w:t>55 Bourke Street</w:t>
    </w:r>
    <w:r w:rsidR="00B23717">
      <w:t xml:space="preserve">| </w:t>
    </w:r>
    <w:r>
      <w:t>Melb</w:t>
    </w:r>
    <w:r w:rsidR="00184B2F">
      <w:t>o</w:t>
    </w:r>
    <w:r>
      <w:t>urne VIC 3000</w:t>
    </w:r>
  </w:p>
  <w:p w14:paraId="603FBA0B" w14:textId="77777777" w:rsidR="00B23717" w:rsidRDefault="00B23717" w:rsidP="00F224A9">
    <w:pPr>
      <w:pStyle w:val="HeaderAddress"/>
    </w:pPr>
    <w:r>
      <w:t>P 03 8530 8600 | f 03 8530 8601</w:t>
    </w:r>
  </w:p>
  <w:p w14:paraId="07D1234C" w14:textId="77777777" w:rsidR="00B23717" w:rsidRDefault="00B23717" w:rsidP="00F224A9">
    <w:pPr>
      <w:pStyle w:val="HeaderAddress"/>
    </w:pPr>
    <w:r>
      <w:t>ABN 66 209 029 493 | ACN 090 695 328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2093CB8"/>
    <w:multiLevelType w:val="hybridMultilevel"/>
    <w:tmpl w:val="EFAC2F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F">
      <w:start w:val="1"/>
      <w:numFmt w:val="decimal"/>
      <w:lvlText w:val="%3.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D297E"/>
    <w:multiLevelType w:val="multilevel"/>
    <w:tmpl w:val="29924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CB45DB"/>
    <w:multiLevelType w:val="hybridMultilevel"/>
    <w:tmpl w:val="EE42D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F71E8"/>
    <w:multiLevelType w:val="multilevel"/>
    <w:tmpl w:val="2722BD9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0" w:hanging="60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88169CF"/>
    <w:multiLevelType w:val="hybridMultilevel"/>
    <w:tmpl w:val="E25457F6"/>
    <w:lvl w:ilvl="0" w:tplc="B98A50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AF58DB"/>
    <w:multiLevelType w:val="hybridMultilevel"/>
    <w:tmpl w:val="184221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503E3"/>
    <w:multiLevelType w:val="hybridMultilevel"/>
    <w:tmpl w:val="E4A08D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885213"/>
    <w:multiLevelType w:val="hybridMultilevel"/>
    <w:tmpl w:val="D67E59BA"/>
    <w:lvl w:ilvl="0" w:tplc="B98A50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D85CB9"/>
    <w:multiLevelType w:val="hybridMultilevel"/>
    <w:tmpl w:val="184221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15BB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B36F8D"/>
    <w:multiLevelType w:val="multilevel"/>
    <w:tmpl w:val="72F23B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095191C"/>
    <w:multiLevelType w:val="multilevel"/>
    <w:tmpl w:val="2722BD9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00" w:hanging="60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18775C4"/>
    <w:multiLevelType w:val="hybridMultilevel"/>
    <w:tmpl w:val="184221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05B49"/>
    <w:multiLevelType w:val="hybridMultilevel"/>
    <w:tmpl w:val="8A2C2106"/>
    <w:lvl w:ilvl="0" w:tplc="B98A50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545FA1"/>
    <w:multiLevelType w:val="hybridMultilevel"/>
    <w:tmpl w:val="84E6D4F4"/>
    <w:lvl w:ilvl="0" w:tplc="54E065F2">
      <w:start w:val="5"/>
      <w:numFmt w:val="bullet"/>
      <w:lvlText w:val="-"/>
      <w:lvlJc w:val="left"/>
      <w:pPr>
        <w:ind w:left="720" w:hanging="360"/>
      </w:pPr>
      <w:rPr>
        <w:rFonts w:ascii="Asap" w:eastAsiaTheme="minorEastAsia" w:hAnsi="Asap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F17C6"/>
    <w:multiLevelType w:val="hybridMultilevel"/>
    <w:tmpl w:val="8B2CBE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83218F"/>
    <w:multiLevelType w:val="hybridMultilevel"/>
    <w:tmpl w:val="5F88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86195"/>
    <w:multiLevelType w:val="hybridMultilevel"/>
    <w:tmpl w:val="184221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5638D2"/>
    <w:multiLevelType w:val="hybridMultilevel"/>
    <w:tmpl w:val="7F6CDE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D169A"/>
    <w:multiLevelType w:val="hybridMultilevel"/>
    <w:tmpl w:val="770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8257D"/>
    <w:multiLevelType w:val="multilevel"/>
    <w:tmpl w:val="72F23B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3863623"/>
    <w:multiLevelType w:val="hybridMultilevel"/>
    <w:tmpl w:val="323E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6C31A9"/>
    <w:multiLevelType w:val="hybridMultilevel"/>
    <w:tmpl w:val="B5B0D65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634E58"/>
    <w:multiLevelType w:val="hybridMultilevel"/>
    <w:tmpl w:val="C6D689E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CD37A9"/>
    <w:multiLevelType w:val="multilevel"/>
    <w:tmpl w:val="72F23B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2173A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136497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>
    <w:nsid w:val="52BB1C25"/>
    <w:multiLevelType w:val="hybridMultilevel"/>
    <w:tmpl w:val="184221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6102EC"/>
    <w:multiLevelType w:val="hybridMultilevel"/>
    <w:tmpl w:val="184221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A23BA4"/>
    <w:multiLevelType w:val="hybridMultilevel"/>
    <w:tmpl w:val="A0DC9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F422B0"/>
    <w:multiLevelType w:val="hybridMultilevel"/>
    <w:tmpl w:val="ED8A6470"/>
    <w:lvl w:ilvl="0" w:tplc="B98A50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6B549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8754234"/>
    <w:multiLevelType w:val="multilevel"/>
    <w:tmpl w:val="1EC0FF9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3600" w:hanging="360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7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8238A0"/>
    <w:multiLevelType w:val="hybridMultilevel"/>
    <w:tmpl w:val="184221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131A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2005956"/>
    <w:multiLevelType w:val="multilevel"/>
    <w:tmpl w:val="7838754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decimal"/>
      <w:lvlText w:val="(%9)"/>
      <w:lvlJc w:val="left"/>
      <w:pPr>
        <w:ind w:left="5760" w:firstLine="0"/>
      </w:pPr>
      <w:rPr>
        <w:rFonts w:hint="default"/>
      </w:rPr>
    </w:lvl>
  </w:abstractNum>
  <w:abstractNum w:abstractNumId="41">
    <w:nsid w:val="66E10C6F"/>
    <w:multiLevelType w:val="multilevel"/>
    <w:tmpl w:val="B15476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684C795E"/>
    <w:multiLevelType w:val="multilevel"/>
    <w:tmpl w:val="8D846C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564693"/>
    <w:multiLevelType w:val="hybridMultilevel"/>
    <w:tmpl w:val="66A8C5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>
    <w:nsid w:val="6B962D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6D4F3106"/>
    <w:multiLevelType w:val="hybridMultilevel"/>
    <w:tmpl w:val="31782746"/>
    <w:lvl w:ilvl="0" w:tplc="9448399A">
      <w:start w:val="5"/>
      <w:numFmt w:val="bullet"/>
      <w:lvlText w:val="-"/>
      <w:lvlJc w:val="left"/>
      <w:pPr>
        <w:ind w:left="420" w:hanging="360"/>
      </w:pPr>
      <w:rPr>
        <w:rFonts w:ascii="Asap" w:eastAsiaTheme="minorEastAsia" w:hAnsi="Asap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7">
    <w:nsid w:val="798F27D6"/>
    <w:multiLevelType w:val="multilevel"/>
    <w:tmpl w:val="6C740C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>
    <w:nsid w:val="7A2D6DED"/>
    <w:multiLevelType w:val="hybridMultilevel"/>
    <w:tmpl w:val="C2C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40"/>
  </w:num>
  <w:num w:numId="4">
    <w:abstractNumId w:val="36"/>
  </w:num>
  <w:num w:numId="5">
    <w:abstractNumId w:val="29"/>
  </w:num>
  <w:num w:numId="6">
    <w:abstractNumId w:val="41"/>
  </w:num>
  <w:num w:numId="7">
    <w:abstractNumId w:val="47"/>
  </w:num>
  <w:num w:numId="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35"/>
  </w:num>
  <w:num w:numId="11">
    <w:abstractNumId w:val="22"/>
  </w:num>
  <w:num w:numId="12">
    <w:abstractNumId w:val="44"/>
  </w:num>
  <w:num w:numId="13">
    <w:abstractNumId w:val="16"/>
  </w:num>
  <w:num w:numId="14">
    <w:abstractNumId w:val="46"/>
  </w:num>
  <w:num w:numId="15">
    <w:abstractNumId w:val="34"/>
  </w:num>
  <w:num w:numId="16">
    <w:abstractNumId w:val="26"/>
  </w:num>
  <w:num w:numId="17">
    <w:abstractNumId w:val="25"/>
  </w:num>
  <w:num w:numId="18">
    <w:abstractNumId w:val="14"/>
  </w:num>
  <w:num w:numId="19">
    <w:abstractNumId w:val="8"/>
  </w:num>
  <w:num w:numId="20">
    <w:abstractNumId w:val="5"/>
  </w:num>
  <w:num w:numId="21">
    <w:abstractNumId w:val="4"/>
  </w:num>
  <w:num w:numId="22">
    <w:abstractNumId w:val="12"/>
  </w:num>
  <w:num w:numId="23">
    <w:abstractNumId w:val="17"/>
  </w:num>
  <w:num w:numId="24">
    <w:abstractNumId w:val="7"/>
  </w:num>
  <w:num w:numId="25">
    <w:abstractNumId w:val="6"/>
  </w:num>
  <w:num w:numId="26">
    <w:abstractNumId w:val="9"/>
  </w:num>
  <w:num w:numId="27">
    <w:abstractNumId w:val="27"/>
  </w:num>
  <w:num w:numId="28">
    <w:abstractNumId w:val="32"/>
  </w:num>
  <w:num w:numId="29">
    <w:abstractNumId w:val="38"/>
  </w:num>
  <w:num w:numId="30">
    <w:abstractNumId w:val="13"/>
  </w:num>
  <w:num w:numId="31">
    <w:abstractNumId w:val="31"/>
  </w:num>
  <w:num w:numId="32">
    <w:abstractNumId w:val="21"/>
  </w:num>
  <w:num w:numId="33">
    <w:abstractNumId w:val="20"/>
  </w:num>
  <w:num w:numId="34">
    <w:abstractNumId w:val="1"/>
  </w:num>
  <w:num w:numId="35">
    <w:abstractNumId w:val="48"/>
  </w:num>
  <w:num w:numId="36">
    <w:abstractNumId w:val="0"/>
  </w:num>
  <w:num w:numId="37">
    <w:abstractNumId w:val="2"/>
  </w:num>
  <w:num w:numId="38">
    <w:abstractNumId w:val="33"/>
  </w:num>
  <w:num w:numId="39">
    <w:abstractNumId w:val="19"/>
  </w:num>
  <w:num w:numId="40">
    <w:abstractNumId w:val="43"/>
  </w:num>
  <w:num w:numId="41">
    <w:abstractNumId w:val="37"/>
  </w:num>
  <w:num w:numId="42">
    <w:abstractNumId w:val="18"/>
  </w:num>
  <w:num w:numId="43">
    <w:abstractNumId w:val="15"/>
  </w:num>
  <w:num w:numId="44">
    <w:abstractNumId w:val="45"/>
  </w:num>
  <w:num w:numId="45">
    <w:abstractNumId w:val="10"/>
  </w:num>
  <w:num w:numId="46">
    <w:abstractNumId w:val="30"/>
  </w:num>
  <w:num w:numId="47">
    <w:abstractNumId w:val="23"/>
  </w:num>
  <w:num w:numId="48">
    <w:abstractNumId w:val="11"/>
  </w:num>
  <w:num w:numId="49">
    <w:abstractNumId w:val="3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6518E"/>
    <w:rsid w:val="00073795"/>
    <w:rsid w:val="00082071"/>
    <w:rsid w:val="00087D43"/>
    <w:rsid w:val="00090907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100A90"/>
    <w:rsid w:val="00103EDF"/>
    <w:rsid w:val="00131111"/>
    <w:rsid w:val="00132561"/>
    <w:rsid w:val="001572BC"/>
    <w:rsid w:val="001716B9"/>
    <w:rsid w:val="001807C2"/>
    <w:rsid w:val="00181BA3"/>
    <w:rsid w:val="00184B2F"/>
    <w:rsid w:val="001949DD"/>
    <w:rsid w:val="001B753A"/>
    <w:rsid w:val="001D2C46"/>
    <w:rsid w:val="001D5D3F"/>
    <w:rsid w:val="001D6997"/>
    <w:rsid w:val="001D7042"/>
    <w:rsid w:val="00204837"/>
    <w:rsid w:val="00213C6B"/>
    <w:rsid w:val="00216D20"/>
    <w:rsid w:val="002713E5"/>
    <w:rsid w:val="00292BF7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7A6"/>
    <w:rsid w:val="00346DF5"/>
    <w:rsid w:val="00352641"/>
    <w:rsid w:val="003705B8"/>
    <w:rsid w:val="00384D74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97F19"/>
    <w:rsid w:val="004B5A50"/>
    <w:rsid w:val="004F31F1"/>
    <w:rsid w:val="00507366"/>
    <w:rsid w:val="00510A4D"/>
    <w:rsid w:val="00510DD3"/>
    <w:rsid w:val="005305F8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81517"/>
    <w:rsid w:val="00897BF6"/>
    <w:rsid w:val="008B3EDF"/>
    <w:rsid w:val="008B6D81"/>
    <w:rsid w:val="008D4246"/>
    <w:rsid w:val="008E45B7"/>
    <w:rsid w:val="008E6F0F"/>
    <w:rsid w:val="00906E5A"/>
    <w:rsid w:val="0091180A"/>
    <w:rsid w:val="00923909"/>
    <w:rsid w:val="0093046B"/>
    <w:rsid w:val="00942240"/>
    <w:rsid w:val="00957881"/>
    <w:rsid w:val="00995A20"/>
    <w:rsid w:val="009D1415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D0AD1"/>
    <w:rsid w:val="00AE7440"/>
    <w:rsid w:val="00AF74EB"/>
    <w:rsid w:val="00AF7E76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E1349"/>
    <w:rsid w:val="00BF0483"/>
    <w:rsid w:val="00C0369D"/>
    <w:rsid w:val="00C74956"/>
    <w:rsid w:val="00CA4319"/>
    <w:rsid w:val="00CB0B32"/>
    <w:rsid w:val="00CB1948"/>
    <w:rsid w:val="00CE26DE"/>
    <w:rsid w:val="00CE72A4"/>
    <w:rsid w:val="00D42C3D"/>
    <w:rsid w:val="00D476F2"/>
    <w:rsid w:val="00D561D6"/>
    <w:rsid w:val="00D56C13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5820"/>
    <w:rsid w:val="00F40D7B"/>
    <w:rsid w:val="00F63A95"/>
    <w:rsid w:val="00F76A4A"/>
    <w:rsid w:val="00F86932"/>
    <w:rsid w:val="00F927F3"/>
    <w:rsid w:val="00FA0A9C"/>
    <w:rsid w:val="00FE24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41D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4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4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4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4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4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36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3B6C065-DCAE-4FDD-AC3F-262CE0A6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Elaiza Benitez</dc:creator>
  <cp:lastModifiedBy>Joseph McGregor</cp:lastModifiedBy>
  <cp:revision>31</cp:revision>
  <cp:lastPrinted>2013-06-04T12:31:00Z</cp:lastPrinted>
  <dcterms:created xsi:type="dcterms:W3CDTF">2014-05-19T02:05:00Z</dcterms:created>
  <dcterms:modified xsi:type="dcterms:W3CDTF">2014-11-11T02:25:00Z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