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914bf70bc3f5c4154e97fd8de9d7c3dc6f5c244"/>
    <w:p>
      <w:pPr>
        <w:pStyle w:val="Heading1"/>
      </w:pPr>
      <w:r>
        <w:t xml:space="preserve">GlimmerFall tuck-box production instructions</w:t>
      </w:r>
    </w:p>
    <w:bookmarkStart w:id="20" w:name="download-the-template"/>
    <w:p>
      <w:pPr>
        <w:pStyle w:val="Heading2"/>
      </w:pPr>
      <w:r>
        <w:t xml:space="preserve">1. Download the template</w:t>
      </w:r>
    </w:p>
    <w:p>
      <w:pPr>
        <w:pStyle w:val="FirstParagraph"/>
      </w:pPr>
      <w:r>
        <w:t xml:space="preserve">Download the PDF in</w:t>
      </w:r>
      <w:r>
        <w:t xml:space="preserve"> </w:t>
      </w:r>
      <w:r>
        <w:rPr>
          <w:rStyle w:val="VerbatimChar"/>
        </w:rPr>
        <w:t xml:space="preserve">01_Template</w:t>
      </w:r>
      <w:r>
        <w:t xml:space="preserve">. It is a reference tuck-box template/dieline. Work on the actual front and backside panels of the dieline—not the centre of the full PDF page.</w:t>
      </w:r>
    </w:p>
    <w:bookmarkEnd w:id="20"/>
    <w:bookmarkStart w:id="21" w:name="download-the-logo-and-card-art"/>
    <w:p>
      <w:pPr>
        <w:pStyle w:val="Heading2"/>
      </w:pPr>
      <w:r>
        <w:t xml:space="preserve">2. Download the logo and card art</w:t>
      </w:r>
    </w:p>
    <w:p>
      <w:pPr>
        <w:pStyle w:val="FirstParagraph"/>
      </w:pPr>
      <w:r>
        <w:t xml:space="preserve">Download the official full-colour logo from</w:t>
      </w:r>
      <w:r>
        <w:t xml:space="preserve"> </w:t>
      </w:r>
      <w:r>
        <w:rPr>
          <w:rStyle w:val="VerbatimChar"/>
        </w:rPr>
        <w:t xml:space="preserve">02_Logo</w:t>
      </w:r>
      <w:r>
        <w:t xml:space="preserve"> </w:t>
      </w:r>
      <w:r>
        <w:t xml:space="preserve">and the four featured card-art files from</w:t>
      </w:r>
      <w:r>
        <w:t xml:space="preserve"> </w:t>
      </w:r>
      <w:r>
        <w:rPr>
          <w:rStyle w:val="VerbatimChar"/>
        </w:rPr>
        <w:t xml:space="preserve">03_Card_Art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Emberwing_Courier.webp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Gaia_The_World-Soul.png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Reality_Fracture.png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Graveglass_Oracle.png</w:t>
      </w:r>
    </w:p>
    <w:bookmarkEnd w:id="21"/>
    <w:bookmarkStart w:id="22" w:name="make-the-four-deck-designs"/>
    <w:p>
      <w:pPr>
        <w:pStyle w:val="Heading2"/>
      </w:pPr>
      <w:r>
        <w:t xml:space="preserve">3. Make the four deck designs</w:t>
      </w:r>
    </w:p>
    <w:p>
      <w:pPr>
        <w:pStyle w:val="FirstParagraph"/>
      </w:pPr>
      <w:r>
        <w:t xml:space="preserve">Use the exact deck-to-art mapping in</w:t>
      </w:r>
      <w:r>
        <w:t xml:space="preserve"> </w:t>
      </w:r>
      <w:r>
        <w:rPr>
          <w:rStyle w:val="VerbatimChar"/>
        </w:rPr>
        <w:t xml:space="preserve">04_Deck_Assignments/DECK_ASSIGNMENTS.md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Gaia’s Loop — Gaia, The World-Soul</w:t>
      </w:r>
    </w:p>
    <w:p>
      <w:pPr>
        <w:numPr>
          <w:ilvl w:val="0"/>
          <w:numId w:val="1002"/>
        </w:numPr>
        <w:pStyle w:val="Compact"/>
      </w:pPr>
      <w:r>
        <w:t xml:space="preserve">Solar Singularity — Emberwing Courier</w:t>
      </w:r>
    </w:p>
    <w:p>
      <w:pPr>
        <w:numPr>
          <w:ilvl w:val="0"/>
          <w:numId w:val="1002"/>
        </w:numPr>
        <w:pStyle w:val="Compact"/>
      </w:pPr>
      <w:r>
        <w:t xml:space="preserve">Fractured Continuum — Reality Fracture</w:t>
      </w:r>
    </w:p>
    <w:p>
      <w:pPr>
        <w:numPr>
          <w:ilvl w:val="0"/>
          <w:numId w:val="1002"/>
        </w:numPr>
        <w:pStyle w:val="Compact"/>
      </w:pPr>
      <w:r>
        <w:t xml:space="preserve">The Graveglass Veil — Graveglass Oracle</w:t>
      </w:r>
    </w:p>
    <w:bookmarkEnd w:id="22"/>
    <w:bookmarkStart w:id="23" w:name="build-each-front-panel"/>
    <w:p>
      <w:pPr>
        <w:pStyle w:val="Heading2"/>
      </w:pPr>
      <w:r>
        <w:t xml:space="preserve">4. Build each front panel</w:t>
      </w:r>
    </w:p>
    <w:p>
      <w:pPr>
        <w:pStyle w:val="FirstParagraph"/>
      </w:pPr>
      <w:r>
        <w:t xml:space="preserve">Crop the assigned art to fill the actual front panel edge-to-edge. Place the deck name and the supplied GlimmerFall logo inside the front panel. Keep the design clear of folds, cuts, and glue flaps.</w:t>
      </w:r>
    </w:p>
    <w:bookmarkEnd w:id="23"/>
    <w:bookmarkStart w:id="24" w:name="build-each-backside-panel"/>
    <w:p>
      <w:pPr>
        <w:pStyle w:val="Heading2"/>
      </w:pPr>
      <w:r>
        <w:t xml:space="preserve">5. Build each backside panel</w:t>
      </w:r>
    </w:p>
    <w:p>
      <w:pPr>
        <w:pStyle w:val="FirstParagraph"/>
      </w:pPr>
      <w:r>
        <w:t xml:space="preserve">Add the matching lore from</w:t>
      </w:r>
      <w:r>
        <w:t xml:space="preserve"> </w:t>
      </w:r>
      <w:r>
        <w:rPr>
          <w:rStyle w:val="VerbatimChar"/>
        </w:rPr>
        <w:t xml:space="preserve">05_Lore_and_URL/BACKSIDE_REQUIREMENTS.md</w:t>
      </w:r>
      <w:r>
        <w:t xml:space="preserve">. Break it into two or more lines so every word is visible. Place</w:t>
      </w:r>
      <w:r>
        <w:t xml:space="preserve"> </w:t>
      </w:r>
      <w:r>
        <w:rPr>
          <w:rStyle w:val="VerbatimChar"/>
        </w:rPr>
        <w:t xml:space="preserve">GlimmerFallTCG.com</w:t>
      </w:r>
      <w:r>
        <w:t xml:space="preserve"> </w:t>
      </w:r>
      <w:r>
        <w:t xml:space="preserve">or a QR code plus the URL beneath it, inside the backside safe area.</w:t>
      </w:r>
    </w:p>
    <w:bookmarkEnd w:id="24"/>
    <w:bookmarkStart w:id="25" w:name="inspect-and-export"/>
    <w:p>
      <w:pPr>
        <w:pStyle w:val="Heading2"/>
      </w:pPr>
      <w:r>
        <w:t xml:space="preserve">6. Inspect and export</w:t>
      </w:r>
    </w:p>
    <w:p>
      <w:pPr>
        <w:pStyle w:val="FirstParagraph"/>
      </w:pPr>
      <w:r>
        <w:t xml:space="preserve">Check the assembled dieline at 100% and print scale. Confirm no text or logo is centred on the whole page by mistake, no lore is clipped, and the artwork reaches the panel edges. Export a press-ready PDF and a PNG proof for each deck.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2026-07-26T12:28:13Z</dcterms:created>
  <dcterms:modified xsi:type="dcterms:W3CDTF">2026-07-26T12:28:13Z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