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rial" w:hAnsi="Arial"/>
          <w:b/>
          <w:color w:val="1A365D"/>
          <w:sz w:val="40"/>
        </w:rPr>
        <w:t>Comprehensive Technical Report:</w:t>
        <w:br/>
        <w:t>Network Architecture, TCP Mechanics, and Live Packet Analysis</w:t>
      </w:r>
    </w:p>
    <w:p>
      <w:pPr>
        <w:spacing w:before="280" w:after="120"/>
      </w:pPr>
      <w:r>
        <w:rPr>
          <w:rFonts w:ascii="Arial" w:hAnsi="Arial"/>
          <w:b/>
          <w:color w:val="2B6CB0"/>
          <w:sz w:val="28"/>
        </w:rPr>
        <w:t>1. Architectural Models: OSI vs. TCP/IP</w:t>
      </w:r>
    </w:p>
    <w:p>
      <w:pPr>
        <w:spacing w:after="80" w:line="276" w:lineRule="auto"/>
      </w:pPr>
      <w:r>
        <w:rPr>
          <w:rFonts w:ascii="Arial" w:hAnsi="Arial"/>
          <w:sz w:val="21"/>
        </w:rPr>
        <w:t>The OSI (Open Systems Interconnection) model was created as an abstract theoretical framework, defining strict rules first and expecting future protocols to adapt to them. In contrast, the TCP/IP (Transmission Control Protocol/Internet Protocol) model was developed pragmatically, designed around pre-existing operational protocols (TCP and IP) that already powered early packet-switched networks.</w:t>
      </w:r>
    </w:p>
    <w:p>
      <w:pPr>
        <w:spacing w:before="200" w:after="80"/>
      </w:pPr>
      <w:r>
        <w:rPr>
          <w:rFonts w:ascii="Arial" w:hAnsi="Arial"/>
          <w:b/>
          <w:color w:val="2D3748"/>
          <w:sz w:val="24"/>
        </w:rPr>
        <w:t>Layer Comparison Matrix</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rFonts w:ascii="Arial" w:hAnsi="Arial"/>
                <w:b/>
                <w:color w:val="FFFFFF"/>
                <w:sz w:val="19"/>
              </w:rPr>
              <w:t>OSI Model (7 Layers)</w:t>
            </w:r>
          </w:p>
        </w:tc>
        <w:tc>
          <w:tcPr>
            <w:tcW w:type="dxa" w:w="3120"/>
            <w:shd w:fill="2B6CB0"/>
          </w:tcPr>
          <w:p>
            <w:r>
              <w:rPr>
                <w:rFonts w:ascii="Arial" w:hAnsi="Arial"/>
                <w:b/>
                <w:color w:val="FFFFFF"/>
                <w:sz w:val="19"/>
              </w:rPr>
              <w:t>TCP/IP Model (4 Layers)</w:t>
            </w:r>
          </w:p>
        </w:tc>
        <w:tc>
          <w:tcPr>
            <w:tcW w:type="dxa" w:w="3120"/>
            <w:shd w:fill="2B6CB0"/>
          </w:tcPr>
          <w:p>
            <w:r>
              <w:rPr>
                <w:rFonts w:ascii="Arial" w:hAnsi="Arial"/>
                <w:b/>
                <w:color w:val="FFFFFF"/>
                <w:sz w:val="19"/>
              </w:rPr>
              <w:t>Core Functions &amp; Protocol Examples</w:t>
            </w:r>
          </w:p>
        </w:tc>
      </w:tr>
      <w:tr>
        <w:tc>
          <w:tcPr>
            <w:tcW w:type="dxa" w:w="3120"/>
          </w:tcPr>
          <w:p>
            <w:pPr>
              <w:spacing w:after="40" w:line="276" w:lineRule="auto"/>
            </w:pPr>
            <w:r>
              <w:rPr>
                <w:rFonts w:ascii="Arial" w:hAnsi="Arial"/>
                <w:sz w:val="18"/>
              </w:rPr>
              <w:t>7. Application</w:t>
              <w:br/>
              <w:t>6. Presentation</w:t>
              <w:br/>
              <w:t>5. Session</w:t>
            </w:r>
          </w:p>
        </w:tc>
        <w:tc>
          <w:tcPr>
            <w:tcW w:type="dxa" w:w="3120"/>
          </w:tcPr>
          <w:p>
            <w:pPr>
              <w:spacing w:after="40" w:line="276" w:lineRule="auto"/>
            </w:pPr>
            <w:r>
              <w:rPr>
                <w:rFonts w:ascii="Arial" w:hAnsi="Arial"/>
                <w:sz w:val="18"/>
              </w:rPr>
              <w:t>Application</w:t>
            </w:r>
          </w:p>
        </w:tc>
        <w:tc>
          <w:tcPr>
            <w:tcW w:type="dxa" w:w="3120"/>
          </w:tcPr>
          <w:p>
            <w:pPr>
              <w:spacing w:after="40" w:line="276" w:lineRule="auto"/>
            </w:pPr>
            <w:r>
              <w:rPr>
                <w:rFonts w:ascii="Arial" w:hAnsi="Arial"/>
                <w:sz w:val="18"/>
              </w:rPr>
              <w:t>User interaction, data formatting, encryption, and session control.</w:t>
              <w:br/>
              <w:br/>
              <w:t>Examples: HTTP, HTTPS, FTP, DNS, SSH, SMTP</w:t>
            </w:r>
          </w:p>
        </w:tc>
      </w:tr>
      <w:tr>
        <w:tc>
          <w:tcPr>
            <w:tcW w:type="dxa" w:w="3120"/>
            <w:shd w:fill="F7FAFC"/>
          </w:tcPr>
          <w:p>
            <w:pPr>
              <w:spacing w:after="40" w:line="276" w:lineRule="auto"/>
            </w:pPr>
            <w:r>
              <w:rPr>
                <w:rFonts w:ascii="Arial" w:hAnsi="Arial"/>
                <w:sz w:val="18"/>
              </w:rPr>
              <w:t>4. Transport</w:t>
            </w:r>
          </w:p>
        </w:tc>
        <w:tc>
          <w:tcPr>
            <w:tcW w:type="dxa" w:w="3120"/>
            <w:shd w:fill="F7FAFC"/>
          </w:tcPr>
          <w:p>
            <w:pPr>
              <w:spacing w:after="40" w:line="276" w:lineRule="auto"/>
            </w:pPr>
            <w:r>
              <w:rPr>
                <w:rFonts w:ascii="Arial" w:hAnsi="Arial"/>
                <w:sz w:val="18"/>
              </w:rPr>
              <w:t>Transport</w:t>
            </w:r>
          </w:p>
        </w:tc>
        <w:tc>
          <w:tcPr>
            <w:tcW w:type="dxa" w:w="3120"/>
            <w:shd w:fill="F7FAFC"/>
          </w:tcPr>
          <w:p>
            <w:pPr>
              <w:spacing w:after="40" w:line="276" w:lineRule="auto"/>
            </w:pPr>
            <w:r>
              <w:rPr>
                <w:rFonts w:ascii="Arial" w:hAnsi="Arial"/>
                <w:sz w:val="18"/>
              </w:rPr>
              <w:t>End-to-end data delivery, flow control, error checking, and port assignment.</w:t>
              <w:br/>
              <w:br/>
              <w:t>Examples: TCP, UDP</w:t>
            </w:r>
          </w:p>
        </w:tc>
      </w:tr>
      <w:tr>
        <w:tc>
          <w:tcPr>
            <w:tcW w:type="dxa" w:w="3120"/>
          </w:tcPr>
          <w:p>
            <w:pPr>
              <w:spacing w:after="40" w:line="276" w:lineRule="auto"/>
            </w:pPr>
            <w:r>
              <w:rPr>
                <w:rFonts w:ascii="Arial" w:hAnsi="Arial"/>
                <w:sz w:val="18"/>
              </w:rPr>
              <w:t>3. Network</w:t>
            </w:r>
          </w:p>
        </w:tc>
        <w:tc>
          <w:tcPr>
            <w:tcW w:type="dxa" w:w="3120"/>
          </w:tcPr>
          <w:p>
            <w:pPr>
              <w:spacing w:after="40" w:line="276" w:lineRule="auto"/>
            </w:pPr>
            <w:r>
              <w:rPr>
                <w:rFonts w:ascii="Arial" w:hAnsi="Arial"/>
                <w:sz w:val="18"/>
              </w:rPr>
              <w:t>Internet</w:t>
            </w:r>
          </w:p>
        </w:tc>
        <w:tc>
          <w:tcPr>
            <w:tcW w:type="dxa" w:w="3120"/>
          </w:tcPr>
          <w:p>
            <w:pPr>
              <w:spacing w:after="40" w:line="276" w:lineRule="auto"/>
            </w:pPr>
            <w:r>
              <w:rPr>
                <w:rFonts w:ascii="Arial" w:hAnsi="Arial"/>
                <w:sz w:val="18"/>
              </w:rPr>
              <w:t>Packet routing, logical IP addressing, and path selection across networks.</w:t>
              <w:br/>
              <w:br/>
              <w:t>Examples: IPv4, IPv6, ICMP, IPsec</w:t>
            </w:r>
          </w:p>
        </w:tc>
      </w:tr>
      <w:tr>
        <w:tc>
          <w:tcPr>
            <w:tcW w:type="dxa" w:w="3120"/>
            <w:shd w:fill="F7FAFC"/>
          </w:tcPr>
          <w:p>
            <w:pPr>
              <w:spacing w:after="40" w:line="276" w:lineRule="auto"/>
            </w:pPr>
            <w:r>
              <w:rPr>
                <w:rFonts w:ascii="Arial" w:hAnsi="Arial"/>
                <w:sz w:val="18"/>
              </w:rPr>
              <w:t>2. Data Link</w:t>
              <w:br/>
              <w:t>1. Physical</w:t>
            </w:r>
          </w:p>
        </w:tc>
        <w:tc>
          <w:tcPr>
            <w:tcW w:type="dxa" w:w="3120"/>
            <w:shd w:fill="F7FAFC"/>
          </w:tcPr>
          <w:p>
            <w:pPr>
              <w:spacing w:after="40" w:line="276" w:lineRule="auto"/>
            </w:pPr>
            <w:r>
              <w:rPr>
                <w:rFonts w:ascii="Arial" w:hAnsi="Arial"/>
                <w:sz w:val="18"/>
              </w:rPr>
              <w:t>Network Access (Link)</w:t>
            </w:r>
          </w:p>
        </w:tc>
        <w:tc>
          <w:tcPr>
            <w:tcW w:type="dxa" w:w="3120"/>
            <w:shd w:fill="F7FAFC"/>
          </w:tcPr>
          <w:p>
            <w:pPr>
              <w:spacing w:after="40" w:line="276" w:lineRule="auto"/>
            </w:pPr>
            <w:r>
              <w:rPr>
                <w:rFonts w:ascii="Arial" w:hAnsi="Arial"/>
                <w:sz w:val="18"/>
              </w:rPr>
              <w:t>Hardware/MAC addressing, frame creation, and physical signal transmission.</w:t>
              <w:br/>
              <w:br/>
              <w:t>Examples: Ethernet, Wi-Fi (802.11), Switches, Fiber</w:t>
            </w:r>
          </w:p>
        </w:tc>
      </w:tr>
    </w:tbl>
    <w:p>
      <w:pPr>
        <w:spacing w:after="80"/>
      </w:pPr>
    </w:p>
    <w:p>
      <w:pPr>
        <w:spacing w:before="200" w:after="80"/>
      </w:pPr>
      <w:r>
        <w:rPr>
          <w:rFonts w:ascii="Arial" w:hAnsi="Arial"/>
          <w:b/>
          <w:color w:val="2D3748"/>
          <w:sz w:val="24"/>
        </w:rPr>
        <w:t>Structural Differences</w:t>
      </w:r>
    </w:p>
    <w:p>
      <w:pPr>
        <w:pStyle w:val="ListBullet"/>
        <w:spacing w:after="60" w:line="276" w:lineRule="auto"/>
      </w:pPr>
      <w:r>
        <w:rPr>
          <w:rFonts w:ascii="Arial" w:hAnsi="Arial"/>
          <w:b/>
          <w:sz w:val="21"/>
        </w:rPr>
        <w:t>Protocol Independence:</w:t>
      </w:r>
      <w:r>
        <w:rPr>
          <w:rFonts w:ascii="Arial" w:hAnsi="Arial"/>
          <w:sz w:val="21"/>
        </w:rPr>
        <w:t xml:space="preserve"> OSI maintains a strict distinction between services, interfaces, and protocols. TCP/IP layers are tightly integrated with the actual working protocols that define them.</w:t>
      </w:r>
    </w:p>
    <w:p>
      <w:pPr>
        <w:pStyle w:val="ListBullet"/>
        <w:spacing w:after="60" w:line="276" w:lineRule="auto"/>
      </w:pPr>
      <w:r>
        <w:rPr>
          <w:rFonts w:ascii="Arial" w:hAnsi="Arial"/>
          <w:b/>
          <w:sz w:val="21"/>
        </w:rPr>
        <w:t>Network-Layer Paradigms:</w:t>
      </w:r>
      <w:r>
        <w:rPr>
          <w:rFonts w:ascii="Arial" w:hAnsi="Arial"/>
          <w:sz w:val="21"/>
        </w:rPr>
        <w:t xml:space="preserve"> The OSI Network layer supports both connection-oriented and connectionless communication. The TCP/IP Internet layer relies exclusively on the connectionless Internet Protocol (IP), delegating connection management higher up to TCP at the Transport layer.</w:t>
      </w:r>
    </w:p>
    <w:p>
      <w:pPr>
        <w:spacing w:before="280" w:after="120"/>
      </w:pPr>
      <w:r>
        <w:rPr>
          <w:rFonts w:ascii="Arial" w:hAnsi="Arial"/>
          <w:b/>
          <w:color w:val="2B6CB0"/>
          <w:sz w:val="28"/>
        </w:rPr>
        <w:t>2. TCP Fundamentals, Flags, and the 3-Way Handshake</w:t>
      </w:r>
    </w:p>
    <w:p>
      <w:pPr>
        <w:spacing w:before="200" w:after="80"/>
      </w:pPr>
      <w:r>
        <w:rPr>
          <w:rFonts w:ascii="Arial" w:hAnsi="Arial"/>
          <w:b/>
          <w:color w:val="2D3748"/>
          <w:sz w:val="24"/>
        </w:rPr>
        <w:t>TCP Definition</w:t>
      </w:r>
    </w:p>
    <w:p>
      <w:pPr>
        <w:spacing w:after="80" w:line="276" w:lineRule="auto"/>
      </w:pPr>
      <w:r>
        <w:rPr>
          <w:rFonts w:ascii="Arial" w:hAnsi="Arial"/>
          <w:sz w:val="21"/>
        </w:rPr>
        <w:t>Transmission Control Protocol (TCP) is a reliable, connection-oriented, Transport-layer protocol that guarantees in-order, error-checked delivery of a stream of octets (bytes) between applications running on hosts communicating via an IP network.</w:t>
      </w:r>
    </w:p>
    <w:p>
      <w:pPr>
        <w:spacing w:before="200" w:after="80"/>
      </w:pPr>
      <w:r>
        <w:rPr>
          <w:rFonts w:ascii="Arial" w:hAnsi="Arial"/>
          <w:b/>
          <w:color w:val="2D3748"/>
          <w:sz w:val="24"/>
        </w:rPr>
        <w:t>TCP Flags (1-Bit Switches)</w:t>
      </w:r>
    </w:p>
    <w:p>
      <w:pPr>
        <w:spacing w:after="80" w:line="276" w:lineRule="auto"/>
      </w:pPr>
      <w:r>
        <w:rPr>
          <w:rFonts w:ascii="Arial" w:hAnsi="Arial"/>
          <w:sz w:val="21"/>
        </w:rPr>
        <w:t>TCP header control flags act as 1-bit binary switches (0 = off, 1 = on) that dictate the state and intent of a specific segment:</w:t>
      </w:r>
    </w:p>
    <w:p>
      <w:pPr>
        <w:pStyle w:val="ListBullet"/>
        <w:spacing w:after="60" w:line="276" w:lineRule="auto"/>
      </w:pPr>
      <w:r>
        <w:rPr>
          <w:rFonts w:ascii="Arial" w:hAnsi="Arial"/>
          <w:b/>
          <w:sz w:val="21"/>
        </w:rPr>
        <w:t>SYN (Synchronize):</w:t>
      </w:r>
      <w:r>
        <w:rPr>
          <w:rFonts w:ascii="Arial" w:hAnsi="Arial"/>
          <w:sz w:val="21"/>
        </w:rPr>
        <w:t xml:space="preserve"> Initiates a connection setup and synchronizes sequence numbers between hosts.</w:t>
      </w:r>
    </w:p>
    <w:p>
      <w:pPr>
        <w:pStyle w:val="ListBullet"/>
        <w:spacing w:after="60" w:line="276" w:lineRule="auto"/>
      </w:pPr>
      <w:r>
        <w:rPr>
          <w:rFonts w:ascii="Arial" w:hAnsi="Arial"/>
          <w:b/>
          <w:sz w:val="21"/>
        </w:rPr>
        <w:t>ACK (Acknowledge):</w:t>
      </w:r>
      <w:r>
        <w:rPr>
          <w:rFonts w:ascii="Arial" w:hAnsi="Arial"/>
          <w:sz w:val="21"/>
        </w:rPr>
        <w:t xml:space="preserve"> Indicates that the Acknowledgement Number field contains valid receipt confirmation.</w:t>
      </w:r>
    </w:p>
    <w:p>
      <w:pPr>
        <w:pStyle w:val="ListBullet"/>
        <w:spacing w:after="60" w:line="276" w:lineRule="auto"/>
      </w:pPr>
      <w:r>
        <w:rPr>
          <w:rFonts w:ascii="Arial" w:hAnsi="Arial"/>
          <w:b/>
          <w:sz w:val="21"/>
        </w:rPr>
        <w:t>FIN (Finish):</w:t>
      </w:r>
      <w:r>
        <w:rPr>
          <w:rFonts w:ascii="Arial" w:hAnsi="Arial"/>
          <w:sz w:val="21"/>
        </w:rPr>
        <w:t xml:space="preserve"> Requests graceful termination of the connection in one direction.</w:t>
      </w:r>
    </w:p>
    <w:p>
      <w:pPr>
        <w:pStyle w:val="ListBullet"/>
        <w:spacing w:after="60" w:line="276" w:lineRule="auto"/>
      </w:pPr>
      <w:r>
        <w:rPr>
          <w:rFonts w:ascii="Arial" w:hAnsi="Arial"/>
          <w:b/>
          <w:sz w:val="21"/>
        </w:rPr>
        <w:t>RST (Reset):</w:t>
      </w:r>
      <w:r>
        <w:rPr>
          <w:rFonts w:ascii="Arial" w:hAnsi="Arial"/>
          <w:sz w:val="21"/>
        </w:rPr>
        <w:t xml:space="preserve"> Immediately aborts an unstable or invalid connection.</w:t>
      </w:r>
    </w:p>
    <w:p>
      <w:pPr>
        <w:pStyle w:val="ListBullet"/>
        <w:spacing w:after="60" w:line="276" w:lineRule="auto"/>
      </w:pPr>
      <w:r>
        <w:rPr>
          <w:rFonts w:ascii="Arial" w:hAnsi="Arial"/>
          <w:b/>
          <w:sz w:val="21"/>
        </w:rPr>
        <w:t>PSH (Push):</w:t>
      </w:r>
      <w:r>
        <w:rPr>
          <w:rFonts w:ascii="Arial" w:hAnsi="Arial"/>
          <w:sz w:val="21"/>
        </w:rPr>
        <w:t xml:space="preserve"> Forces immediate delivery of buffered data to the receiving application.</w:t>
      </w:r>
    </w:p>
    <w:p>
      <w:pPr>
        <w:pStyle w:val="ListBullet"/>
        <w:spacing w:after="60" w:line="276" w:lineRule="auto"/>
      </w:pPr>
      <w:r>
        <w:rPr>
          <w:rFonts w:ascii="Arial" w:hAnsi="Arial"/>
          <w:b/>
          <w:sz w:val="21"/>
        </w:rPr>
        <w:t>URG (Urgent):</w:t>
      </w:r>
      <w:r>
        <w:rPr>
          <w:rFonts w:ascii="Arial" w:hAnsi="Arial"/>
          <w:sz w:val="21"/>
        </w:rPr>
        <w:t xml:space="preserve"> Marks contained data as high-priority for immediate processing.</w:t>
      </w:r>
    </w:p>
    <w:p>
      <w:pPr>
        <w:spacing w:before="200" w:after="80"/>
      </w:pPr>
      <w:r>
        <w:rPr>
          <w:rFonts w:ascii="Arial" w:hAnsi="Arial"/>
          <w:b/>
          <w:color w:val="2D3748"/>
          <w:sz w:val="24"/>
        </w:rPr>
        <w:t>The 3-Way Handshake Mechanics</w:t>
      </w:r>
    </w:p>
    <w:p>
      <w:pPr>
        <w:spacing w:after="80" w:line="276" w:lineRule="auto"/>
      </w:pPr>
      <w:r>
        <w:rPr>
          <w:rFonts w:ascii="Arial" w:hAnsi="Arial"/>
          <w:sz w:val="21"/>
        </w:rPr>
        <w:t>Before data exchange begins, client and server must establish sequence numbers and confirm two-way reachability.</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E2E8F0"/>
              <w:left w:val="single" w:sz="4" w:space="0" w:color="E2E8F0"/>
              <w:bottom w:val="single" w:sz="4" w:space="0" w:color="E2E8F0"/>
              <w:right w:val="single" w:sz="4" w:space="0" w:color="E2E8F0"/>
            </w:tcBorders>
          </w:tcPr>
          <w:p>
            <w:pPr>
              <w:spacing w:before="80" w:after="80"/>
              <w:ind w:left="144" w:right="144"/>
            </w:pPr>
            <w:r>
              <w:rPr>
                <w:rFonts w:ascii="Courier New" w:hAnsi="Courier New"/>
                <w:color w:val="2D3748"/>
                <w:sz w:val="19"/>
              </w:rPr>
              <w:t>CLIENT                                           SERVER</w:t>
              <w:br/>
              <w:t xml:space="preserve">  |                                                |</w:t>
              <w:br/>
              <w:t xml:space="preserve">  |  1. SYN (Seq=100, Ack=0, Flags: SYN)          |</w:t>
              <w:br/>
              <w:t xml:space="preserve">  |-----------------------------------------------&gt;|</w:t>
              <w:br/>
              <w:t xml:space="preserve">  |                                                |</w:t>
              <w:br/>
              <w:t xml:space="preserve">  |  2. SYN-ACK (Seq=500, Ack=101, Flags: SYN,ACK) |</w:t>
              <w:br/>
              <w:t xml:space="preserve">  |&lt;-----------------------------------------------|</w:t>
              <w:br/>
              <w:t xml:space="preserve">  |                                                |</w:t>
              <w:br/>
              <w:t xml:space="preserve">  |  3. ACK (Seq=101, Ack=501, Flags: ACK)         |</w:t>
              <w:br/>
              <w:t xml:space="preserve">  |-----------------------------------------------&gt;|</w:t>
              <w:br/>
              <w:t xml:space="preserve">  |                                                |</w:t>
            </w:r>
          </w:p>
        </w:tc>
      </w:tr>
    </w:tbl>
    <w:p>
      <w:pPr>
        <w:spacing w:before="0" w:after="80"/>
      </w:pPr>
    </w:p>
    <w:p>
      <w:pPr>
        <w:pStyle w:val="ListBullet"/>
        <w:spacing w:after="60" w:line="276" w:lineRule="auto"/>
      </w:pPr>
      <w:r>
        <w:rPr>
          <w:rFonts w:ascii="Arial" w:hAnsi="Arial"/>
          <w:b/>
          <w:sz w:val="21"/>
        </w:rPr>
        <w:t>Step 1: SYN (Client -&gt; Server):</w:t>
      </w:r>
      <w:r>
        <w:rPr>
          <w:rFonts w:ascii="Arial" w:hAnsi="Arial"/>
          <w:sz w:val="21"/>
        </w:rPr>
        <w:t xml:space="preserve"> Payload: SYN=1, ACK=0, Client Starting Sequence Number (Seq=100). Meaning: Client asks to open a connection and sets its starting tracking number. ACK is 0 because no server data exists yet to acknowledge.</w:t>
      </w:r>
    </w:p>
    <w:p>
      <w:pPr>
        <w:pStyle w:val="ListBullet"/>
        <w:spacing w:after="60" w:line="276" w:lineRule="auto"/>
      </w:pPr>
      <w:r>
        <w:rPr>
          <w:rFonts w:ascii="Arial" w:hAnsi="Arial"/>
          <w:b/>
          <w:sz w:val="21"/>
        </w:rPr>
        <w:t>Step 2: SYN-ACK (Server -&gt; Client):</w:t>
      </w:r>
      <w:r>
        <w:rPr>
          <w:rFonts w:ascii="Arial" w:hAnsi="Arial"/>
          <w:sz w:val="21"/>
        </w:rPr>
        <w:t xml:space="preserve"> Payload: SYN=1, ACK=1, Server Starting Sequence Number (Seq=500), Ack=101. Meaning: Server acknowledges client's request (Ack=101 means 'I received up to #100, send #101 next') and simultaneously proposes its own starting sequence number (Seq=500).</w:t>
      </w:r>
    </w:p>
    <w:p>
      <w:pPr>
        <w:pStyle w:val="ListBullet"/>
        <w:spacing w:after="60" w:line="276" w:lineRule="auto"/>
      </w:pPr>
      <w:r>
        <w:rPr>
          <w:rFonts w:ascii="Arial" w:hAnsi="Arial"/>
          <w:b/>
          <w:sz w:val="21"/>
        </w:rPr>
        <w:t>Step 3: ACK (Client -&gt; Server):</w:t>
      </w:r>
      <w:r>
        <w:rPr>
          <w:rFonts w:ascii="Arial" w:hAnsi="Arial"/>
          <w:sz w:val="21"/>
        </w:rPr>
        <w:t xml:space="preserve"> Payload: SYN=0, ACK=1, Seq=101, Ack=501. Meaning: Client acknowledges server's starting number (Ack=501). SYN drops to 0 because both sides have declared their starting numbers; setting SYN=1 again would incorrectly request a new connection.</w:t>
      </w:r>
    </w:p>
    <w:p>
      <w:pPr>
        <w:spacing w:before="200" w:after="80"/>
      </w:pPr>
      <w:r>
        <w:rPr>
          <w:rFonts w:ascii="Arial" w:hAnsi="Arial"/>
          <w:b/>
          <w:color w:val="2D3748"/>
          <w:sz w:val="24"/>
        </w:rPr>
        <w:t>Connection Socket States</w:t>
      </w:r>
    </w:p>
    <w:p>
      <w:pPr>
        <w:pStyle w:val="ListBullet"/>
        <w:spacing w:after="60" w:line="276" w:lineRule="auto"/>
      </w:pPr>
      <w:r>
        <w:rPr>
          <w:rFonts w:ascii="Arial" w:hAnsi="Arial"/>
          <w:b/>
          <w:sz w:val="21"/>
        </w:rPr>
        <w:t>ESTABLISHED:</w:t>
      </w:r>
      <w:r>
        <w:rPr>
          <w:rFonts w:ascii="Arial" w:hAnsi="Arial"/>
          <w:sz w:val="21"/>
        </w:rPr>
        <w:t xml:space="preserve"> The 3-way handshake is complete. The connection is active, healthy, and ready for bidirectional data transfer.</w:t>
      </w:r>
    </w:p>
    <w:p>
      <w:pPr>
        <w:pStyle w:val="ListBullet"/>
        <w:spacing w:after="60" w:line="276" w:lineRule="auto"/>
      </w:pPr>
      <w:r>
        <w:rPr>
          <w:rFonts w:ascii="Arial" w:hAnsi="Arial"/>
          <w:b/>
          <w:sz w:val="21"/>
        </w:rPr>
        <w:t>TIME_WAIT:</w:t>
      </w:r>
      <w:r>
        <w:rPr>
          <w:rFonts w:ascii="Arial" w:hAnsi="Arial"/>
          <w:sz w:val="21"/>
        </w:rPr>
        <w:t xml:space="preserve"> The state entered by the side that initiated an active close. It waits for a short period (typically 30-120 seconds) to ensure the remote host received the final ACK and to prevent stale packets from interfering with new sockets.</w:t>
      </w:r>
    </w:p>
    <w:p>
      <w:pPr>
        <w:pStyle w:val="ListBullet"/>
        <w:spacing w:after="60" w:line="276" w:lineRule="auto"/>
      </w:pPr>
      <w:r>
        <w:rPr>
          <w:rFonts w:ascii="Arial" w:hAnsi="Arial"/>
          <w:b/>
          <w:sz w:val="21"/>
        </w:rPr>
        <w:t>CLOSE_WAIT:</w:t>
      </w:r>
      <w:r>
        <w:rPr>
          <w:rFonts w:ascii="Arial" w:hAnsi="Arial"/>
          <w:sz w:val="21"/>
        </w:rPr>
        <w:t xml:space="preserve"> The state of a host waiting for its local application to acknowledge a close request received from a remote endpoint.</w:t>
      </w:r>
    </w:p>
    <w:p>
      <w:pPr>
        <w:spacing w:before="280" w:after="120"/>
      </w:pPr>
      <w:r>
        <w:rPr>
          <w:rFonts w:ascii="Arial" w:hAnsi="Arial"/>
          <w:b/>
          <w:color w:val="2B6CB0"/>
          <w:sz w:val="28"/>
        </w:rPr>
        <w:t>3. System Inspection with ss -tulpn</w:t>
      </w:r>
    </w:p>
    <w:p>
      <w:pPr>
        <w:spacing w:after="80" w:line="276" w:lineRule="auto"/>
      </w:pPr>
      <w:r>
        <w:rPr>
          <w:rFonts w:ascii="Arial" w:hAnsi="Arial"/>
          <w:sz w:val="21"/>
        </w:rPr>
        <w:t>The ss (socket statistics) tool inspects active system network sockets.</w:t>
      </w:r>
    </w:p>
    <w:p>
      <w:pPr>
        <w:spacing w:before="200" w:after="80"/>
      </w:pPr>
      <w:r>
        <w:rPr>
          <w:rFonts w:ascii="Arial" w:hAnsi="Arial"/>
          <w:b/>
          <w:color w:val="2D3748"/>
          <w:sz w:val="24"/>
        </w:rPr>
        <w:t>Command Flag Breakdown</w:t>
      </w:r>
    </w:p>
    <w:p>
      <w:pPr>
        <w:pStyle w:val="ListBullet"/>
        <w:spacing w:after="60" w:line="276" w:lineRule="auto"/>
      </w:pPr>
      <w:r>
        <w:rPr>
          <w:rFonts w:ascii="Arial" w:hAnsi="Arial"/>
          <w:b/>
          <w:sz w:val="21"/>
        </w:rPr>
        <w:t>-t:</w:t>
      </w:r>
      <w:r>
        <w:rPr>
          <w:rFonts w:ascii="Arial" w:hAnsi="Arial"/>
          <w:sz w:val="21"/>
        </w:rPr>
        <w:t xml:space="preserve"> Display TCP sockets.</w:t>
      </w:r>
    </w:p>
    <w:p>
      <w:pPr>
        <w:pStyle w:val="ListBullet"/>
        <w:spacing w:after="60" w:line="276" w:lineRule="auto"/>
      </w:pPr>
      <w:r>
        <w:rPr>
          <w:rFonts w:ascii="Arial" w:hAnsi="Arial"/>
          <w:b/>
          <w:sz w:val="21"/>
        </w:rPr>
        <w:t>-u:</w:t>
      </w:r>
      <w:r>
        <w:rPr>
          <w:rFonts w:ascii="Arial" w:hAnsi="Arial"/>
          <w:sz w:val="21"/>
        </w:rPr>
        <w:t xml:space="preserve"> Display UDP sockets.</w:t>
      </w:r>
    </w:p>
    <w:p>
      <w:pPr>
        <w:pStyle w:val="ListBullet"/>
        <w:spacing w:after="60" w:line="276" w:lineRule="auto"/>
      </w:pPr>
      <w:r>
        <w:rPr>
          <w:rFonts w:ascii="Arial" w:hAnsi="Arial"/>
          <w:b/>
          <w:sz w:val="21"/>
        </w:rPr>
        <w:t>-l:</w:t>
      </w:r>
      <w:r>
        <w:rPr>
          <w:rFonts w:ascii="Arial" w:hAnsi="Arial"/>
          <w:sz w:val="21"/>
        </w:rPr>
        <w:t xml:space="preserve"> Filter and show only listening sockets waiting for incoming connections.</w:t>
      </w:r>
    </w:p>
    <w:p>
      <w:pPr>
        <w:pStyle w:val="ListBullet"/>
        <w:spacing w:after="60" w:line="276" w:lineRule="auto"/>
      </w:pPr>
      <w:r>
        <w:rPr>
          <w:rFonts w:ascii="Arial" w:hAnsi="Arial"/>
          <w:b/>
          <w:sz w:val="21"/>
        </w:rPr>
        <w:t>-p:</w:t>
      </w:r>
      <w:r>
        <w:rPr>
          <w:rFonts w:ascii="Arial" w:hAnsi="Arial"/>
          <w:sz w:val="21"/>
        </w:rPr>
        <w:t xml:space="preserve"> Display the process ID (PID) and process name using the socket.</w:t>
      </w:r>
    </w:p>
    <w:p>
      <w:pPr>
        <w:pStyle w:val="ListBullet"/>
        <w:spacing w:after="60" w:line="276" w:lineRule="auto"/>
      </w:pPr>
      <w:r>
        <w:rPr>
          <w:rFonts w:ascii="Arial" w:hAnsi="Arial"/>
          <w:b/>
          <w:sz w:val="21"/>
        </w:rPr>
        <w:t>-n:</w:t>
      </w:r>
      <w:r>
        <w:rPr>
          <w:rFonts w:ascii="Arial" w:hAnsi="Arial"/>
          <w:sz w:val="21"/>
        </w:rPr>
        <w:t xml:space="preserve"> Render numerical IP addresses and port numbers instead of resolving service names.</w:t>
      </w:r>
    </w:p>
    <w:p>
      <w:pPr>
        <w:spacing w:before="200" w:after="80"/>
      </w:pPr>
      <w:r>
        <w:rPr>
          <w:rFonts w:ascii="Arial" w:hAnsi="Arial"/>
          <w:b/>
          <w:color w:val="2D3748"/>
          <w:sz w:val="24"/>
        </w:rPr>
        <w:t>Binding Address Scope</w:t>
      </w:r>
    </w:p>
    <w:p>
      <w:pPr>
        <w:pStyle w:val="ListBullet"/>
        <w:spacing w:after="60" w:line="276" w:lineRule="auto"/>
      </w:pPr>
      <w:r>
        <w:rPr>
          <w:rFonts w:ascii="Arial" w:hAnsi="Arial"/>
          <w:b/>
          <w:sz w:val="21"/>
        </w:rPr>
        <w:t>0.0.0.0:PORT (Wildcard Binding):</w:t>
      </w:r>
      <w:r>
        <w:rPr>
          <w:rFonts w:ascii="Arial" w:hAnsi="Arial"/>
          <w:sz w:val="21"/>
        </w:rPr>
        <w:t xml:space="preserve"> The service listens on all network interfaces. Anyone on the local network (LAN) can reach the application using the host's IP address.</w:t>
      </w:r>
    </w:p>
    <w:p>
      <w:pPr>
        <w:pStyle w:val="ListBullet"/>
        <w:spacing w:after="60" w:line="276" w:lineRule="auto"/>
      </w:pPr>
      <w:r>
        <w:rPr>
          <w:rFonts w:ascii="Arial" w:hAnsi="Arial"/>
          <w:b/>
          <w:sz w:val="21"/>
        </w:rPr>
        <w:t>127.0.0.1:PORT (Loopback Binding):</w:t>
      </w:r>
      <w:r>
        <w:rPr>
          <w:rFonts w:ascii="Arial" w:hAnsi="Arial"/>
          <w:sz w:val="21"/>
        </w:rPr>
        <w:t xml:space="preserve"> The service is isolated strictly to the local host (localhost). External devices on the Wi-Fi/LAN cannot reach it.</w:t>
      </w:r>
    </w:p>
    <w:p>
      <w:pPr>
        <w:spacing w:before="200" w:after="80"/>
      </w:pPr>
      <w:r>
        <w:rPr>
          <w:rFonts w:ascii="Arial" w:hAnsi="Arial"/>
          <w:b/>
          <w:color w:val="2D3748"/>
          <w:sz w:val="24"/>
        </w:rPr>
        <w:t>Queue Metrics (Recv-Q and Send-Q)</w:t>
      </w:r>
    </w:p>
    <w:p>
      <w:pPr>
        <w:spacing w:after="80" w:line="276" w:lineRule="auto"/>
      </w:pPr>
      <w:r>
        <w:rPr>
          <w:rFonts w:ascii="Arial" w:hAnsi="Arial"/>
          <w:sz w:val="21"/>
        </w:rPr>
        <w:t>For sockets in a LISTEN state, queue metrics monitor application connection handling:</w:t>
      </w:r>
    </w:p>
    <w:p>
      <w:pPr>
        <w:pStyle w:val="ListBullet"/>
        <w:spacing w:after="60" w:line="276" w:lineRule="auto"/>
      </w:pPr>
      <w:r>
        <w:rPr>
          <w:rFonts w:ascii="Arial" w:hAnsi="Arial"/>
          <w:b/>
          <w:sz w:val="21"/>
        </w:rPr>
        <w:t>Send-Q (Backlog Buffer Max):</w:t>
      </w:r>
      <w:r>
        <w:rPr>
          <w:rFonts w:ascii="Arial" w:hAnsi="Arial"/>
          <w:sz w:val="21"/>
        </w:rPr>
        <w:t xml:space="preserve"> The maximum capacity of the socket's backlog queue (how many unaccepted client connections can wait in line at once).</w:t>
      </w:r>
    </w:p>
    <w:p>
      <w:pPr>
        <w:pStyle w:val="ListBullet"/>
        <w:spacing w:after="60" w:line="276" w:lineRule="auto"/>
      </w:pPr>
      <w:r>
        <w:rPr>
          <w:rFonts w:ascii="Arial" w:hAnsi="Arial"/>
          <w:b/>
          <w:sz w:val="21"/>
        </w:rPr>
        <w:t>Recv-Q (Pending Client Queue):</w:t>
      </w:r>
      <w:r>
        <w:rPr>
          <w:rFonts w:ascii="Arial" w:hAnsi="Arial"/>
          <w:sz w:val="21"/>
        </w:rPr>
        <w:t xml:space="preserve"> The actual number of client connections currently waiting in line to be accepted by the application layer process.</w:t>
      </w:r>
    </w:p>
    <w:p>
      <w:pPr>
        <w:spacing w:before="280" w:after="120"/>
      </w:pPr>
      <w:r>
        <w:rPr>
          <w:rFonts w:ascii="Arial" w:hAnsi="Arial"/>
          <w:b/>
          <w:color w:val="2B6CB0"/>
          <w:sz w:val="28"/>
        </w:rPr>
        <w:t>4. Live Packet Capture &amp; Analysis with Wireshark</w:t>
      </w:r>
    </w:p>
    <w:p>
      <w:pPr>
        <w:spacing w:after="80" w:line="276" w:lineRule="auto"/>
      </w:pPr>
      <w:r>
        <w:rPr>
          <w:rFonts w:ascii="Arial" w:hAnsi="Arial"/>
          <w:sz w:val="21"/>
        </w:rPr>
        <w:t>Wireshark is a packet analyzer used to capture, inspect, and analyze real-time network traffic moving across system interfaces.</w:t>
      </w:r>
    </w:p>
    <w:p>
      <w:pPr>
        <w:spacing w:before="200" w:after="80"/>
      </w:pPr>
      <w:r>
        <w:rPr>
          <w:rFonts w:ascii="Arial" w:hAnsi="Arial"/>
          <w:b/>
          <w:color w:val="2D3748"/>
          <w:sz w:val="24"/>
        </w:rPr>
        <w:t>Interface Selection Dynamics</w:t>
      </w:r>
    </w:p>
    <w:p>
      <w:pPr>
        <w:pStyle w:val="ListBullet"/>
        <w:spacing w:after="60" w:line="276" w:lineRule="auto"/>
      </w:pPr>
      <w:r>
        <w:rPr>
          <w:rFonts w:ascii="Arial" w:hAnsi="Arial"/>
          <w:b/>
          <w:sz w:val="21"/>
        </w:rPr>
        <w:t>wlo1 (Wireless Interface):</w:t>
      </w:r>
      <w:r>
        <w:rPr>
          <w:rFonts w:ascii="Arial" w:hAnsi="Arial"/>
          <w:sz w:val="21"/>
        </w:rPr>
        <w:t xml:space="preserve"> The physical network card handling real outbound/inbound Wi-Fi traffic.</w:t>
      </w:r>
    </w:p>
    <w:p>
      <w:pPr>
        <w:pStyle w:val="ListBullet"/>
        <w:spacing w:after="60" w:line="276" w:lineRule="auto"/>
      </w:pPr>
      <w:r>
        <w:rPr>
          <w:rFonts w:ascii="Arial" w:hAnsi="Arial"/>
          <w:b/>
          <w:sz w:val="21"/>
        </w:rPr>
        <w:t>lo / loopback:</w:t>
      </w:r>
      <w:r>
        <w:rPr>
          <w:rFonts w:ascii="Arial" w:hAnsi="Arial"/>
          <w:sz w:val="21"/>
        </w:rPr>
        <w:t xml:space="preserve"> Internal virtual interface (127.0.0.1) used when system applications talk to other local services on the same host.</w:t>
      </w:r>
    </w:p>
    <w:p>
      <w:pPr>
        <w:pStyle w:val="ListBullet"/>
        <w:spacing w:after="60" w:line="276" w:lineRule="auto"/>
      </w:pPr>
      <w:r>
        <w:rPr>
          <w:rFonts w:ascii="Arial" w:hAnsi="Arial"/>
          <w:b/>
          <w:sz w:val="21"/>
        </w:rPr>
        <w:t>any:</w:t>
      </w:r>
      <w:r>
        <w:rPr>
          <w:rFonts w:ascii="Arial" w:hAnsi="Arial"/>
          <w:sz w:val="21"/>
        </w:rPr>
        <w:t xml:space="preserve"> A synthetic Linux pseudo-interface capturing traffic simultaneously across every active network adapter.</w:t>
      </w:r>
    </w:p>
    <w:p>
      <w:pPr>
        <w:spacing w:before="200" w:after="80"/>
      </w:pPr>
      <w:r>
        <w:rPr>
          <w:rFonts w:ascii="Arial" w:hAnsi="Arial"/>
          <w:b/>
          <w:color w:val="2D3748"/>
          <w:sz w:val="24"/>
        </w:rPr>
        <w:t>Security Architecture &amp; Privilege Management</w:t>
      </w:r>
    </w:p>
    <w:p>
      <w:pPr>
        <w:spacing w:after="80" w:line="276" w:lineRule="auto"/>
      </w:pPr>
      <w:r>
        <w:rPr>
          <w:rFonts w:ascii="Arial" w:hAnsi="Arial"/>
          <w:sz w:val="21"/>
        </w:rPr>
        <w:t>Why Running sudo wireshark is Dangerous:</w:t>
      </w:r>
    </w:p>
    <w:p>
      <w:pPr>
        <w:pStyle w:val="ListBullet"/>
        <w:spacing w:after="60" w:line="276" w:lineRule="auto"/>
      </w:pPr>
      <w:r>
        <w:rPr>
          <w:rFonts w:ascii="Arial" w:hAnsi="Arial"/>
          <w:b/>
          <w:sz w:val="21"/>
        </w:rPr>
        <w:t>1. Malicious Packet Exploitation:</w:t>
      </w:r>
      <w:r>
        <w:rPr>
          <w:rFonts w:ascii="Arial" w:hAnsi="Arial"/>
          <w:sz w:val="21"/>
        </w:rPr>
        <w:t xml:space="preserve"> Wireshark contains millions of lines of complex dissector code. If an attacker broadcasts a malformed packet designed to exploit a buffer overflow in Wireshark, running the main GUI application as root grants the attacker instant, full control over the host operating system.</w:t>
      </w:r>
    </w:p>
    <w:p>
      <w:pPr>
        <w:pStyle w:val="ListBullet"/>
        <w:spacing w:after="60" w:line="276" w:lineRule="auto"/>
      </w:pPr>
      <w:r>
        <w:rPr>
          <w:rFonts w:ascii="Arial" w:hAnsi="Arial"/>
          <w:b/>
          <w:sz w:val="21"/>
        </w:rPr>
        <w:t>2. File Permission Corruption:</w:t>
      </w:r>
      <w:r>
        <w:rPr>
          <w:rFonts w:ascii="Arial" w:hAnsi="Arial"/>
          <w:sz w:val="21"/>
        </w:rPr>
        <w:t xml:space="preserve"> Running GUI apps with sudo writes user configuration files owned by root into the local user's home directory (/home/$USER/.config/wireshark), causing authorization errors when launched normally later.</w:t>
      </w:r>
    </w:p>
    <w:p>
      <w:pPr>
        <w:spacing w:after="80" w:line="276" w:lineRule="auto"/>
      </w:pPr>
      <w:r>
        <w:rPr>
          <w:rFonts w:ascii="Arial" w:hAnsi="Arial"/>
          <w:sz w:val="21"/>
        </w:rPr>
        <w:t>The Role of dumpcap and newgrp:</w:t>
      </w:r>
    </w:p>
    <w:p>
      <w:pPr>
        <w:spacing w:after="80" w:line="276" w:lineRule="auto"/>
      </w:pPr>
      <w:r>
        <w:rPr>
          <w:rFonts w:ascii="Arial" w:hAnsi="Arial"/>
          <w:sz w:val="21"/>
        </w:rPr>
        <w:t>Linux implements the Principle of Least Privilege:</w:t>
      </w:r>
    </w:p>
    <w:p>
      <w:pPr>
        <w:pStyle w:val="ListBullet"/>
        <w:spacing w:after="60" w:line="276" w:lineRule="auto"/>
      </w:pPr>
      <w:r>
        <w:rPr>
          <w:rFonts w:ascii="Arial" w:hAnsi="Arial"/>
          <w:sz w:val="21"/>
        </w:rPr>
        <w:t xml:space="preserve"> The packet capture privilege is isolated to a tiny, dedicated binary (dumpcap).</w:t>
      </w:r>
    </w:p>
    <w:p>
      <w:pPr>
        <w:pStyle w:val="ListBullet"/>
        <w:spacing w:after="60" w:line="276" w:lineRule="auto"/>
      </w:pPr>
      <w:r>
        <w:rPr>
          <w:rFonts w:ascii="Arial" w:hAnsi="Arial"/>
          <w:sz w:val="21"/>
        </w:rPr>
        <w:t xml:space="preserve"> Adding a non-root user to the wireshark group grants dumpcap raw capture capability while keeping the main graphical interface running safely under standard unprivileged user rights.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E2E8F0"/>
              <w:left w:val="single" w:sz="4" w:space="0" w:color="E2E8F0"/>
              <w:bottom w:val="single" w:sz="4" w:space="0" w:color="E2E8F0"/>
              <w:right w:val="single" w:sz="4" w:space="0" w:color="E2E8F0"/>
            </w:tcBorders>
          </w:tcPr>
          <w:p>
            <w:pPr>
              <w:spacing w:before="80" w:after="80"/>
              <w:ind w:left="144" w:right="144"/>
            </w:pPr>
            <w:r>
              <w:rPr>
                <w:rFonts w:ascii="Courier New" w:hAnsi="Courier New"/>
                <w:color w:val="2D3748"/>
                <w:sz w:val="19"/>
              </w:rPr>
              <w:t># 1. Reconfigure wireshark package to allow non-root packet captures</w:t>
              <w:br/>
              <w:t>sudo dpkg-reconfigure wireshark-common</w:t>
              <w:br/>
              <w:br/>
              <w:t># 2. Append standard user account to the wireshark group</w:t>
              <w:br/>
              <w:t>sudo usermod -aG wireshark $USER</w:t>
              <w:br/>
              <w:br/>
              <w:t># 3. Immediately refresh active group memberships in current shell session</w:t>
              <w:br/>
              <w:t>newgrp wireshark</w:t>
            </w:r>
          </w:p>
        </w:tc>
      </w:tr>
    </w:tbl>
    <w:p>
      <w:pPr>
        <w:spacing w:before="0" w:after="80"/>
      </w:pPr>
    </w:p>
    <w:p>
      <w:pPr>
        <w:spacing w:before="200" w:after="80"/>
      </w:pPr>
      <w:r>
        <w:rPr>
          <w:rFonts w:ascii="Arial" w:hAnsi="Arial"/>
          <w:b/>
          <w:color w:val="2D3748"/>
          <w:sz w:val="24"/>
        </w:rPr>
        <w:t>Detection of Promiscuous Capture Mode by Attackers</w:t>
      </w:r>
    </w:p>
    <w:p>
      <w:pPr>
        <w:spacing w:after="80" w:line="276" w:lineRule="auto"/>
      </w:pPr>
      <w:r>
        <w:rPr>
          <w:rFonts w:ascii="Arial" w:hAnsi="Arial"/>
          <w:sz w:val="21"/>
        </w:rPr>
        <w:t>When capturing traffic, network interfaces enter Promiscuous Mode, disabling hardware-level MAC address filtering. Attackers can detect this using four techniques:</w:t>
      </w:r>
    </w:p>
    <w:p>
      <w:pPr>
        <w:pStyle w:val="ListBullet"/>
        <w:spacing w:after="60" w:line="276" w:lineRule="auto"/>
      </w:pPr>
      <w:r>
        <w:rPr>
          <w:rFonts w:ascii="Arial" w:hAnsi="Arial"/>
          <w:b/>
          <w:sz w:val="21"/>
        </w:rPr>
        <w:t>1. MAC Address Probing (Fake Envelope Test):</w:t>
      </w:r>
      <w:r>
        <w:rPr>
          <w:rFonts w:ascii="Arial" w:hAnsi="Arial"/>
          <w:sz w:val="21"/>
        </w:rPr>
        <w:t xml:space="preserve"> The attacker sends an ARP or Ping packet with the target host's IP address but a deliberately invalid MAC address. A normal card drops the frame at the hardware level. A card in promiscuous mode passes the frame to the OS, which sees its IP and sends a reply, revealing capture status.</w:t>
      </w:r>
    </w:p>
    <w:p>
      <w:pPr>
        <w:pStyle w:val="ListBullet"/>
        <w:spacing w:after="60" w:line="276" w:lineRule="auto"/>
      </w:pPr>
      <w:r>
        <w:rPr>
          <w:rFonts w:ascii="Arial" w:hAnsi="Arial"/>
          <w:b/>
          <w:sz w:val="21"/>
        </w:rPr>
        <w:t>2. CPU Load Flooding:</w:t>
      </w:r>
      <w:r>
        <w:rPr>
          <w:rFonts w:ascii="Arial" w:hAnsi="Arial"/>
          <w:sz w:val="21"/>
        </w:rPr>
        <w:t xml:space="preserve"> The attacker floods the segment with junk packets addressed to random hosts. In promiscuous mode, the target CPU must process every frame for Wireshark, spiking CPU usage and introducing measurable latency.</w:t>
      </w:r>
    </w:p>
    <w:p>
      <w:pPr>
        <w:pStyle w:val="ListBullet"/>
        <w:spacing w:after="60" w:line="276" w:lineRule="auto"/>
      </w:pPr>
      <w:r>
        <w:rPr>
          <w:rFonts w:ascii="Arial" w:hAnsi="Arial"/>
          <w:b/>
          <w:sz w:val="21"/>
        </w:rPr>
        <w:t>3. Traffic Traps (Baiting):</w:t>
      </w:r>
      <w:r>
        <w:rPr>
          <w:rFonts w:ascii="Arial" w:hAnsi="Arial"/>
          <w:sz w:val="21"/>
        </w:rPr>
        <w:t xml:space="preserve"> Attackers broadcast fake service credentials or network shares. When the human analyst clicks the packet inside Wireshark to investigate, the target machine sends an active connection request to the attacker.</w:t>
      </w:r>
    </w:p>
    <w:p>
      <w:pPr>
        <w:pStyle w:val="ListBullet"/>
        <w:spacing w:after="60" w:line="276" w:lineRule="auto"/>
      </w:pPr>
      <w:r>
        <w:rPr>
          <w:rFonts w:ascii="Arial" w:hAnsi="Arial"/>
          <w:b/>
          <w:sz w:val="21"/>
        </w:rPr>
        <w:t>4. Local Process Fingerprinting:</w:t>
      </w:r>
      <w:r>
        <w:rPr>
          <w:rFonts w:ascii="Arial" w:hAnsi="Arial"/>
          <w:sz w:val="21"/>
        </w:rPr>
        <w:t xml:space="preserve"> Local malware scans active system processes or checks for raw socket bindings (e.g., libpcap hooks) to detect active analyzer execution.</w:t>
      </w:r>
    </w:p>
    <w:p>
      <w:pPr>
        <w:spacing w:before="200" w:after="80"/>
      </w:pPr>
      <w:r>
        <w:rPr>
          <w:rFonts w:ascii="Arial" w:hAnsi="Arial"/>
          <w:b/>
          <w:color w:val="2D3748"/>
          <w:sz w:val="24"/>
        </w:rPr>
        <w:t>Practical Protocol Verification Exercises</w:t>
      </w:r>
    </w:p>
    <w:p>
      <w:pPr>
        <w:pStyle w:val="ListBullet"/>
        <w:spacing w:after="60" w:line="276" w:lineRule="auto"/>
      </w:pPr>
      <w:r>
        <w:rPr>
          <w:rFonts w:ascii="Arial" w:hAnsi="Arial"/>
          <w:b/>
          <w:sz w:val="21"/>
        </w:rPr>
        <w:t>ICMP vs. ICMPv6 Ping Filtering:</w:t>
      </w:r>
      <w:r>
        <w:rPr>
          <w:rFonts w:ascii="Arial" w:hAnsi="Arial"/>
          <w:sz w:val="21"/>
        </w:rPr>
        <w:t xml:space="preserve"> Modern Linux systems often prioritize IPv6 connectivity. Running standard ping google.com defaults to IPv6 on supported networks, requiring the icmpv6 filter in Wireshark. Forcing IPv4 via ping -4 -c 3 google.com allows filtering by icmp.</w:t>
      </w:r>
    </w:p>
    <w:p>
      <w:pPr>
        <w:pStyle w:val="ListBullet"/>
        <w:spacing w:after="60" w:line="276" w:lineRule="auto"/>
      </w:pPr>
      <w:r>
        <w:rPr>
          <w:rFonts w:ascii="Arial" w:hAnsi="Arial"/>
          <w:b/>
          <w:sz w:val="21"/>
        </w:rPr>
        <w:t>Verifying the TCP Handshake via curl http://example.com:</w:t>
      </w:r>
      <w:r>
        <w:rPr>
          <w:rFonts w:ascii="Arial" w:hAnsi="Arial"/>
          <w:sz w:val="21"/>
        </w:rPr>
        <w:t xml:space="preserve"> Applying the Wireshark filter tcp.port == 80 reveals the sequence during web traffic generation: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E2E8F0"/>
              <w:left w:val="single" w:sz="4" w:space="0" w:color="E2E8F0"/>
              <w:bottom w:val="single" w:sz="4" w:space="0" w:color="E2E8F0"/>
              <w:right w:val="single" w:sz="4" w:space="0" w:color="E2E8F0"/>
            </w:tcBorders>
          </w:tcPr>
          <w:p>
            <w:pPr>
              <w:spacing w:before="80" w:after="80"/>
              <w:ind w:left="144" w:right="144"/>
            </w:pPr>
            <w:r>
              <w:rPr>
                <w:rFonts w:ascii="Courier New" w:hAnsi="Courier New"/>
                <w:color w:val="2D3748"/>
                <w:sz w:val="19"/>
              </w:rPr>
              <w:t>Packet 1: [SYN]      Client -&gt; Server | Flags: Syn (1)           | Src Port: 51234 -&gt; Dst Port: 80</w:t>
              <w:br/>
              <w:t>Packet 2: [SYN, ACK] Server -&gt; Client | Flags: Syn (1), Ack (1)  | Src Port: 80    -&gt; Dst Port: 51234</w:t>
              <w:br/>
              <w:t>Packet 3: [ACK]      Client -&gt; Server | Flags: Ack (1)           | Src Port: 51234 -&gt; Dst Port: 80</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