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jc w:val="center"/>
        <w:rPr>
          <w:rFonts w:ascii="Arial" w:cs="Arial" w:eastAsia="Arial" w:hAnsi="Arial"/>
          <w:b w:val="1"/>
          <w:sz w:val="20"/>
          <w:szCs w:val="20"/>
        </w:rPr>
      </w:pP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 de formación</w:t>
            </w:r>
          </w:p>
        </w:tc>
        <w:tc>
          <w:tcPr>
            <w:vAlign w:val="center"/>
          </w:tcPr>
          <w:p w:rsidR="00000000" w:rsidDel="00000000" w:rsidP="00000000" w:rsidRDefault="00000000" w:rsidRPr="00000000" w14:paraId="00000004">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y mantenimiento de sistemas informáticos</w:t>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7">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w:t>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280101175.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Montar instalaciones eléctricas internas de acuerdo con normativa.</w:t>
            </w:r>
          </w:p>
        </w:tc>
        <w:tc>
          <w:tcPr>
            <w:vAlign w:val="center"/>
          </w:tcPr>
          <w:p w:rsidR="00000000" w:rsidDel="00000000" w:rsidP="00000000" w:rsidRDefault="00000000" w:rsidRPr="00000000" w14:paraId="00000009">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aprendizaje</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280101175-01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Alistar herramientas, materiales y equipos para la instalación de la red eléctrica del cableado estructurado teniendo en cuenta las necesidades del cliente.</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0D">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del componente formativo</w:t>
            </w:r>
          </w:p>
        </w:tc>
        <w:tc>
          <w:tcPr>
            <w:vAlign w:val="center"/>
          </w:tcPr>
          <w:p w:rsidR="00000000" w:rsidDel="00000000" w:rsidP="00000000" w:rsidRDefault="00000000" w:rsidRPr="00000000" w14:paraId="0000000E">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tc>
      </w:tr>
      <w:tr>
        <w:trPr>
          <w:cantSplit w:val="0"/>
          <w:trHeight w:val="340" w:hRule="atLeast"/>
          <w:tblHeader w:val="0"/>
        </w:trPr>
        <w:tc>
          <w:tcPr>
            <w:vAlign w:val="center"/>
          </w:tcPr>
          <w:p w:rsidR="00000000" w:rsidDel="00000000" w:rsidP="00000000" w:rsidRDefault="00000000" w:rsidRPr="00000000" w14:paraId="0000000F">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componente formativo</w:t>
            </w:r>
          </w:p>
        </w:tc>
        <w:tc>
          <w:tcPr>
            <w:vAlign w:val="center"/>
          </w:tcPr>
          <w:p w:rsidR="00000000" w:rsidDel="00000000" w:rsidP="00000000" w:rsidRDefault="00000000" w:rsidRPr="00000000" w14:paraId="00000010">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Cableado estructurado: instalación y cumplimiento normativo.</w:t>
            </w:r>
          </w:p>
        </w:tc>
      </w:tr>
      <w:tr>
        <w:trPr>
          <w:cantSplit w:val="0"/>
          <w:trHeight w:val="340" w:hRule="atLeast"/>
          <w:tblHeader w:val="0"/>
        </w:trPr>
        <w:tc>
          <w:tcPr>
            <w:vAlign w:val="center"/>
          </w:tcPr>
          <w:p w:rsidR="00000000" w:rsidDel="00000000" w:rsidP="00000000" w:rsidRDefault="00000000" w:rsidRPr="00000000" w14:paraId="00000011">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Breve descripción</w:t>
            </w:r>
          </w:p>
        </w:tc>
        <w:tc>
          <w:tcPr>
            <w:vAlign w:val="center"/>
          </w:tcPr>
          <w:p w:rsidR="00000000" w:rsidDel="00000000" w:rsidP="00000000" w:rsidRDefault="00000000" w:rsidRPr="00000000" w14:paraId="00000012">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contenido aborda aspectos de la instalación de cableado estructurado y las normativas internacionales y nacionales que regulan la instalación para asegurar la calidad y seguridad del sistema. Se abordan procedimientos de instalación, selección de materiales y herramientas, así como interpretación de planos y documentación técnica. Finalmente, se subraya la importancia del control de calidad y la gestión de riesgos.</w:t>
            </w:r>
          </w:p>
        </w:tc>
      </w:tr>
      <w:tr>
        <w:trPr>
          <w:cantSplit w:val="0"/>
          <w:trHeight w:val="340" w:hRule="atLeast"/>
          <w:tblHeader w:val="0"/>
        </w:trPr>
        <w:tc>
          <w:tcPr>
            <w:vAlign w:val="center"/>
          </w:tcPr>
          <w:p w:rsidR="00000000" w:rsidDel="00000000" w:rsidP="00000000" w:rsidRDefault="00000000" w:rsidRPr="00000000" w14:paraId="00000013">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Palabras clave</w:t>
            </w:r>
          </w:p>
        </w:tc>
        <w:tc>
          <w:tcPr>
            <w:vAlign w:val="center"/>
          </w:tcPr>
          <w:p w:rsidR="00000000" w:rsidDel="00000000" w:rsidP="00000000" w:rsidRDefault="00000000" w:rsidRPr="00000000" w14:paraId="000000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Cableado estructurado, normativa, instalación, documentación técnica, seguridad eléctrica, control de calidad, gestión de riesgos</w:t>
            </w:r>
          </w:p>
        </w:tc>
      </w:tr>
    </w:tbl>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Área ocupacional</w:t>
            </w:r>
          </w:p>
        </w:tc>
        <w:tc>
          <w:tcPr>
            <w:vAlign w:val="center"/>
          </w:tcPr>
          <w:p w:rsidR="00000000" w:rsidDel="00000000" w:rsidP="00000000" w:rsidRDefault="00000000" w:rsidRPr="00000000" w14:paraId="00000018">
            <w:pPr>
              <w:spacing w:after="120"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9">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Idioma</w:t>
            </w:r>
          </w:p>
        </w:tc>
        <w:tc>
          <w:tcPr>
            <w:vAlign w:val="center"/>
          </w:tcPr>
          <w:p w:rsidR="00000000" w:rsidDel="00000000" w:rsidP="00000000" w:rsidRDefault="00000000" w:rsidRPr="00000000" w14:paraId="0000001A">
            <w:pPr>
              <w:spacing w:after="120"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Español</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line="278.0000000000000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D">
      <w:pPr>
        <w:spacing w:line="278.00000000000006" w:lineRule="auto"/>
        <w:rPr>
          <w:rFonts w:ascii="Arial" w:cs="Arial" w:eastAsia="Arial" w:hAnsi="Arial"/>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Marco normativo del cableado estructurado</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Estándares Internacionales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Normativa nacional</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Certificaciones y cumplimiento</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Fundamentos de instalación</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Tipos de cableado y categorías</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Herramientas y materiales</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Procedimientos de instalación</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Documentación técnica</w:t>
              <w:tab/>
              <w:t xml:space="preserve">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Planos y diagramas</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Especificaciones técnicas</w:t>
              <w:tab/>
              <w:t xml:space="preserve">11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Protocolos de verificación</w:t>
              <w:tab/>
              <w:t xml:space="preserve">12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Seguridad y buenas prácticas</w:t>
              <w:tab/>
              <w:t xml:space="preserve">13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Normas de seguridad en instalación</w:t>
              <w:tab/>
              <w:t xml:space="preserve">13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Gestión de riesgos</w:t>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Control de calidad</w:t>
              <w:tab/>
              <w:t xml:space="preserve">15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Conclusiones</w:t>
              <w:tab/>
              <w:t xml:space="preserve">16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Síntesis</w:t>
              <w:tab/>
              <w:t xml:space="preserve">17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Material complementario</w:t>
              <w:tab/>
              <w:t xml:space="preserve">19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Glosario</w:t>
              <w:tab/>
              <w:t xml:space="preserve">21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Referencias bibliográficas</w:t>
              <w:tab/>
              <w:t xml:space="preserve">23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278.0000000000000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instalación de cableado estructurado es una práctica que combina aspectos técnicos avanzados y normas de seguridad específicas para crear sistemas de redes de alta calidad, durabilidad y eficiencia. Este tipo de cableado se utiliza principalmente en entornos empresariales y de servicios, donde se requiere un soporte confiable para el flujo de datos, la interconexión de dispositivos y la transmisión de información a gran velocidad. Dado su papel crítico en la infraestructura de comunicaciones, el cableado estructurado debe diseñarse y ejecutarse siguiendo estrictos estándares de instalación y normativas de cumplimiento que garanticen su correcto funcionamiento y capacidad para adaptarse a futuras expansiones.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aspecto fundamental en la instalación de cableado estructurado es el conocimiento y la aplicación de la normativa vigente. Tanto los estándares internacionales como la normativa nacional, tales como el RETIE y el Código Eléctrico Colombiano, proporcionan un marco que regula cada etapa de la instalación, desde la selección de materiales hasta las pruebas finales de verificación. Además, las certificaciones y el cumplimiento normativo brindan confianza y respaldo a los usuarios, asegurando que los sistemas cumplen con criterios técnicos de calidad y seguridad, y que son capaces de soportar las demandas de una infraestructura de red moderna.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documentación técnica tiene un papel fundamental en el proceso de instalación de cableado estructurado. Planos detallados, especificaciones técnicas y protocolos de verificación permiten una instalación precisa y facilitan el mantenimiento del sistema a lo largo de su vida útil. Estos documentos garantizan que el sistema cumple con los estándares técnicos y que puede ser operado y ampliado de manera ordenada y eficiente, lo cual es vital en entornos donde la continuidad y la confiabilidad de la red son indispensables para las operaciones diarias.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la seguridad y las buenas prácticas en la instalación de cableado estructurado son imprescindibles para proteger tanto a los técnicos como a la infraestructura instalada. Esto implica la gestión de riesgos específicos del entorno de trabajo, la capacitación en el uso seguro de herramientas y equipos, y un control de calidad riguroso para verificar el cumplimiento de los estándares de rendimiento. En conjunto, estos elementos permiten una instalación segura y de calidad que, además de cumplir con la normativa, es capaz de sostener la evolución de las necesidades de conectividad y comunicación en el tiempo.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DI_ Guion_Introduccion_Video_CF02_ 228142</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spacing w:line="278.00000000000006"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Cableado estructurado: instalación y cumplimiento normativo</w:t>
      </w:r>
    </w:p>
    <w:p w:rsidR="00000000" w:rsidDel="00000000" w:rsidP="00000000" w:rsidRDefault="00000000" w:rsidRPr="00000000" w14:paraId="00000044">
      <w:pPr>
        <w:pStyle w:val="Heading1"/>
        <w:numPr>
          <w:ilvl w:val="0"/>
          <w:numId w:val="8"/>
        </w:numPr>
        <w:spacing w:line="276" w:lineRule="auto"/>
        <w:ind w:left="432" w:hanging="432"/>
        <w:rPr/>
      </w:pPr>
      <w:bookmarkStart w:colFirst="0" w:colLast="0" w:name="_gjdgxs" w:id="0"/>
      <w:bookmarkEnd w:id="0"/>
      <w:r w:rsidDel="00000000" w:rsidR="00000000" w:rsidRPr="00000000">
        <w:rPr>
          <w:rtl w:val="0"/>
        </w:rPr>
        <w:t xml:space="preserve">Marco normativo del cableado estructurado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marco normativo del cableado estructurado es fundamental para garantizar la calidad, seguridad y compatibilidad en las instalaciones de redes. El conocimiento y la correcta aplicación de estos estándares permite que los sistemas de cableado sean seguros, eficientes y cumplan con las regulaciones locales e internacionales. Este apartado se centra en proporcionar a los estudiantes una comprensión profunda de los requisitos normativos y de certificación que rigen la instalación de redes de cableado estructurado.</w:t>
      </w:r>
    </w:p>
    <w:p w:rsidR="00000000" w:rsidDel="00000000" w:rsidP="00000000" w:rsidRDefault="00000000" w:rsidRPr="00000000" w14:paraId="00000046">
      <w:pPr>
        <w:pStyle w:val="Heading2"/>
        <w:numPr>
          <w:ilvl w:val="1"/>
          <w:numId w:val="8"/>
        </w:numPr>
        <w:spacing w:line="276" w:lineRule="auto"/>
        <w:ind w:left="718" w:hanging="576"/>
        <w:rPr/>
      </w:pPr>
      <w:bookmarkStart w:colFirst="0" w:colLast="0" w:name="_30j0zll" w:id="1"/>
      <w:bookmarkEnd w:id="1"/>
      <w:r w:rsidDel="00000000" w:rsidR="00000000" w:rsidRPr="00000000">
        <w:rPr>
          <w:rtl w:val="0"/>
        </w:rPr>
        <w:t xml:space="preserve">Estándares Internacionales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estándares internacionales representan un conjunto de guías y especificaciones creadas para asegurar la interoperabilidad, eficiencia y seguridad en los sistemas de cableado estructurado. Dentro de estos estándares destacan:</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11801: Esta norma, desarrollada por la Organización Internacional de Normalización (ISO) y la Comisión Electrotécnica Internacional (IEC), define los requisitos para los sistemas de cableado estructurado, incluyendo parámetros de rendimiento para instalaciones de datos y telecomunicaciones.</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TIA/EIA 568: Publicado por la Asociación de la Industria de las Telecomunicaciones (TIA), el estándar TIA/EIA 568 establece criterios de desempeño para el cableado de telecomunicaciones en edificios comerciales. Su objetivo principal es proporcionar directrices que aseguren una infraestructura de telecomunicaciones uniforme y de alta calidad.</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ANSI/BICSI 002: Este estándar, desarrollado por el Instituto de la Industria de Comunicaciones y Tecnologías de la Información (BICSI), ofrece guías para el diseño y la implementación de sistemas de cableado estructurado en centros de datos. Aborda temas como la organización física de cables y los procedimientos de instalación segura y ordenada.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Comprender estos estándares ayuda para que el profesional pueda implementar soluciones de cableado estructurado que cumplan con las normativas internacionales, asegurando un rendimiento óptimo y la capacidad de crecimiento futuro de las instalaciones.</w:t>
      </w:r>
    </w:p>
    <w:p w:rsidR="00000000" w:rsidDel="00000000" w:rsidP="00000000" w:rsidRDefault="00000000" w:rsidRPr="00000000" w14:paraId="0000004C">
      <w:pPr>
        <w:pStyle w:val="Heading2"/>
        <w:numPr>
          <w:ilvl w:val="1"/>
          <w:numId w:val="8"/>
        </w:numPr>
        <w:spacing w:line="276" w:lineRule="auto"/>
        <w:ind w:left="718" w:hanging="576"/>
        <w:rPr/>
      </w:pPr>
      <w:bookmarkStart w:colFirst="0" w:colLast="0" w:name="_1fob9te" w:id="2"/>
      <w:bookmarkEnd w:id="2"/>
      <w:r w:rsidDel="00000000" w:rsidR="00000000" w:rsidRPr="00000000">
        <w:rPr>
          <w:rtl w:val="0"/>
        </w:rPr>
        <w:t xml:space="preserve">   Normativa nacional</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de los estándares internacionales, existen normativas locales que regulan la instalación de sistemas de cableado en cada país. En el contexto colombiano, es fundamental considerar:</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RETIE (Reglamento Técnico de Instalaciones Eléctricas): Este reglamento establece los requisitos mínimos de seguridad en las instalaciones eléctricas, tanto en infraestructura como en materiales, y aplica a todo tipo de instalación eléctrica en el territorio nacional. Incluye disposiciones específicas para instalaciones de baja tensión, que son comunes en los sistemas de cableado estructurado.</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Eléctrico Colombiano (NTC2050): La Norma Técnica Colombiana 2050 es una adaptación del Código Eléctrico Nacional de Estados Unidos y regula las prácticas seguras para el diseño, la construcción y la instalación de sistemas eléctricos. Este código también establece los parámetros de seguridad para instalaciones de redes de telecomunicaciones.</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RETILAP (Reglamento Técnico de Iluminación y Alumbrado Público): Aunque se centra principalmente en la iluminación, algunas de sus disposiciones pueden ser relevantes para instalaciones de cableado estructurado en espacios que incluyan sistemas de alumbrado.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normativa nacional es necesaria para asegurar que todas las instalaciones eléctricas y de cableado estructurado cumplan con los requisitos de seguridad y calidad exigidos en Colombia. Esto protege a los usuarios y garantiza la longevidad de las instalaciones.</w:t>
      </w:r>
    </w:p>
    <w:p w:rsidR="00000000" w:rsidDel="00000000" w:rsidP="00000000" w:rsidRDefault="00000000" w:rsidRPr="00000000" w14:paraId="00000052">
      <w:pPr>
        <w:pStyle w:val="Heading2"/>
        <w:numPr>
          <w:ilvl w:val="1"/>
          <w:numId w:val="8"/>
        </w:numPr>
        <w:spacing w:line="276" w:lineRule="auto"/>
        <w:ind w:left="718" w:hanging="576"/>
        <w:rPr/>
      </w:pPr>
      <w:bookmarkStart w:colFirst="0" w:colLast="0" w:name="_3znysh7" w:id="3"/>
      <w:bookmarkEnd w:id="3"/>
      <w:r w:rsidDel="00000000" w:rsidR="00000000" w:rsidRPr="00000000">
        <w:rPr>
          <w:rtl w:val="0"/>
        </w:rPr>
        <w:t xml:space="preserve">Certificaciones y cumplimiento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certificación de sistemas de cableado estructurado implica la verificación del cumplimiento de los estándares y normativas relevantes. Para los profesionales del sector, conocer y aplicar los procesos de certificación  ofrece garantías de calidad y asegura que las instalaciones cumplen con las expectativas de rendimiento y seguridad. Entre los procesos de certificación más relevantes se encuentran:</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Certificación de componentes y sistemas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certificación garantiza que los cables, conectores y otros componentes cumplen con los parámetros de rendimiento especificados por las normativas internacionales, como TIA/EIA e ISO/IEC.</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desempeño (certificación de instalación)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Estas pruebas se realizan mediante equipos especializados para verificar que las instalaciones cumplen con los parámetros de rendimiento establecidos en las normas. Estas pruebas incluyen verificación de la continuidad del cableado, la atenuación, el diafonismo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crosstalk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la resistencia de los cables.</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Certificaciones ambientales y de 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muchos casos, es necesario que el sistema de cableado estructurado cumpla con requisitos ambientales, como el manejo adecuado de residuos y la minimización de impactos ambientales. Algunas certificaciones también evalúan los niveles de seguridad eléctrica en las instalaciones.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certificación asegura el cumplimiento normativo, proporciona un aval de calidad que permite a los instaladores demostrar la competencia y seguridad de sus instalaciones. Esto resulta especialmente importante en sectores críticos, como centros de datos y telecomunicaciones, donde el rendimiento y la seguridad son imprescindibles.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Marco Normativo del cableado estructurado</w:t>
      </w:r>
    </w:p>
    <w:p w:rsidR="00000000" w:rsidDel="00000000" w:rsidP="00000000" w:rsidRDefault="00000000" w:rsidRPr="00000000" w14:paraId="0000005C">
      <w:pPr>
        <w:jc w:val="center"/>
        <w:rPr/>
      </w:pPr>
      <w:r w:rsidDel="00000000" w:rsidR="00000000" w:rsidRPr="00000000">
        <w:rPr/>
        <mc:AlternateContent>
          <mc:Choice Requires="wpg">
            <w:drawing>
              <wp:inline distB="0" distT="0" distL="0" distR="0">
                <wp:extent cx="6400800" cy="5926765"/>
                <wp:effectExtent b="0" l="0" r="0" t="0"/>
                <wp:docPr id="3" name=""/>
                <a:graphic>
                  <a:graphicData uri="http://schemas.microsoft.com/office/word/2010/wordprocessingGroup">
                    <wpg:wgp>
                      <wpg:cNvGrpSpPr/>
                      <wpg:grpSpPr>
                        <a:xfrm>
                          <a:off x="0" y="0"/>
                          <a:ext cx="6400800" cy="5926765"/>
                          <a:chOff x="0" y="0"/>
                          <a:chExt cx="6400800" cy="6002950"/>
                        </a:xfrm>
                      </wpg:grpSpPr>
                      <wpg:grpSp>
                        <wpg:cNvGrpSpPr/>
                        <wpg:grpSpPr>
                          <a:xfrm>
                            <a:off x="0" y="0"/>
                            <a:ext cx="6400800" cy="5926750"/>
                            <a:chOff x="0" y="0"/>
                            <a:chExt cx="6400800" cy="5926750"/>
                          </a:xfrm>
                        </wpg:grpSpPr>
                        <wps:wsp>
                          <wps:cNvSpPr/>
                          <wps:cNvPr id="4" name="Shape 4"/>
                          <wps:spPr>
                            <a:xfrm>
                              <a:off x="0" y="0"/>
                              <a:ext cx="6400800" cy="592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905006" y="667988"/>
                              <a:ext cx="4590787" cy="4590787"/>
                            </a:xfrm>
                            <a:prstGeom prst="blockArc">
                              <a:avLst>
                                <a:gd fmla="val 12600000" name="adj1"/>
                                <a:gd fmla="val 16200000" name="adj2"/>
                                <a:gd fmla="val 4515" name="adj3"/>
                              </a:avLst>
                            </a:prstGeom>
                            <a:gradFill>
                              <a:gsLst>
                                <a:gs pos="0">
                                  <a:srgbClr val="B2BDC7"/>
                                </a:gs>
                                <a:gs pos="50000">
                                  <a:srgbClr val="A7B5C1"/>
                                </a:gs>
                                <a:gs pos="100000">
                                  <a:srgbClr val="919FAB"/>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905006" y="667988"/>
                              <a:ext cx="4590787" cy="4590787"/>
                            </a:xfrm>
                            <a:prstGeom prst="blockArc">
                              <a:avLst>
                                <a:gd fmla="val 9000000" name="adj1"/>
                                <a:gd fmla="val 12600000" name="adj2"/>
                                <a:gd fmla="val 4515" name="adj3"/>
                              </a:avLst>
                            </a:prstGeom>
                            <a:gradFill>
                              <a:gsLst>
                                <a:gs pos="0">
                                  <a:srgbClr val="B2BDC7"/>
                                </a:gs>
                                <a:gs pos="50000">
                                  <a:srgbClr val="A7B5C1"/>
                                </a:gs>
                                <a:gs pos="100000">
                                  <a:srgbClr val="919FAB"/>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905006" y="667988"/>
                              <a:ext cx="4590787" cy="4590787"/>
                            </a:xfrm>
                            <a:prstGeom prst="blockArc">
                              <a:avLst>
                                <a:gd fmla="val 5400000" name="adj1"/>
                                <a:gd fmla="val 9000000" name="adj2"/>
                                <a:gd fmla="val 4515" name="adj3"/>
                              </a:avLst>
                            </a:prstGeom>
                            <a:gradFill>
                              <a:gsLst>
                                <a:gs pos="0">
                                  <a:srgbClr val="B2BDC7"/>
                                </a:gs>
                                <a:gs pos="50000">
                                  <a:srgbClr val="A7B5C1"/>
                                </a:gs>
                                <a:gs pos="100000">
                                  <a:srgbClr val="919FAB"/>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905006" y="667988"/>
                              <a:ext cx="4590787" cy="4590787"/>
                            </a:xfrm>
                            <a:prstGeom prst="blockArc">
                              <a:avLst>
                                <a:gd fmla="val 1800000" name="adj1"/>
                                <a:gd fmla="val 5400000" name="adj2"/>
                                <a:gd fmla="val 4515" name="adj3"/>
                              </a:avLst>
                            </a:prstGeom>
                            <a:gradFill>
                              <a:gsLst>
                                <a:gs pos="0">
                                  <a:srgbClr val="B2BDC7"/>
                                </a:gs>
                                <a:gs pos="50000">
                                  <a:srgbClr val="A7B5C1"/>
                                </a:gs>
                                <a:gs pos="100000">
                                  <a:srgbClr val="919FAB"/>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905006" y="667988"/>
                              <a:ext cx="4590787" cy="4590787"/>
                            </a:xfrm>
                            <a:prstGeom prst="blockArc">
                              <a:avLst>
                                <a:gd fmla="val 19800000" name="adj1"/>
                                <a:gd fmla="val 1800000" name="adj2"/>
                                <a:gd fmla="val 4515" name="adj3"/>
                              </a:avLst>
                            </a:prstGeom>
                            <a:gradFill>
                              <a:gsLst>
                                <a:gs pos="0">
                                  <a:srgbClr val="B2BDC7"/>
                                </a:gs>
                                <a:gs pos="50000">
                                  <a:srgbClr val="A7B5C1"/>
                                </a:gs>
                                <a:gs pos="100000">
                                  <a:srgbClr val="919FAB"/>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905006" y="667988"/>
                              <a:ext cx="4590787" cy="4590787"/>
                            </a:xfrm>
                            <a:prstGeom prst="blockArc">
                              <a:avLst>
                                <a:gd fmla="val 16200000" name="adj1"/>
                                <a:gd fmla="val 19800000" name="adj2"/>
                                <a:gd fmla="val 4515" name="adj3"/>
                              </a:avLst>
                            </a:prstGeom>
                            <a:gradFill>
                              <a:gsLst>
                                <a:gs pos="0">
                                  <a:srgbClr val="B2BDC7"/>
                                </a:gs>
                                <a:gs pos="50000">
                                  <a:srgbClr val="A7B5C1"/>
                                </a:gs>
                                <a:gs pos="100000">
                                  <a:srgbClr val="919FAB"/>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172146" y="1935128"/>
                              <a:ext cx="2056507" cy="2056507"/>
                            </a:xfrm>
                            <a:prstGeom prst="ellipse">
                              <a:avLst/>
                            </a:prstGeom>
                            <a:gradFill>
                              <a:gsLst>
                                <a:gs pos="0">
                                  <a:srgbClr val="487390"/>
                                </a:gs>
                                <a:gs pos="50000">
                                  <a:srgbClr val="0B6287"/>
                                </a:gs>
                                <a:gs pos="100000">
                                  <a:srgbClr val="04587C"/>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2473314" y="2236296"/>
                              <a:ext cx="1454171" cy="14541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50"/>
                                    <w:vertAlign w:val="baseline"/>
                                  </w:rPr>
                                  <w:t xml:space="preserve">Marco normativo</w:t>
                                </w:r>
                              </w:p>
                            </w:txbxContent>
                          </wps:txbx>
                          <wps:bodyPr anchorCtr="0" anchor="ctr" bIns="31750" lIns="31750" spcFirstLastPara="1" rIns="31750" wrap="square" tIns="31750">
                            <a:noAutofit/>
                          </wps:bodyPr>
                        </wps:wsp>
                        <wps:wsp>
                          <wps:cNvSpPr/>
                          <wps:cNvPr id="34" name="Shape 34"/>
                          <wps:spPr>
                            <a:xfrm>
                              <a:off x="2480622" y="35"/>
                              <a:ext cx="1439554" cy="1439554"/>
                            </a:xfrm>
                            <a:prstGeom prst="ellipse">
                              <a:avLst/>
                            </a:prstGeom>
                            <a:solidFill>
                              <a:srgbClr val="4892DC"/>
                            </a:soli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2691440" y="210853"/>
                              <a:ext cx="1017918" cy="1017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SO/IEC 11801: requisitos de rendimiento para sistemas de cableado estructurado en telecomunicaciones</w:t>
                                </w:r>
                              </w:p>
                            </w:txbxContent>
                          </wps:txbx>
                          <wps:bodyPr anchorCtr="0" anchor="ctr" bIns="8875" lIns="8875" spcFirstLastPara="1" rIns="8875" wrap="square" tIns="8875">
                            <a:noAutofit/>
                          </wps:bodyPr>
                        </wps:wsp>
                        <wps:wsp>
                          <wps:cNvSpPr/>
                          <wps:cNvPr id="36" name="Shape 36"/>
                          <wps:spPr>
                            <a:xfrm>
                              <a:off x="4423611" y="1121820"/>
                              <a:ext cx="1439554" cy="1439554"/>
                            </a:xfrm>
                            <a:prstGeom prst="ellipse">
                              <a:avLst/>
                            </a:prstGeom>
                            <a:solidFill>
                              <a:srgbClr val="4892DC"/>
                            </a:soli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4634429" y="1332638"/>
                              <a:ext cx="1017918" cy="1017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TIA/EIA 568  criterios de desempeño para el cableado en edificios comerciales, asegurando una infraestructura uniforme y de alta calidad. </w:t>
                                </w:r>
                              </w:p>
                            </w:txbxContent>
                          </wps:txbx>
                          <wps:bodyPr anchorCtr="0" anchor="ctr" bIns="8875" lIns="8875" spcFirstLastPara="1" rIns="8875" wrap="square" tIns="8875">
                            <a:noAutofit/>
                          </wps:bodyPr>
                        </wps:wsp>
                        <wps:wsp>
                          <wps:cNvSpPr/>
                          <wps:cNvPr id="38" name="Shape 38"/>
                          <wps:spPr>
                            <a:xfrm>
                              <a:off x="4423611" y="3365389"/>
                              <a:ext cx="1439554" cy="1439554"/>
                            </a:xfrm>
                            <a:prstGeom prst="ellipse">
                              <a:avLst/>
                            </a:prstGeom>
                            <a:solidFill>
                              <a:srgbClr val="A3C5ED"/>
                            </a:soli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4634429" y="3576207"/>
                              <a:ext cx="1017918" cy="1017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RETIE requisitos mínimos de seguridad para instalaciones eléctricas en Colombia, </w:t>
                                </w:r>
                              </w:p>
                            </w:txbxContent>
                          </wps:txbx>
                          <wps:bodyPr anchorCtr="0" anchor="ctr" bIns="8875" lIns="8875" spcFirstLastPara="1" rIns="8875" wrap="square" tIns="8875">
                            <a:noAutofit/>
                          </wps:bodyPr>
                        </wps:wsp>
                        <wps:wsp>
                          <wps:cNvSpPr/>
                          <wps:cNvPr id="40" name="Shape 40"/>
                          <wps:spPr>
                            <a:xfrm>
                              <a:off x="2480622" y="4487174"/>
                              <a:ext cx="1439554" cy="1439554"/>
                            </a:xfrm>
                            <a:prstGeom prst="ellipse">
                              <a:avLst/>
                            </a:prstGeom>
                            <a:solidFill>
                              <a:srgbClr val="A3C5ED"/>
                            </a:soli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2691440" y="4697992"/>
                              <a:ext cx="1017918" cy="1017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NTC 2050 adapta el Código Eléctrico de EE.UU. para regular prácticas seguras en diseño e instalación de sistemas eléctricos y redes de telecomunicaciones. </w:t>
                                </w:r>
                              </w:p>
                            </w:txbxContent>
                          </wps:txbx>
                          <wps:bodyPr anchorCtr="0" anchor="ctr" bIns="8875" lIns="8875" spcFirstLastPara="1" rIns="8875" wrap="square" tIns="8875">
                            <a:noAutofit/>
                          </wps:bodyPr>
                        </wps:wsp>
                        <wps:wsp>
                          <wps:cNvSpPr/>
                          <wps:cNvPr id="42" name="Shape 42"/>
                          <wps:spPr>
                            <a:xfrm>
                              <a:off x="537634" y="3365389"/>
                              <a:ext cx="1439554" cy="1439554"/>
                            </a:xfrm>
                            <a:prstGeom prst="ellipse">
                              <a:avLst/>
                            </a:prstGeom>
                            <a:solidFill>
                              <a:srgbClr val="A3C5ED"/>
                            </a:soli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748452" y="3576207"/>
                              <a:ext cx="1017918" cy="1017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RETILAP, aunque enfocado en iluminación, contiene disposiciones aplicables a instalaciones de cableado en espacios con sistemas de alumbrado.</w:t>
                                </w:r>
                              </w:p>
                            </w:txbxContent>
                          </wps:txbx>
                          <wps:bodyPr anchorCtr="0" anchor="ctr" bIns="8875" lIns="8875" spcFirstLastPara="1" rIns="8875" wrap="square" tIns="8875">
                            <a:noAutofit/>
                          </wps:bodyPr>
                        </wps:wsp>
                        <wps:wsp>
                          <wps:cNvSpPr/>
                          <wps:cNvPr id="44" name="Shape 44"/>
                          <wps:spPr>
                            <a:xfrm>
                              <a:off x="537634" y="1121820"/>
                              <a:ext cx="1439554" cy="1439554"/>
                            </a:xfrm>
                            <a:prstGeom prst="ellipse">
                              <a:avLst/>
                            </a:prstGeom>
                            <a:solidFill>
                              <a:srgbClr val="4892DC"/>
                            </a:soli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748452" y="1332638"/>
                              <a:ext cx="1017918" cy="1017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ANSI/BICSI 002 guías para el diseño e implementación de cableado en centros de datos, enfocándose en la organización y la instalación segura.</w:t>
                                </w:r>
                              </w:p>
                            </w:txbxContent>
                          </wps:txbx>
                          <wps:bodyPr anchorCtr="0" anchor="ctr" bIns="8875" lIns="8875" spcFirstLastPara="1" rIns="8875" wrap="square" tIns="8875">
                            <a:noAutofit/>
                          </wps:bodyPr>
                        </wps:wsp>
                      </wpg:grpSp>
                    </wpg:wgp>
                  </a:graphicData>
                </a:graphic>
              </wp:inline>
            </w:drawing>
          </mc:Choice>
          <mc:Fallback>
            <w:drawing>
              <wp:inline distB="0" distT="0" distL="0" distR="0">
                <wp:extent cx="6400800" cy="5926765"/>
                <wp:effectExtent b="0" l="0" r="0" t="0"/>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400800" cy="592676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1498600</wp:posOffset>
                </wp:positionV>
                <wp:extent cx="2603870" cy="5768975"/>
                <wp:effectExtent b="0" l="0" r="0" t="0"/>
                <wp:wrapNone/>
                <wp:docPr id="1" name=""/>
                <a:graphic>
                  <a:graphicData uri="http://schemas.microsoft.com/office/word/2010/wordprocessingShape">
                    <wps:wsp>
                      <wps:cNvSpPr/>
                      <wps:cNvPr id="2" name="Shape 2"/>
                      <wps:spPr>
                        <a:xfrm>
                          <a:off x="4048828" y="900275"/>
                          <a:ext cx="2594345" cy="57594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Internacional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1498600</wp:posOffset>
                </wp:positionV>
                <wp:extent cx="2603870" cy="576897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603870" cy="5768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4000500</wp:posOffset>
                </wp:positionV>
                <wp:extent cx="2603870" cy="5768975"/>
                <wp:effectExtent b="0" l="0" r="0" t="0"/>
                <wp:wrapNone/>
                <wp:docPr id="6" name=""/>
                <a:graphic>
                  <a:graphicData uri="http://schemas.microsoft.com/office/word/2010/wordprocessingShape">
                    <wps:wsp>
                      <wps:cNvSpPr/>
                      <wps:cNvPr id="120" name="Shape 120"/>
                      <wps:spPr>
                        <a:xfrm>
                          <a:off x="4048828" y="900275"/>
                          <a:ext cx="2594345" cy="57594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Nacional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4000500</wp:posOffset>
                </wp:positionV>
                <wp:extent cx="2603870" cy="5768975"/>
                <wp:effectExtent b="0" l="0" r="0" t="0"/>
                <wp:wrapNone/>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603870" cy="5768975"/>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1 se denomina «Marco normativo del cableado estructurado» y presenta una síntesis de la normatividad nacional e internacional.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numPr>
          <w:ilvl w:val="0"/>
          <w:numId w:val="8"/>
        </w:numPr>
        <w:ind w:left="432" w:hanging="432"/>
        <w:rPr/>
      </w:pPr>
      <w:bookmarkStart w:colFirst="0" w:colLast="0" w:name="_2et92p0" w:id="4"/>
      <w:bookmarkEnd w:id="4"/>
      <w:r w:rsidDel="00000000" w:rsidR="00000000" w:rsidRPr="00000000">
        <w:rPr>
          <w:rtl w:val="0"/>
        </w:rPr>
        <w:t xml:space="preserve">Fundamentos de instalación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instalación de un sistema de cableado estructurado requiere de un conocimiento integral de los diferentes tipos de cables, herramientas específicas, materiales necesarios, y los procedimientos correctos para llevar a cabo una instalación de calidad y conforme a la normativa. Este apartado cubre desde la selección de componentes hasta la aplicación de prácticas que garantizan una instalación segura y efectiva. Lectura de datos desde archivos externos.</w:t>
      </w:r>
    </w:p>
    <w:p w:rsidR="00000000" w:rsidDel="00000000" w:rsidP="00000000" w:rsidRDefault="00000000" w:rsidRPr="00000000" w14:paraId="00000063">
      <w:pPr>
        <w:pStyle w:val="Heading2"/>
        <w:numPr>
          <w:ilvl w:val="1"/>
          <w:numId w:val="8"/>
        </w:numPr>
        <w:spacing w:line="276" w:lineRule="auto"/>
        <w:ind w:left="718" w:hanging="576"/>
        <w:rPr/>
      </w:pPr>
      <w:bookmarkStart w:colFirst="0" w:colLast="0" w:name="_tyjcwt" w:id="5"/>
      <w:bookmarkEnd w:id="5"/>
      <w:r w:rsidDel="00000000" w:rsidR="00000000" w:rsidRPr="00000000">
        <w:rPr>
          <w:rtl w:val="0"/>
        </w:rPr>
        <w:t xml:space="preserve">   Tipos de cableado y categorías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cableado estructurado, existen diferentes tipos de cables y categorías, cada uno diseñado para satisfacer distintos requisitos de rendimiento y aplicaciones específicas en redes de datos y telecomunicaciones. Conocer las características de cada tipo para poder seleccionar el más adecuado según las necesidades del sistema y cumplir con los estándares de rendimiento.</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Cable de par trenzado (UTP, FTP, STP)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más común en instalaciones de cableado estructurado, especialmente para redes locales. Dentro de esta categoría, se encuentran los cables: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120" w:line="276" w:lineRule="auto"/>
        <w:ind w:left="2007"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UTP (par trenzado no blindado),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120" w:line="276" w:lineRule="auto"/>
        <w:ind w:left="2007"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FTP (par trenzado con blindaje de lámina) </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120" w:line="276" w:lineRule="auto"/>
        <w:ind w:left="2007"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STP (par trenzado con blindaje total).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blindaje ayuda a reducir las interferencias electromagnéticas (EMI), haciéndolos adecuados para entornos donde estas interferencias puedan afectar el rendimiento.</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20" w:before="12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Cables de fibra óptica</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Ofrecen un mayor ancho de banda y distancias de transmisión superiores a los cables de cobre, por lo que son ideales para conexiones de larga distancia y aplicaciones de alta velocidad, como redes de datos y enlaces entre edificios. Los cables de fibra óptica se dividen en </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20" w:before="12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Monomodo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transmisiones a larga distancia) </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20" w:before="12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Multimodo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distancias más cortas, común en redes locales)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20" w:before="120" w:line="276" w:lineRule="auto"/>
        <w:ind w:left="357" w:right="0" w:hanging="357"/>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Categorías de cableado (Cat5e, Cat6, Cat6a, Cat7, Cat8)</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categorías de los cables de par trenzado definen su capacidad de transmisión y son un factor preponderante en la selección de los componentes para el sistema. Cada categoría está diseñada para soportar diferentes anchos de banda y frecuencias. Por ejemplo:</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20" w:before="12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Cat5e es adecuado para transmisiones de hasta 1 Gbps, </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20" w:before="12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Cat6a y categorías superiores soportan hasta 10 Gbps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Comprender los diferentes tipos y categorías de cables permite a los técnicos seleccionar los componentes adecuados según el alcance de la instalación y las necesidades de rendimiento específicas de la red.</w:t>
      </w:r>
    </w:p>
    <w:p w:rsidR="00000000" w:rsidDel="00000000" w:rsidP="00000000" w:rsidRDefault="00000000" w:rsidRPr="00000000" w14:paraId="00000073">
      <w:pPr>
        <w:pStyle w:val="Heading2"/>
        <w:numPr>
          <w:ilvl w:val="1"/>
          <w:numId w:val="8"/>
        </w:numPr>
        <w:spacing w:line="276" w:lineRule="auto"/>
        <w:ind w:left="718" w:hanging="576"/>
        <w:rPr/>
      </w:pPr>
      <w:bookmarkStart w:colFirst="0" w:colLast="0" w:name="_3dy6vkm" w:id="6"/>
      <w:bookmarkEnd w:id="6"/>
      <w:r w:rsidDel="00000000" w:rsidR="00000000" w:rsidRPr="00000000">
        <w:rPr>
          <w:rtl w:val="0"/>
        </w:rPr>
        <w:t xml:space="preserve">   Herramientas y materiales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instalación de cableado estructurado requiere herramientas especializadas y materiales de calidad que permitan un trabajo preciso, seguro y conforme a las normas técnicas. La correcta selección de herramientas y materiales es fundamental para evitar fallas en la instalación y garantizar la durabilidad del sistema.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 Herramientas y descripción</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rHeight w:val="283" w:hRule="atLeast"/>
          <w:tblHeader w:val="0"/>
        </w:trPr>
        <w:tc>
          <w:tcPr>
            <w:shd w:fill="d9d9d9" w:val="clear"/>
          </w:tcPr>
          <w:p w:rsidR="00000000" w:rsidDel="00000000" w:rsidP="00000000" w:rsidRDefault="00000000" w:rsidRPr="00000000" w14:paraId="0000007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Herramienta</w:t>
            </w:r>
          </w:p>
        </w:tc>
        <w:tc>
          <w:tcPr>
            <w:shd w:fill="d9d9d9" w:val="clear"/>
          </w:tcPr>
          <w:p w:rsidR="00000000" w:rsidDel="00000000" w:rsidP="00000000" w:rsidRDefault="00000000" w:rsidRPr="00000000" w14:paraId="0000007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Funcionalidad</w:t>
            </w:r>
          </w:p>
        </w:tc>
        <w:tc>
          <w:tcPr>
            <w:shd w:fill="d9d9d9" w:val="clear"/>
          </w:tcPr>
          <w:p w:rsidR="00000000" w:rsidDel="00000000" w:rsidP="00000000" w:rsidRDefault="00000000" w:rsidRPr="00000000" w14:paraId="0000007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Ventaja</w:t>
            </w:r>
          </w:p>
        </w:tc>
      </w:tr>
      <w:tr>
        <w:trPr>
          <w:cantSplit w:val="0"/>
          <w:trHeight w:val="2123" w:hRule="atLeast"/>
          <w:tblHeader w:val="0"/>
        </w:trPr>
        <w:tc>
          <w:tcPr>
            <w:shd w:fill="d9d9d9" w:val="clear"/>
            <w:vAlign w:val="center"/>
          </w:tcPr>
          <w:p w:rsidR="00000000" w:rsidDel="00000000" w:rsidP="00000000" w:rsidRDefault="00000000" w:rsidRPr="00000000" w14:paraId="0000007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Herramientas de corte y terminación.</w:t>
            </w:r>
          </w:p>
          <w:p w:rsidR="00000000" w:rsidDel="00000000" w:rsidP="00000000" w:rsidRDefault="00000000" w:rsidRPr="00000000" w14:paraId="0000007A">
            <w:pPr>
              <w:jc w:val="cente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Para la instalación de cableado de par trenzado y fibra óptica, es necesario contar con herramientas de corte específicas, como tijeras de precisión y peladoras de cables, que aseguran cortes limpios y precisos</w:t>
            </w:r>
          </w:p>
        </w:tc>
        <w:tc>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Las herramientas de terminación, como las crimpeadoras, se emplean para realizar terminaciones adecuadas en conectores RJ45 y garantizar un contacto óptimo</w:t>
            </w:r>
          </w:p>
        </w:tc>
      </w:tr>
      <w:tr>
        <w:trPr>
          <w:cantSplit w:val="0"/>
          <w:tblHeader w:val="0"/>
        </w:trPr>
        <w:tc>
          <w:tcPr>
            <w:shd w:fill="d9d9d9" w:val="clear"/>
            <w:vAlign w:val="center"/>
          </w:tcPr>
          <w:p w:rsidR="00000000" w:rsidDel="00000000" w:rsidP="00000000" w:rsidRDefault="00000000" w:rsidRPr="00000000" w14:paraId="0000007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Herramientas de medición y verificación</w:t>
            </w:r>
          </w:p>
        </w:tc>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Para comprobar que las conexiones cumplen con los estándares de rendimiento, se utilizan herramientas como los testers de cables y los certificadores.</w:t>
            </w:r>
          </w:p>
        </w:tc>
        <w:tc>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Estas herramientas permiten verificar parámetros como la continuidad, la resistencia y el ancho de banda de los cables, asegurando que cumplen con las especificaciones</w:t>
            </w:r>
          </w:p>
        </w:tc>
      </w:tr>
      <w:tr>
        <w:trPr>
          <w:cantSplit w:val="0"/>
          <w:tblHeader w:val="0"/>
        </w:trPr>
        <w:tc>
          <w:tcPr>
            <w:shd w:fill="d9d9d9" w:val="clear"/>
            <w:vAlign w:val="center"/>
          </w:tcPr>
          <w:p w:rsidR="00000000" w:rsidDel="00000000" w:rsidP="00000000" w:rsidRDefault="00000000" w:rsidRPr="00000000" w14:paraId="0000008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Materiales de soporte e instalación.</w:t>
            </w:r>
          </w:p>
          <w:p w:rsidR="00000000" w:rsidDel="00000000" w:rsidP="00000000" w:rsidRDefault="00000000" w:rsidRPr="00000000" w14:paraId="00000081">
            <w:pPr>
              <w:jc w:val="cente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Incluyen canaletas, abrazaderas, paneles de conexión (patch panels) y organizadores de cables, los cuales facilitan la gestión del cableado en el lugar de instalación</w:t>
            </w:r>
          </w:p>
        </w:tc>
        <w:tc>
          <w:tcPr/>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El uso de estos materiales permite un sistema más organizado y reduce el riesgo de daño o interferencias en los cables</w:t>
            </w:r>
          </w:p>
        </w:tc>
      </w:tr>
    </w:tbl>
    <w:p w:rsidR="00000000" w:rsidDel="00000000" w:rsidP="00000000" w:rsidRDefault="00000000" w:rsidRPr="00000000" w14:paraId="00000084">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8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1 se denomina «Herramientas y descripción» y presenta la funcionalidad y ventajas del uso de determinados materiales en una instalación eficiente, segura y que facilite el mantenimiento y escalabilidad futura de la red.</w:t>
      </w:r>
    </w:p>
    <w:p w:rsidR="00000000" w:rsidDel="00000000" w:rsidP="00000000" w:rsidRDefault="00000000" w:rsidRPr="00000000" w14:paraId="00000086">
      <w:pPr>
        <w:pStyle w:val="Heading2"/>
        <w:numPr>
          <w:ilvl w:val="1"/>
          <w:numId w:val="8"/>
        </w:numPr>
        <w:spacing w:line="276" w:lineRule="auto"/>
        <w:ind w:left="718" w:hanging="576"/>
        <w:rPr/>
      </w:pPr>
      <w:bookmarkStart w:colFirst="0" w:colLast="0" w:name="_1t3h5sf" w:id="7"/>
      <w:bookmarkEnd w:id="7"/>
      <w:r w:rsidDel="00000000" w:rsidR="00000000" w:rsidRPr="00000000">
        <w:rPr>
          <w:rtl w:val="0"/>
        </w:rPr>
        <w:t xml:space="preserve">   Procedimientos de instalación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instalación de cableado estructurado incluye una serie de procedimientos que deben ser ejecutados de manera precisa y ordenada para cumplir con las normativas y garantizar la funcionalidad y seguridad del sistema. Estos procedimientos cubren desde la planificación hasta la implementación física y la verificación final.</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Planificación y diseño del cableado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instalación comienza con una fase de planificación en la que se consideran las necesidades del cliente, la distribución del espacio, y la ubicación de los dispositivos de red y telecomunicaciones. Durante esta etapa, se elabora un plan que define la disposición del cableado, los puntos de conexión, y las rutas de instalación. Es importante tomar en cuenta la estructura del edificio y posibles obstáculos, como paredes o columnas.</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Instalación de los cables y componentes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procedimiento implica el tendido de los cables, la instalación de canaletas o tuberías para proteger el cableado, y la conexión de los componentes, como paneles de conexión, tomas de red y puntos de acceso. Se deben seguir las prácticas recomendadas para evitar curvas cerradas y tensiones en los cables, lo cual podría afectar su rendimiento.</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Conexión y etiquetado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Cada conexión debe realizarse de acuerdo con las normas de color y terminación especificadas en los estándares (como TIA/EIA), y es fundamental etiquetar correctamente los puntos de conexión para facilitar la identificación y el mantenimiento futuro.</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certificación y verificación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vez completada la instalación, es necesario realizar pruebas para verificar que el sistema cumple con los estándares de rendimiento. Las pruebas de certificación incluyen la verificación de continuidad, resistencia y diafonía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crosstalk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los cables de cobre, así como pruebas de ancho de banda en las instalaciones de fibra óptica. Solo después de que el sistema pasa todas las pruebas de certificación, se considera lista para ser puesta en operación.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procedimientos de instalación bien estructurados asegura que el cableado estructurado tenga un rendimiento óptimo, sea seguro y permita una fácil ampliación o modificación en el futuro.</w:t>
      </w:r>
    </w:p>
    <w:p w:rsidR="00000000" w:rsidDel="00000000" w:rsidP="00000000" w:rsidRDefault="00000000" w:rsidRPr="00000000" w14:paraId="0000008D">
      <w:pPr>
        <w:pStyle w:val="Heading1"/>
        <w:numPr>
          <w:ilvl w:val="0"/>
          <w:numId w:val="8"/>
        </w:numPr>
        <w:spacing w:line="276" w:lineRule="auto"/>
        <w:ind w:left="432" w:hanging="432"/>
        <w:rPr/>
      </w:pPr>
      <w:bookmarkStart w:colFirst="0" w:colLast="0" w:name="_4d34og8" w:id="8"/>
      <w:bookmarkEnd w:id="8"/>
      <w:r w:rsidDel="00000000" w:rsidR="00000000" w:rsidRPr="00000000">
        <w:rPr>
          <w:rtl w:val="0"/>
        </w:rPr>
        <w:t xml:space="preserve">Documentación técnica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documentación técnica es una herramienta de carácter superior en el proceso de instalación y mantenimiento del cableado estructurado, ya que facilita la organización, el seguimiento y el cumplimiento de los estándares de calidad y normativos. Además, asegura que cualquier técnico o ingeniero que trabaje en el sistema pueda interpretar y dar continuidad al proyecto. Este apartado cubre los elementos necesarios para la creación de documentación precisa y completa, que será necesario en la ejecución y en el mantenimiento a largo plazo de la instalación.</w:t>
      </w:r>
    </w:p>
    <w:p w:rsidR="00000000" w:rsidDel="00000000" w:rsidP="00000000" w:rsidRDefault="00000000" w:rsidRPr="00000000" w14:paraId="0000008F">
      <w:pPr>
        <w:pStyle w:val="Heading2"/>
        <w:numPr>
          <w:ilvl w:val="1"/>
          <w:numId w:val="8"/>
        </w:numPr>
        <w:spacing w:line="276" w:lineRule="auto"/>
        <w:ind w:left="718" w:hanging="576"/>
        <w:rPr/>
      </w:pPr>
      <w:bookmarkStart w:colFirst="0" w:colLast="0" w:name="_2s8eyo1" w:id="9"/>
      <w:bookmarkEnd w:id="9"/>
      <w:r w:rsidDel="00000000" w:rsidR="00000000" w:rsidRPr="00000000">
        <w:rPr>
          <w:rtl w:val="0"/>
        </w:rPr>
        <w:t xml:space="preserve">Planos y diagramas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planos y diagramas constituyen el primer nivel de documentación técnica y ofrecen una representación gráfica del sistema de cableado estructurado. Estos documentos son menester tanto en la fase de planificación como en la ejecución y el mantenimiento de la instalación.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Clasificación de documentación técnica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86400" cy="4318503"/>
                <wp:effectExtent b="0" l="0" r="0" t="0"/>
                <wp:docPr id="2" name=""/>
                <a:graphic>
                  <a:graphicData uri="http://schemas.microsoft.com/office/word/2010/wordprocessingGroup">
                    <wpg:wgp>
                      <wpg:cNvGrpSpPr/>
                      <wpg:grpSpPr>
                        <a:xfrm>
                          <a:off x="0" y="0"/>
                          <a:ext cx="5486400" cy="4318503"/>
                          <a:chOff x="0" y="0"/>
                          <a:chExt cx="5540925" cy="4318500"/>
                        </a:xfrm>
                      </wpg:grpSpPr>
                      <wpg:grpSp>
                        <wpg:cNvGrpSpPr/>
                        <wpg:grpSpPr>
                          <a:xfrm>
                            <a:off x="0" y="0"/>
                            <a:ext cx="5486400" cy="4318500"/>
                            <a:chOff x="0" y="0"/>
                            <a:chExt cx="5486400" cy="4318500"/>
                          </a:xfrm>
                        </wpg:grpSpPr>
                        <wps:wsp>
                          <wps:cNvSpPr/>
                          <wps:cNvPr id="4" name="Shape 4"/>
                          <wps:spPr>
                            <a:xfrm>
                              <a:off x="0" y="0"/>
                              <a:ext cx="5486400" cy="431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766240" y="2532624"/>
                              <a:ext cx="224023" cy="687005"/>
                            </a:xfrm>
                            <a:custGeom>
                              <a:rect b="b" l="l" r="r" t="t"/>
                              <a:pathLst>
                                <a:path extrusionOk="0" h="120000" w="120000">
                                  <a:moveTo>
                                    <a:pt x="0" y="0"/>
                                  </a:moveTo>
                                  <a:lnTo>
                                    <a:pt x="0" y="120000"/>
                                  </a:lnTo>
                                  <a:lnTo>
                                    <a:pt x="120000" y="120000"/>
                                  </a:lnTo>
                                </a:path>
                              </a:pathLst>
                            </a:custGeom>
                            <a:noFill/>
                            <a:ln cap="flat" cmpd="sng" w="12700">
                              <a:solidFill>
                                <a:srgbClr val="93A5B3"/>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2556513" y="1472245"/>
                              <a:ext cx="1807123" cy="313632"/>
                            </a:xfrm>
                            <a:custGeom>
                              <a:rect b="b" l="l" r="r" t="t"/>
                              <a:pathLst>
                                <a:path extrusionOk="0" h="120000" w="120000">
                                  <a:moveTo>
                                    <a:pt x="0" y="0"/>
                                  </a:moveTo>
                                  <a:lnTo>
                                    <a:pt x="0" y="60000"/>
                                  </a:lnTo>
                                  <a:lnTo>
                                    <a:pt x="120000" y="60000"/>
                                  </a:lnTo>
                                  <a:lnTo>
                                    <a:pt x="120000" y="120000"/>
                                  </a:lnTo>
                                </a:path>
                              </a:pathLst>
                            </a:custGeom>
                            <a:noFill/>
                            <a:ln cap="flat" cmpd="sng" w="12700">
                              <a:solidFill>
                                <a:srgbClr val="5B7C95"/>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1959117" y="2532624"/>
                              <a:ext cx="224023" cy="687005"/>
                            </a:xfrm>
                            <a:custGeom>
                              <a:rect b="b" l="l" r="r" t="t"/>
                              <a:pathLst>
                                <a:path extrusionOk="0" h="120000" w="120000">
                                  <a:moveTo>
                                    <a:pt x="0" y="0"/>
                                  </a:moveTo>
                                  <a:lnTo>
                                    <a:pt x="0" y="120000"/>
                                  </a:lnTo>
                                  <a:lnTo>
                                    <a:pt x="120000" y="120000"/>
                                  </a:lnTo>
                                </a:path>
                              </a:pathLst>
                            </a:custGeom>
                            <a:noFill/>
                            <a:ln cap="flat" cmpd="sng" w="12700">
                              <a:solidFill>
                                <a:srgbClr val="93A5B3"/>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2510793" y="1472245"/>
                              <a:ext cx="91440" cy="313632"/>
                            </a:xfrm>
                            <a:custGeom>
                              <a:rect b="b" l="l" r="r" t="t"/>
                              <a:pathLst>
                                <a:path extrusionOk="0" h="120000" w="120000">
                                  <a:moveTo>
                                    <a:pt x="60000" y="0"/>
                                  </a:moveTo>
                                  <a:lnTo>
                                    <a:pt x="60000" y="120000"/>
                                  </a:lnTo>
                                </a:path>
                              </a:pathLst>
                            </a:custGeom>
                            <a:noFill/>
                            <a:ln cap="flat" cmpd="sng" w="12700">
                              <a:solidFill>
                                <a:srgbClr val="5B7C95"/>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149350" y="2559783"/>
                              <a:ext cx="226667" cy="659846"/>
                            </a:xfrm>
                            <a:custGeom>
                              <a:rect b="b" l="l" r="r" t="t"/>
                              <a:pathLst>
                                <a:path extrusionOk="0" h="120000" w="120000">
                                  <a:moveTo>
                                    <a:pt x="0" y="0"/>
                                  </a:moveTo>
                                  <a:lnTo>
                                    <a:pt x="0" y="120000"/>
                                  </a:lnTo>
                                  <a:lnTo>
                                    <a:pt x="120000" y="120000"/>
                                  </a:lnTo>
                                </a:path>
                              </a:pathLst>
                            </a:custGeom>
                            <a:noFill/>
                            <a:ln cap="flat" cmpd="sng" w="12700">
                              <a:solidFill>
                                <a:srgbClr val="93A5B3"/>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746747" y="1472245"/>
                              <a:ext cx="1809766" cy="340792"/>
                            </a:xfrm>
                            <a:custGeom>
                              <a:rect b="b" l="l" r="r" t="t"/>
                              <a:pathLst>
                                <a:path extrusionOk="0" h="120000" w="120000">
                                  <a:moveTo>
                                    <a:pt x="120000" y="0"/>
                                  </a:moveTo>
                                  <a:lnTo>
                                    <a:pt x="120000" y="64781"/>
                                  </a:lnTo>
                                  <a:lnTo>
                                    <a:pt x="0" y="64781"/>
                                  </a:lnTo>
                                  <a:lnTo>
                                    <a:pt x="0" y="120000"/>
                                  </a:lnTo>
                                </a:path>
                              </a:pathLst>
                            </a:custGeom>
                            <a:noFill/>
                            <a:ln cap="flat" cmpd="sng" w="12700">
                              <a:solidFill>
                                <a:srgbClr val="5B7C95"/>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1809768" y="725500"/>
                              <a:ext cx="1493490" cy="746745"/>
                            </a:xfrm>
                            <a:prstGeom prst="rect">
                              <a:avLst/>
                            </a:prstGeom>
                            <a:gradFill>
                              <a:gsLst>
                                <a:gs pos="0">
                                  <a:srgbClr val="487390">
                                    <a:alpha val="80000"/>
                                  </a:srgbClr>
                                </a:gs>
                                <a:gs pos="50000">
                                  <a:srgbClr val="0B6287">
                                    <a:alpha val="80000"/>
                                  </a:srgbClr>
                                </a:gs>
                                <a:gs pos="100000">
                                  <a:srgbClr val="04587C">
                                    <a:alpha val="80000"/>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809768" y="725500"/>
                              <a:ext cx="1493490" cy="7467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Planos y diagramas</w:t>
                                </w:r>
                              </w:p>
                            </w:txbxContent>
                          </wps:txbx>
                          <wps:bodyPr anchorCtr="0" anchor="ctr" bIns="6350" lIns="6350" spcFirstLastPara="1" rIns="6350" wrap="square" tIns="6350">
                            <a:noAutofit/>
                          </wps:bodyPr>
                        </wps:wsp>
                        <wps:wsp>
                          <wps:cNvSpPr/>
                          <wps:cNvPr id="13" name="Shape 13"/>
                          <wps:spPr>
                            <a:xfrm>
                              <a:off x="1" y="1813038"/>
                              <a:ext cx="1493490" cy="746745"/>
                            </a:xfrm>
                            <a:prstGeom prst="rect">
                              <a:avLst/>
                            </a:prstGeom>
                            <a:gradFill>
                              <a:gsLst>
                                <a:gs pos="0">
                                  <a:srgbClr val="487390">
                                    <a:alpha val="69803"/>
                                  </a:srgbClr>
                                </a:gs>
                                <a:gs pos="50000">
                                  <a:srgbClr val="0B6287">
                                    <a:alpha val="69803"/>
                                  </a:srgbClr>
                                </a:gs>
                                <a:gs pos="100000">
                                  <a:srgbClr val="04587C">
                                    <a:alpha val="69803"/>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 y="1813038"/>
                              <a:ext cx="1493490" cy="7467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Planos de distribución</w:t>
                                </w:r>
                              </w:p>
                            </w:txbxContent>
                          </wps:txbx>
                          <wps:bodyPr anchorCtr="0" anchor="ctr" bIns="6350" lIns="6350" spcFirstLastPara="1" rIns="6350" wrap="square" tIns="6350">
                            <a:noAutofit/>
                          </wps:bodyPr>
                        </wps:wsp>
                        <wps:wsp>
                          <wps:cNvSpPr/>
                          <wps:cNvPr id="15" name="Shape 15"/>
                          <wps:spPr>
                            <a:xfrm>
                              <a:off x="376017" y="2846257"/>
                              <a:ext cx="1493490" cy="746745"/>
                            </a:xfrm>
                            <a:prstGeom prst="rect">
                              <a:avLst/>
                            </a:prstGeom>
                            <a:gradFill>
                              <a:gsLst>
                                <a:gs pos="0">
                                  <a:srgbClr val="487390">
                                    <a:alpha val="49803"/>
                                  </a:srgbClr>
                                </a:gs>
                                <a:gs pos="50000">
                                  <a:srgbClr val="0B6287">
                                    <a:alpha val="49803"/>
                                  </a:srgbClr>
                                </a:gs>
                                <a:gs pos="100000">
                                  <a:srgbClr val="04587C">
                                    <a:alpha val="49803"/>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376017" y="2846257"/>
                              <a:ext cx="1493490" cy="7467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Visualización clara de las rutas de los cables y la ubicación de los puntos de acceso</w:t>
                                </w:r>
                              </w:p>
                            </w:txbxContent>
                          </wps:txbx>
                          <wps:bodyPr anchorCtr="0" anchor="ctr" bIns="6350" lIns="6350" spcFirstLastPara="1" rIns="6350" wrap="square" tIns="6350">
                            <a:noAutofit/>
                          </wps:bodyPr>
                        </wps:wsp>
                        <wps:wsp>
                          <wps:cNvSpPr/>
                          <wps:cNvPr id="17" name="Shape 17"/>
                          <wps:spPr>
                            <a:xfrm>
                              <a:off x="1809768" y="1785878"/>
                              <a:ext cx="1493490" cy="746745"/>
                            </a:xfrm>
                            <a:prstGeom prst="rect">
                              <a:avLst/>
                            </a:prstGeom>
                            <a:gradFill>
                              <a:gsLst>
                                <a:gs pos="0">
                                  <a:srgbClr val="487390">
                                    <a:alpha val="69803"/>
                                  </a:srgbClr>
                                </a:gs>
                                <a:gs pos="50000">
                                  <a:srgbClr val="0B6287">
                                    <a:alpha val="69803"/>
                                  </a:srgbClr>
                                </a:gs>
                                <a:gs pos="100000">
                                  <a:srgbClr val="04587C">
                                    <a:alpha val="69803"/>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809768" y="1785878"/>
                              <a:ext cx="1493490" cy="7467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Diagramas de conexión</w:t>
                                </w:r>
                              </w:p>
                            </w:txbxContent>
                          </wps:txbx>
                          <wps:bodyPr anchorCtr="0" anchor="ctr" bIns="6350" lIns="6350" spcFirstLastPara="1" rIns="6350" wrap="square" tIns="6350">
                            <a:noAutofit/>
                          </wps:bodyPr>
                        </wps:wsp>
                        <wps:wsp>
                          <wps:cNvSpPr/>
                          <wps:cNvPr id="19" name="Shape 19"/>
                          <wps:spPr>
                            <a:xfrm>
                              <a:off x="2183141" y="2846257"/>
                              <a:ext cx="1493490" cy="746745"/>
                            </a:xfrm>
                            <a:prstGeom prst="rect">
                              <a:avLst/>
                            </a:prstGeom>
                            <a:gradFill>
                              <a:gsLst>
                                <a:gs pos="0">
                                  <a:srgbClr val="487390">
                                    <a:alpha val="49803"/>
                                  </a:srgbClr>
                                </a:gs>
                                <a:gs pos="50000">
                                  <a:srgbClr val="0B6287">
                                    <a:alpha val="49803"/>
                                  </a:srgbClr>
                                </a:gs>
                                <a:gs pos="100000">
                                  <a:srgbClr val="04587C">
                                    <a:alpha val="49803"/>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183141" y="2846257"/>
                              <a:ext cx="1493490" cy="7467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Especifican las conexiones entre los cables y los equipos</w:t>
                                </w:r>
                              </w:p>
                            </w:txbxContent>
                          </wps:txbx>
                          <wps:bodyPr anchorCtr="0" anchor="ctr" bIns="6350" lIns="6350" spcFirstLastPara="1" rIns="6350" wrap="square" tIns="6350">
                            <a:noAutofit/>
                          </wps:bodyPr>
                        </wps:wsp>
                        <wps:wsp>
                          <wps:cNvSpPr/>
                          <wps:cNvPr id="21" name="Shape 21"/>
                          <wps:spPr>
                            <a:xfrm>
                              <a:off x="3616891" y="1785878"/>
                              <a:ext cx="1493490" cy="746745"/>
                            </a:xfrm>
                            <a:prstGeom prst="rect">
                              <a:avLst/>
                            </a:prstGeom>
                            <a:gradFill>
                              <a:gsLst>
                                <a:gs pos="0">
                                  <a:srgbClr val="487390">
                                    <a:alpha val="69803"/>
                                  </a:srgbClr>
                                </a:gs>
                                <a:gs pos="50000">
                                  <a:srgbClr val="0B6287">
                                    <a:alpha val="69803"/>
                                  </a:srgbClr>
                                </a:gs>
                                <a:gs pos="100000">
                                  <a:srgbClr val="04587C">
                                    <a:alpha val="69803"/>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616891" y="1785878"/>
                              <a:ext cx="1493490" cy="7467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Simbologia electrica y de telecomunicaciones</w:t>
                                </w:r>
                              </w:p>
                            </w:txbxContent>
                          </wps:txbx>
                          <wps:bodyPr anchorCtr="0" anchor="ctr" bIns="6350" lIns="6350" spcFirstLastPara="1" rIns="6350" wrap="square" tIns="6350">
                            <a:noAutofit/>
                          </wps:bodyPr>
                        </wps:wsp>
                        <wps:wsp>
                          <wps:cNvSpPr/>
                          <wps:cNvPr id="23" name="Shape 23"/>
                          <wps:spPr>
                            <a:xfrm>
                              <a:off x="3990264" y="2846257"/>
                              <a:ext cx="1493490" cy="746745"/>
                            </a:xfrm>
                            <a:prstGeom prst="rect">
                              <a:avLst/>
                            </a:prstGeom>
                            <a:gradFill>
                              <a:gsLst>
                                <a:gs pos="0">
                                  <a:srgbClr val="487390">
                                    <a:alpha val="49803"/>
                                  </a:srgbClr>
                                </a:gs>
                                <a:gs pos="50000">
                                  <a:srgbClr val="0B6287">
                                    <a:alpha val="49803"/>
                                  </a:srgbClr>
                                </a:gs>
                                <a:gs pos="100000">
                                  <a:srgbClr val="04587C">
                                    <a:alpha val="49803"/>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3990264" y="2846257"/>
                              <a:ext cx="1493490" cy="7467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Ya que es estandarizada permite que todos los técnicos comprendan el diseño </w:t>
                                </w:r>
                              </w:p>
                            </w:txbxContent>
                          </wps:txbx>
                          <wps:bodyPr anchorCtr="0" anchor="ctr" bIns="6350" lIns="6350" spcFirstLastPara="1" rIns="6350" wrap="square" tIns="6350">
                            <a:noAutofit/>
                          </wps:bodyPr>
                        </wps:wsp>
                      </wpg:grpSp>
                    </wpg:wgp>
                  </a:graphicData>
                </a:graphic>
              </wp:inline>
            </w:drawing>
          </mc:Choice>
          <mc:Fallback>
            <w:drawing>
              <wp:inline distB="0" distT="0" distL="0" distR="0">
                <wp:extent cx="5486400" cy="4318503"/>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486400" cy="43185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2 se denomina «Clasificación de documentación técnica» y presenta la funcionalidad principal de los planos y diagramas.</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Planos de distribución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Muestran la disposición física de los cables, puntos de conexión, paneles de parcheo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patch panels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dispositivos finales en el área de trabajo. Permiten una visualización clara de las rutas de los cables y la ubicación de los puntos de acceso, lo que facilita la instalación y evita errores de distribución. Estos planos también son útiles para identificar posibles puntos de interferencia o colisiones con otras instalaciones.</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Diagramas de conexión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Estos diagramas detallan la interconexión de cada componente dentro del sistema de cableado estructurado. Especifican las conexiones entre los cables y los equipos, mostrando cómo se enlazan los elementos de la red y las posiciones de los puertos en los paneles de parcheo y los equipos de red. También incluyen información sobre la asignación de colores para el cableado y otros aspectos técnicos para el ensamblaje de las conexiones.</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Simbología eléctrica y de telecomunicaciones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correcta interpretación de la simbología empleada en los planos y diagramas garantiza la precisión en la instalación. Esta simbología estandarizada permite que todos los técnicos comprendan el diseño independientemente de su experiencia previa con el proyecto. Entre los símbolos más comunes se encuentran los de puntos de acceso de red, paneles de conexión, fuentes de energía, y dispositivos específicos de red.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uso de planos y diagramas detallados y correctamente etiquetados es fundamental para evitar errores en la instalación y garantizar un sistema de cableado estructurado ordenado y fácil de mantener.</w:t>
      </w:r>
    </w:p>
    <w:p w:rsidR="00000000" w:rsidDel="00000000" w:rsidP="00000000" w:rsidRDefault="00000000" w:rsidRPr="00000000" w14:paraId="00000099">
      <w:pPr>
        <w:pStyle w:val="Heading2"/>
        <w:numPr>
          <w:ilvl w:val="1"/>
          <w:numId w:val="8"/>
        </w:numPr>
        <w:spacing w:line="276" w:lineRule="auto"/>
        <w:ind w:left="718" w:hanging="576"/>
        <w:rPr/>
      </w:pPr>
      <w:bookmarkStart w:colFirst="0" w:colLast="0" w:name="_17dp8vu" w:id="10"/>
      <w:bookmarkEnd w:id="10"/>
      <w:r w:rsidDel="00000000" w:rsidR="00000000" w:rsidRPr="00000000">
        <w:rPr>
          <w:rtl w:val="0"/>
        </w:rPr>
        <w:t xml:space="preserve">Especificaciones técnicas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especificaciones técnicas son documentos que detallan los requisitos de cada componente del sistema, los materiales a utilizar y los estándares de calidad y rendimiento que deben cumplirse en la instalación. Su propósito es asegurar que todos los aspectos técnicos del cableado estructurado sigan criterios de desempeño y normativos específicos.</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de los materiales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documento enumera todos los materiales necesarios para la instalación, incluyendo tipos de cables (con sus respectivas categorías), conectores, paneles de parcheo, canaletas, y soportes, entre otros. Cada material debe cumplir con estándares internacionales (como TIA/EIA o ISO/IEC) y normativas nacionales aplicables. Esto garantiza que los componentes son de alta calidad y adecuados para el entorno de instalación.</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Especificaciones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especificaciones de rendimiento establecen los parámetros mínimos de calidad para cada componente del sistema. Por ejemplo, en el caso de los cables de par trenzado, las especificaciones de rendimiento incluyen valores de atenuación, diafonía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crosstalk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capacidad de transmisión de datos según la categoría del cable. En cables de fibra óptica, las especificaciones técnicas deben cubrir aspectos como el tipo de fibra, la distancia máxima de transmisión y las características de atenuación óptica.</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de instalación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especificaciones técnicas también deben incluir instrucciones sobre el manejo y la instalación de los materiales. Esto abarca detalles como el radio mínimo de curvatura para los cables, la distancia de separación recomendada entre cables de datos y de energía, y el tipo de terminación en los conectores. Estos requisitos aseguran que los materiales y procedimientos utilizados no comprometan el rendimiento del sistema y que el cableado sea durable.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especificaciones técnicas sirven de guía para que los técnicos y los supervisores puedan validar que todos los elementos cumplen con los requisitos normativos y de rendimiento antes, durante y después de la instalación.</w:t>
      </w:r>
    </w:p>
    <w:p w:rsidR="00000000" w:rsidDel="00000000" w:rsidP="00000000" w:rsidRDefault="00000000" w:rsidRPr="00000000" w14:paraId="0000009F">
      <w:pPr>
        <w:pStyle w:val="Heading2"/>
        <w:numPr>
          <w:ilvl w:val="1"/>
          <w:numId w:val="8"/>
        </w:numPr>
        <w:spacing w:line="276" w:lineRule="auto"/>
        <w:ind w:left="718" w:hanging="576"/>
        <w:rPr/>
      </w:pPr>
      <w:bookmarkStart w:colFirst="0" w:colLast="0" w:name="_3rdcrjn" w:id="11"/>
      <w:bookmarkEnd w:id="11"/>
      <w:r w:rsidDel="00000000" w:rsidR="00000000" w:rsidRPr="00000000">
        <w:rPr>
          <w:rtl w:val="0"/>
        </w:rPr>
        <w:t xml:space="preserve">Protocolos de verificación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protocolos de verificación constituyen el conjunto de procedimientos y pruebas que deben llevarse a cabo para garantizar que la instalación cumple con los estándares técnicos y normativos, y para validar que el sistema funcionará adecuadamente una vez puesto en operación. Los protocolos aseguran que la instalación ha sido ejecutada conforme a las especificaciones, brindando un respaldo documentado de la calidad del trabajo realizado.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Procedimientos y pruebas de verificación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5486400" cy="3200400"/>
                <wp:effectExtent b="0" l="0" r="0" t="0"/>
                <wp:docPr id="5" name=""/>
                <a:graphic>
                  <a:graphicData uri="http://schemas.microsoft.com/office/word/2010/wordprocessingGroup">
                    <wpg:wgp>
                      <wpg:cNvGrpSpPr/>
                      <wpg:grpSpPr>
                        <a:xfrm>
                          <a:off x="0" y="0"/>
                          <a:ext cx="5486400" cy="3200400"/>
                          <a:chOff x="0" y="0"/>
                          <a:chExt cx="5486400" cy="32766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742950" y="800100"/>
                              <a:ext cx="2400300" cy="2400300"/>
                            </a:xfrm>
                            <a:prstGeom prst="ellipse">
                              <a:avLst/>
                            </a:prstGeom>
                            <a:gradFill>
                              <a:gsLst>
                                <a:gs pos="0">
                                  <a:srgbClr val="C3DAED">
                                    <a:alpha val="50196"/>
                                  </a:srgbClr>
                                </a:gs>
                                <a:gs pos="50000">
                                  <a:srgbClr val="B5D4ED">
                                    <a:alpha val="50196"/>
                                  </a:srgbClr>
                                </a:gs>
                                <a:gs pos="100000">
                                  <a:srgbClr val="9CBAD5">
                                    <a:alpha val="50196"/>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1085992" y="1143142"/>
                              <a:ext cx="1714214" cy="1714214"/>
                            </a:xfrm>
                            <a:prstGeom prst="ellipse">
                              <a:avLst/>
                            </a:prstGeom>
                            <a:gradFill>
                              <a:gsLst>
                                <a:gs pos="0">
                                  <a:srgbClr val="8AC2E8">
                                    <a:alpha val="67058"/>
                                  </a:srgbClr>
                                </a:gs>
                                <a:gs pos="50000">
                                  <a:srgbClr val="75BBE9">
                                    <a:alpha val="67058"/>
                                  </a:srgbClr>
                                </a:gs>
                                <a:gs pos="100000">
                                  <a:srgbClr val="61A6D3">
                                    <a:alpha val="67058"/>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428835" y="1485985"/>
                              <a:ext cx="1028528" cy="1028528"/>
                            </a:xfrm>
                            <a:prstGeom prst="ellipse">
                              <a:avLst/>
                            </a:prstGeom>
                            <a:gradFill>
                              <a:gsLst>
                                <a:gs pos="0">
                                  <a:srgbClr val="56B1E9">
                                    <a:alpha val="83529"/>
                                  </a:srgbClr>
                                </a:gs>
                                <a:gs pos="50000">
                                  <a:srgbClr val="2BAAED">
                                    <a:alpha val="83529"/>
                                  </a:srgbClr>
                                </a:gs>
                                <a:gs pos="100000">
                                  <a:srgbClr val="1C99DA">
                                    <a:alpha val="83529"/>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1771678" y="1828828"/>
                              <a:ext cx="342842" cy="342842"/>
                            </a:xfrm>
                            <a:prstGeom prst="ellipse">
                              <a:avLst/>
                            </a:prstGeom>
                            <a:gradFill>
                              <a:gsLst>
                                <a:gs pos="0">
                                  <a:srgbClr val="47A2D4"/>
                                </a:gs>
                                <a:gs pos="50000">
                                  <a:srgbClr val="009AD4"/>
                                </a:gs>
                                <a:gs pos="100000">
                                  <a:srgbClr val="008BC3"/>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543300" y="0"/>
                              <a:ext cx="1200150" cy="57407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5" name="Shape 105"/>
                          <wps:spPr>
                            <a:xfrm>
                              <a:off x="3543300" y="0"/>
                              <a:ext cx="1200150" cy="5740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Pruebas de continuidad y conexión</w:t>
                                </w:r>
                              </w:p>
                            </w:txbxContent>
                          </wps:txbx>
                          <wps:bodyPr anchorCtr="0" anchor="ctr" bIns="11425" lIns="64000" spcFirstLastPara="1" rIns="11425" wrap="square" tIns="11425">
                            <a:noAutofit/>
                          </wps:bodyPr>
                        </wps:wsp>
                        <wps:wsp>
                          <wps:cNvCnPr/>
                          <wps:spPr>
                            <a:xfrm>
                              <a:off x="3243262" y="287035"/>
                              <a:ext cx="300037" cy="0"/>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1735074" y="476059"/>
                              <a:ext cx="1696212" cy="1320165"/>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08" name="Shape 108"/>
                          <wps:spPr>
                            <a:xfrm>
                              <a:off x="3543300" y="574071"/>
                              <a:ext cx="1200150" cy="57407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9" name="Shape 109"/>
                          <wps:spPr>
                            <a:xfrm>
                              <a:off x="3543300" y="574071"/>
                              <a:ext cx="1200150" cy="5740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Pruebas de rendimiento (certificación de cableado)</w:t>
                                </w:r>
                                <w:r w:rsidDel="00000000" w:rsidR="00000000" w:rsidRPr="00000000">
                                  <w:rPr>
                                    <w:rFonts w:ascii="Arial" w:cs="Arial" w:eastAsia="Arial" w:hAnsi="Arial"/>
                                    <w:b w:val="0"/>
                                    <w:i w:val="0"/>
                                    <w:smallCaps w:val="0"/>
                                    <w:strike w:val="0"/>
                                    <w:color w:val="000000"/>
                                    <w:sz w:val="18"/>
                                    <w:vertAlign w:val="baseline"/>
                                  </w:rPr>
                                  <w:t xml:space="preserve">: </w:t>
                                </w:r>
                              </w:p>
                            </w:txbxContent>
                          </wps:txbx>
                          <wps:bodyPr anchorCtr="0" anchor="ctr" bIns="11425" lIns="64000" spcFirstLastPara="1" rIns="11425" wrap="square" tIns="11425">
                            <a:noAutofit/>
                          </wps:bodyPr>
                        </wps:wsp>
                        <wps:wsp>
                          <wps:cNvCnPr/>
                          <wps:spPr>
                            <a:xfrm>
                              <a:off x="3243262" y="861107"/>
                              <a:ext cx="300037" cy="0"/>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2028710" y="1040730"/>
                              <a:ext cx="1392974" cy="1034129"/>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12" name="Shape 112"/>
                          <wps:spPr>
                            <a:xfrm>
                              <a:off x="3543300" y="1148143"/>
                              <a:ext cx="1200150" cy="57407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3" name="Shape 113"/>
                          <wps:spPr>
                            <a:xfrm>
                              <a:off x="3543300" y="1148143"/>
                              <a:ext cx="1200150" cy="5740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Verificación de cumplimiento normativo</w:t>
                                </w:r>
                              </w:p>
                            </w:txbxContent>
                          </wps:txbx>
                          <wps:bodyPr anchorCtr="0" anchor="ctr" bIns="11425" lIns="64000" spcFirstLastPara="1" rIns="11425" wrap="square" tIns="11425">
                            <a:noAutofit/>
                          </wps:bodyPr>
                        </wps:wsp>
                        <wps:wsp>
                          <wps:cNvCnPr/>
                          <wps:spPr>
                            <a:xfrm>
                              <a:off x="3243262" y="1435179"/>
                              <a:ext cx="300037" cy="0"/>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2312946" y="1566995"/>
                              <a:ext cx="1062532" cy="798099"/>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16" name="Shape 116"/>
                          <wps:spPr>
                            <a:xfrm>
                              <a:off x="3543300" y="1722215"/>
                              <a:ext cx="1200150" cy="57407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7" name="Shape 117"/>
                          <wps:spPr>
                            <a:xfrm>
                              <a:off x="3543300" y="1722215"/>
                              <a:ext cx="1200150" cy="5740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Elaboración de reportes de verificación</w:t>
                                </w:r>
                              </w:p>
                            </w:txbxContent>
                          </wps:txbx>
                          <wps:bodyPr anchorCtr="0" anchor="ctr" bIns="11425" lIns="64000" spcFirstLastPara="1" rIns="11425" wrap="square" tIns="11425">
                            <a:noAutofit/>
                          </wps:bodyPr>
                        </wps:wsp>
                        <wps:wsp>
                          <wps:cNvCnPr/>
                          <wps:spPr>
                            <a:xfrm>
                              <a:off x="3243262" y="2009251"/>
                              <a:ext cx="300037" cy="0"/>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2597861" y="2095341"/>
                              <a:ext cx="730331" cy="557669"/>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86400" cy="3200400"/>
                <wp:effectExtent b="0" l="0" r="0" t="0"/>
                <wp:docPr id="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A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3 se denomina «Procedimientos y pruebas» y presenta un diagrama circular concéntrico que muestra como garantizar que la instalación cumple con los estándares técnicos y normativos</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continuidad y conexión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Estas pruebas verifican que todos los cables están conectados correctamente y no presentan cortes, cortocircuitos o empalmes incorrectos. La continuidad asegura que cada punto de conexión funciona adecuadamente y que los datos podrán fluir sin interrupciones en todo el sistema. Se utilizan dispositivos de prueba, como verificadores de continuidad, para realizar estas pruebas de forma precisa.</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rendimiento (certificación de cableado)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protocolo de verificación implica la realización de pruebas específicas para comprobar que el sistema cumple con los estándares de rendimiento establecidos. Estas pruebas incluyen la medición de parámetros como la atenuación, la pérdida de retorno y la diafonía en cables de par trenzado. En instalaciones de fibra óptica, se mide la atenuación óptica y se verifica la integridad de las conexiones mediante reflectometría en el dominio del tiempo (OTDR).</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Verificación de cumplimiento normativo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parte fundamental de los protocolos de verificación es asegurar que la instalación cumple con las normativas locales e internacionales, como el RETIE en Colombia. Esto implica revisar que la infraestructura de cableado cumple con los criterios de seguridad, la separación adecuada de cables de energía y de datos, y otros parámetros que eviten posibles fallos eléctricos o riesgos de interferencia.</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Elaboración de reportes de verificación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finalizar las pruebas, se debe documentar el resultado en reportes que detallen cada una de las mediciones realizadas, los parámetros evaluados y los valores obtenidos. Este reporte sirve como comprobante de que la instalación ha sido revisada exhaustivamente y es conforme a los requisitos técnicos y normativos. Además, permite llevar un registro que facilita futuras inspecciones y mantenimiento del sistema.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protocolos de verificación garantizan que el sistema de cableado estructurado ha sido instalado de acuerdo con las normativas y los estándares de calidad. También proporcionan una base de referencia para el mantenimiento, asegurando que cualquier eventualidad futura pueda ser resuelta con eficiencia.</w:t>
      </w:r>
    </w:p>
    <w:p w:rsidR="00000000" w:rsidDel="00000000" w:rsidP="00000000" w:rsidRDefault="00000000" w:rsidRPr="00000000" w14:paraId="000000AA">
      <w:pPr>
        <w:pStyle w:val="Heading1"/>
        <w:numPr>
          <w:ilvl w:val="0"/>
          <w:numId w:val="8"/>
        </w:numPr>
        <w:spacing w:line="276" w:lineRule="auto"/>
        <w:ind w:left="432" w:hanging="432"/>
        <w:rPr/>
      </w:pPr>
      <w:bookmarkStart w:colFirst="0" w:colLast="0" w:name="_26in1rg" w:id="12"/>
      <w:bookmarkEnd w:id="12"/>
      <w:r w:rsidDel="00000000" w:rsidR="00000000" w:rsidRPr="00000000">
        <w:rPr>
          <w:rtl w:val="0"/>
        </w:rPr>
        <w:t xml:space="preserve">Seguridad y buenas prácticas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seguridad y las buenas prácticas son aspectos fundamentales en la instalación de un sistema de cableado estructurado. Implementar normas de seguridad y procedimientos adecuados, garantiza la integridad del equipo de trabajo, asegura la durabilidad y el funcionamiento óptimo del sistema de cableado. Este apartado aborda tanto las normas de seguridad específicas para la instalación de cableado estructurado como las prácticas que deben seguirse para gestionar los riesgos y mantener un control de calidad continuo.</w:t>
      </w:r>
    </w:p>
    <w:p w:rsidR="00000000" w:rsidDel="00000000" w:rsidP="00000000" w:rsidRDefault="00000000" w:rsidRPr="00000000" w14:paraId="000000AC">
      <w:pPr>
        <w:pStyle w:val="Heading2"/>
        <w:numPr>
          <w:ilvl w:val="1"/>
          <w:numId w:val="8"/>
        </w:numPr>
        <w:spacing w:line="276" w:lineRule="auto"/>
        <w:ind w:left="718" w:hanging="576"/>
        <w:rPr/>
      </w:pPr>
      <w:bookmarkStart w:colFirst="0" w:colLast="0" w:name="_lnxbz9" w:id="13"/>
      <w:bookmarkEnd w:id="13"/>
      <w:r w:rsidDel="00000000" w:rsidR="00000000" w:rsidRPr="00000000">
        <w:rPr>
          <w:rtl w:val="0"/>
        </w:rPr>
        <w:t xml:space="preserve">   Normas de seguridad en instalación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normas de seguridad en la instalación de cableado estructurado contribuyen al prevenir accidentes y garantizar un ambiente seguro para los técnicos, además de proteger la infraestructura. La aplicación de estas normas es fundamental en cada etapa del proceso, desde la preparación del sitio hasta la implementación y el mantenimiento de los componentes del sistema.</w:t>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2. Normas de Seguridad</w:t>
      </w:r>
    </w:p>
    <w:tbl>
      <w:tblPr>
        <w:tblStyle w:val="Table7"/>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7229"/>
        <w:tblGridChange w:id="0">
          <w:tblGrid>
            <w:gridCol w:w="1838"/>
            <w:gridCol w:w="7229"/>
          </w:tblGrid>
        </w:tblGridChange>
      </w:tblGrid>
      <w:tr>
        <w:trPr>
          <w:cantSplit w:val="0"/>
          <w:trHeight w:val="315" w:hRule="atLeast"/>
          <w:tblHeader w:val="1"/>
        </w:trPr>
        <w:tc>
          <w:tcPr>
            <w:shd w:fill="d9d9d9" w:val="clear"/>
            <w:vAlign w:val="center"/>
          </w:tcPr>
          <w:p w:rsidR="00000000" w:rsidDel="00000000" w:rsidP="00000000" w:rsidRDefault="00000000" w:rsidRPr="00000000" w14:paraId="000000AF">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Componentes de seguridad</w:t>
            </w:r>
          </w:p>
        </w:tc>
        <w:tc>
          <w:tcPr>
            <w:shd w:fill="d9d9d9" w:val="clear"/>
            <w:vAlign w:val="center"/>
          </w:tcPr>
          <w:p w:rsidR="00000000" w:rsidDel="00000000" w:rsidP="00000000" w:rsidRDefault="00000000" w:rsidRPr="00000000" w14:paraId="000000B0">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Consideraciones fundamentales</w:t>
            </w:r>
          </w:p>
        </w:tc>
      </w:tr>
      <w:tr>
        <w:trPr>
          <w:cantSplit w:val="0"/>
          <w:trHeight w:val="315" w:hRule="atLeast"/>
          <w:tblHeader w:val="0"/>
        </w:trPr>
        <w:tc>
          <w:tcPr>
            <w:shd w:fill="d9d9d9"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Protección personal y equipo de trabajo</w:t>
            </w:r>
            <w:r w:rsidDel="00000000" w:rsidR="00000000" w:rsidRPr="00000000">
              <w:rPr>
                <w:rtl w:val="0"/>
              </w:rPr>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 el personal involucrado en la instalación debe utilizar equipo de protección personal adecuado, como guantes aislantes, gafas de seguridad, y en algunos casos, cascos y protectores auditivos, especialmente cuando se trabaja en sitios de construcción o en áreas de alto riesgo. Además, es importante que los técnicos utilicen herramientas y equipos de trabajo seguros y en buen estado para evitar accidentes.</w:t>
            </w:r>
          </w:p>
          <w:p w:rsidR="00000000" w:rsidDel="00000000" w:rsidP="00000000" w:rsidRDefault="00000000" w:rsidRPr="00000000" w14:paraId="000000B3">
            <w:pPr>
              <w:spacing w:after="120" w:before="120" w:lineRule="auto"/>
              <w:jc w:val="center"/>
              <w:rPr/>
            </w:pPr>
            <w:r w:rsidDel="00000000" w:rsidR="00000000" w:rsidRPr="00000000">
              <w:rPr>
                <w:rtl w:val="0"/>
              </w:rPr>
            </w:r>
          </w:p>
        </w:tc>
      </w:tr>
      <w:tr>
        <w:trPr>
          <w:cantSplit w:val="0"/>
          <w:trHeight w:val="315" w:hRule="atLeast"/>
          <w:tblHeader w:val="0"/>
        </w:trPr>
        <w:tc>
          <w:tcPr>
            <w:shd w:fill="d9d9d9"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Manejo de electricidad y circuitos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Debido a que la instalación de cableado estructurado a menudo incluye conexiones con fuentes de energía, se hace necesario aplicar las normas de manejo seguro de electricidad. Esto implica desconectar la fuente de energía al trabajar en conexiones eléctricas y verificar la ausencia de corriente antes de realizar cualquier ajuste o mantenimiento. Se deben seguir las normativas establecidas, como el RETIE (Reglamento Técnico de Instalaciones Eléctricas), que proporciona lineamientos para la seguridad eléctrica en instalaciones de cableado en Colombia.</w:t>
            </w:r>
          </w:p>
          <w:p w:rsidR="00000000" w:rsidDel="00000000" w:rsidP="00000000" w:rsidRDefault="00000000" w:rsidRPr="00000000" w14:paraId="000000B6">
            <w:pPr>
              <w:spacing w:after="120" w:before="120" w:lineRule="auto"/>
              <w:jc w:val="center"/>
              <w:rPr/>
            </w:pPr>
            <w:r w:rsidDel="00000000" w:rsidR="00000000" w:rsidRPr="00000000">
              <w:rPr>
                <w:rtl w:val="0"/>
              </w:rPr>
            </w:r>
          </w:p>
        </w:tc>
      </w:tr>
      <w:tr>
        <w:trPr>
          <w:cantSplit w:val="0"/>
          <w:trHeight w:val="315" w:hRule="atLeast"/>
          <w:tblHeader w:val="0"/>
        </w:trPr>
        <w:tc>
          <w:tcPr>
            <w:shd w:fill="d9d9d9"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Espacio confinado y trabajos en altura</w:t>
            </w:r>
            <w:r w:rsidDel="00000000" w:rsidR="00000000" w:rsidRPr="00000000">
              <w:rPr>
                <w:rtl w:val="0"/>
              </w:rPr>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algunos casos, la instalación de cableado estructurado puede implicar el trabajo en espacios confinados o a gran altura, como cuando se colocan cables en techos o espacios de difícil acceso. En estos casos, se deben utilizar sistemas de anclaje y arneses de seguridad, así como protocolos de monitoreo y asistencia para evitar accidentes por caídas o asfixia en espacios cerrados.</w:t>
            </w:r>
          </w:p>
        </w:tc>
      </w:tr>
    </w:tbl>
    <w:p w:rsidR="00000000" w:rsidDel="00000000" w:rsidP="00000000" w:rsidRDefault="00000000" w:rsidRPr="00000000" w14:paraId="000000B9">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B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2 se denomina «Normas de seguridad» en cada fase de la instalación minimiza los riesgos y contribuye a una ejecución del proyecto de manera profesional y segura</w:t>
      </w:r>
    </w:p>
    <w:p w:rsidR="00000000" w:rsidDel="00000000" w:rsidP="00000000" w:rsidRDefault="00000000" w:rsidRPr="00000000" w14:paraId="000000BB">
      <w:pPr>
        <w:pStyle w:val="Heading2"/>
        <w:numPr>
          <w:ilvl w:val="1"/>
          <w:numId w:val="8"/>
        </w:numPr>
        <w:spacing w:line="276" w:lineRule="auto"/>
        <w:ind w:left="718" w:hanging="576"/>
        <w:rPr/>
      </w:pPr>
      <w:bookmarkStart w:colFirst="0" w:colLast="0" w:name="_1ksv4uv" w:id="15"/>
      <w:bookmarkEnd w:id="15"/>
      <w:r w:rsidDel="00000000" w:rsidR="00000000" w:rsidRPr="00000000">
        <w:rPr>
          <w:rtl w:val="0"/>
        </w:rPr>
        <w:t xml:space="preserve">   Gestión de riesgos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gestión de riesgos es el proceso de identificación, evaluación y mitigación de posibles peligros que pueden surgir durante la instalación y operación de un sistema de cableado estructurado. Una adecuada gestión de riesgos ayuda a prevenir accidentes, contribuye a reducir los tiempos de inactividad y los costos adicionales que podrían surgir debido a errores o incidentes.</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 riesgos en el sitio de instalación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Antes de iniciar la instalación, es fundamental llevar a cabo una evaluación de riesgos para identificar posibles peligros, como la presencia de sistemas de alta tensión, el riesgo de interferencia electromagnética, o áreas de acceso restringido. Esta evaluación permite determinar las precauciones específicas que se deben adoptar en el lugar de trabajo y planificar la instalación con base en un análisis de seguridad.</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Medidas preventivas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vez identificados los riesgos, se deben establecer medidas preventivas que minimicen la probabilidad de accidentes. Estas medidas pueden incluir la separación de cables de datos y energía para evitar interferencias, la implementación de señalización para áreas de riesgo, y la asignación de roles de supervisión que garanticen la correcta aplicación de las normas de seguridad.</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Capacitación y concienciación del personal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capacitación de los técnicos y operarios en prácticas de seguridad y manejo de riesgos es fundamental para reducir el riesgo de accidentes. Esto incluye formación en el uso de herramientas y equipos de protección, conocimiento de las normas de seguridad y habilidades para identificar situaciones de riesgo. Además, los técnicos deben ser conscientes de la importancia de seguir procedimientos establecidos y de comunicar cualquier incidente o condición de riesgo de inmediato.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gestión efectiva de riesgos es básica para un ambiente de trabajo seguro y garantiza que el sistema de cableado estructurado se instale de forma ordenada y sin contratiempos.</w:t>
      </w:r>
    </w:p>
    <w:p w:rsidR="00000000" w:rsidDel="00000000" w:rsidP="00000000" w:rsidRDefault="00000000" w:rsidRPr="00000000" w14:paraId="000000C1">
      <w:pPr>
        <w:pStyle w:val="Heading2"/>
        <w:numPr>
          <w:ilvl w:val="1"/>
          <w:numId w:val="8"/>
        </w:numPr>
        <w:spacing w:line="276" w:lineRule="auto"/>
        <w:ind w:left="718" w:hanging="576"/>
        <w:rPr/>
      </w:pPr>
      <w:bookmarkStart w:colFirst="0" w:colLast="0" w:name="_44sinio" w:id="16"/>
      <w:bookmarkEnd w:id="16"/>
      <w:r w:rsidDel="00000000" w:rsidR="00000000" w:rsidRPr="00000000">
        <w:rPr>
          <w:rtl w:val="0"/>
        </w:rPr>
        <w:t xml:space="preserve">   Control de calidad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control de calidad en la instalación de cableado estructurado asegura que todos los componentes y procedimientos cumplen con los estándares de rendimiento y con las especificaciones técnicas definidas en el proyecto. Este proceso es fundamental para asegurar que el sistema sea eficiente, seguro y de fácil mantenimiento, lo cual prolonga su vida útil y reduce la necesidad de reparaciones.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Inspección de materiales y componentes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Antes de iniciar la instalación, se debe revisar que todos los materiales y componentes cumplan con los estándares de calidad establecidos, tales como la categoría de los cables, la calidad de los conectores y las características de los paneles de conexión. Los materiales defectuosos o de baja calidad pueden comprometer el rendimiento del sistema y resultar en fallos futuros.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instalación y funcionamiento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Durante la instalación, se deben realizar pruebas parciales y continuas para asegurar que cada componente cumple con los estándares de calidad. Por ejemplo, al instalar cables de par trenzado o fibra óptica, se deben verificar parámetros de conexión y continuidad para asegurarse de que no haya errores en las conexiones. En la fase final, se realizan pruebas de rendimiento para confirmar que el sistema cumple con los requisitos de ancho de banda y calidad de señal.</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Documentación y reportes de calidad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control de calidad incluye la documentación detallada de cada paso del proceso de instalación, así como los resultados de las pruebas realizadas. Esta documentación es valiosa tanto para los clientes como para el equipo de mantenimiento, ya que proporciona un registro de las condiciones iniciales del sistema y permite realizar futuras inspecciones o ampliaciones con mayor facilidad. Los reportes de calidad documentan los parámetros de rendimiento alcanzados y validan que la instalación ha sido realizada conforme a los estándares.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control de calidad asegura que el sistema de cableado estructurado cumpla con los objetivos de rendimiento y fiabilidad definidos en el proyecto, y facilita el mantenimiento y posibles actualizaciones futuras.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1"/>
        <w:numPr>
          <w:ilvl w:val="0"/>
          <w:numId w:val="8"/>
        </w:numPr>
        <w:spacing w:line="276" w:lineRule="auto"/>
        <w:ind w:left="432" w:hanging="432"/>
        <w:rPr/>
      </w:pPr>
      <w:bookmarkStart w:colFirst="0" w:colLast="0" w:name="_2jxsxqh" w:id="17"/>
      <w:bookmarkEnd w:id="17"/>
      <w:r w:rsidDel="00000000" w:rsidR="00000000" w:rsidRPr="00000000">
        <w:rPr>
          <w:rtl w:val="0"/>
        </w:rPr>
        <w:t xml:space="preserve">Conclusiones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conclusión, el proceso de instalación de cableado estructurado es una tarea técnica y meticulosa que exige tanto un profundo conocimiento de los estándares normativos como una ejecución cuidadosa y segura. Cumplir con los estándares internacionales y las normativas nacionales garantiza que el sistema de cableado sea fiable y duradero, asegura que la instalación sea segura para el personal y para el entorno. El cumplimiento de normas como el RETIE y el Código Eléctrico Colombiano, entre otras, brinda un marco sólido que regula y respalda cada fase del proyecto, proporcionando a las organizaciones sistemas de comunicación eficientes y seguros.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aplicación de buenas prácticas de seguridad y control de calidad durante la instalación es fundamental para prevenir accidentes y asegurar el funcionamiento óptimo del sistema. La capacitación del equipo de trabajo en la gestión de riesgos y el uso adecuado de herramientas y equipos de protección protege al personal, posibles daños a los componentes de la infraestructura instalada. Al mantener un estricto control de calidad, se puede verificar que el sistema cumpla con los estándares de rendimiento establecidos, lo que a su vez facilita futuras labores de mantenimiento y ampliación del sistema de red.</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importancia de la documentación técnica no puede subestimarse, ya que es el registro detallado de cada componente y de cada procedimiento. La existencia de planos, diagramas, especificaciones técnicas y protocolos de verificación permite a los técnicos y supervisores contar con información clara y precisa que garantiza la instalación adecuada y el mantenimiento posterior del sistema. Además, esta documentación asegura que cualquier persona que trabaje en el sistema en el futuro tendrá una comprensión completa de su estructura y diseño.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suma, la instalación de cableado estructurado requiere una combinación de conocimientos normativos, habilidades técnicas y compromiso con las mejores prácticas de seguridad y calidad. Al integrar estos elementos en cada etapa del proceso, es posible lograr una infraestructura de comunicaciones que sea eficiente, segura y adaptable a las demandas futuras. Este enfoque holístico optimiza el funcionamiento del sistema, asegura su sostenibilidad y rendimiento a lo largo del tiempo, contribuyendo al éxito y la confiabilidad de la red en cualquier organización o entorno donde se implemente.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numPr>
          <w:ilvl w:val="0"/>
          <w:numId w:val="8"/>
        </w:numPr>
        <w:spacing w:line="276" w:lineRule="auto"/>
        <w:ind w:left="432" w:hanging="432"/>
        <w:rPr/>
      </w:pPr>
      <w:bookmarkStart w:colFirst="0" w:colLast="0" w:name="_z337ya" w:id="18"/>
      <w:bookmarkEnd w:id="18"/>
      <w:r w:rsidDel="00000000" w:rsidR="00000000" w:rsidRPr="00000000">
        <w:rPr>
          <w:rtl w:val="0"/>
        </w:rPr>
        <w:t xml:space="preserve">Síntesis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diagrama proporciona una visión general sintetizada de los principales temas abordados en este componente sobre la instalación de cableado estructurado. Este mapa está diseñado para ayudar al lector a visualizar la interconexión entre los diversos elementos que conforman el proceso integral de instalación y cumplimiento normativo.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origen del diagrama se encuentra el concepto principal de instalación de cableado estructurado, del cual se ramifican cuatro áreas fundamentales: marco normativo, fundamentos de instalación, documentación técnica y seguridad y buenas prácticas. Cada una de estas áreas se desglosa en subtemas reflejando la estructura y el contenido del componente, desde los principios normativos y técnicos hasta los procedimientos de seguridad.</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diagrama sirve como una guía visual para navegar por los conceptos presentados en el texto, permitiendo al lector comprender rápidamente el flujo y la interrelación de los procesos involucrados en la instalación de sistemas de cableado estructurado. Al revisar este mapa, el aprendiz podrá apreciar cómo los diferentes aspectos, desde la normativa aplicable hasta las prácticas de seguridad, se integran para formar un enfoque cohesivo y sistemático.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invita a explorar este diagrama como un complemento al contenido detallado del componente, utilizándolo como una referencia rápida y un recordatorio visual de los conceptos primordiales en el campo de la instalación de cableado estructurado.</w:t>
      </w:r>
    </w:p>
    <w:p w:rsidR="00000000" w:rsidDel="00000000" w:rsidP="00000000" w:rsidRDefault="00000000" w:rsidRPr="00000000" w14:paraId="000000D8">
      <w:pPr>
        <w:spacing w:line="278.00000000000006" w:lineRule="auto"/>
        <w:rPr/>
      </w:pPr>
      <w:r w:rsidDel="00000000" w:rsidR="00000000" w:rsidRPr="00000000">
        <w:br w:type="page"/>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 Síntesis temática del componente</w:t>
      </w:r>
    </w:p>
    <w:p w:rsidR="00000000" w:rsidDel="00000000" w:rsidP="00000000" w:rsidRDefault="00000000" w:rsidRPr="00000000" w14:paraId="000000DA">
      <w:pPr>
        <w:rPr/>
      </w:pPr>
      <w:r w:rsidDel="00000000" w:rsidR="00000000" w:rsidRPr="00000000">
        <w:rPr/>
        <mc:AlternateContent>
          <mc:Choice Requires="wpg">
            <w:drawing>
              <wp:inline distB="0" distT="0" distL="0" distR="0">
                <wp:extent cx="5399405" cy="6313251"/>
                <wp:effectExtent b="0" l="0" r="0" t="0"/>
                <wp:docPr id="4" name=""/>
                <a:graphic>
                  <a:graphicData uri="http://schemas.microsoft.com/office/word/2010/wordprocessingGroup">
                    <wpg:wgp>
                      <wpg:cNvGrpSpPr/>
                      <wpg:grpSpPr>
                        <a:xfrm>
                          <a:off x="0" y="0"/>
                          <a:ext cx="5399405" cy="6313251"/>
                          <a:chOff x="0" y="0"/>
                          <a:chExt cx="5399400" cy="6313250"/>
                        </a:xfrm>
                      </wpg:grpSpPr>
                      <wpg:grpSp>
                        <wpg:cNvGrpSpPr/>
                        <wpg:grpSpPr>
                          <a:xfrm>
                            <a:off x="0" y="0"/>
                            <a:ext cx="5399400" cy="6313250"/>
                            <a:chOff x="0" y="0"/>
                            <a:chExt cx="5399400" cy="6313250"/>
                          </a:xfrm>
                        </wpg:grpSpPr>
                        <wps:wsp>
                          <wps:cNvSpPr/>
                          <wps:cNvPr id="4" name="Shape 4"/>
                          <wps:spPr>
                            <a:xfrm>
                              <a:off x="0" y="0"/>
                              <a:ext cx="5399400" cy="631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385173" y="5809399"/>
                              <a:ext cx="274188" cy="29475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8" name="Shape 48"/>
                          <wps:spPr>
                            <a:xfrm>
                              <a:off x="3385173" y="5514646"/>
                              <a:ext cx="274188" cy="29475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9" name="Shape 49"/>
                          <wps:spPr>
                            <a:xfrm>
                              <a:off x="1740042" y="3627973"/>
                              <a:ext cx="274188" cy="2181425"/>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0" name="Shape 50"/>
                          <wps:spPr>
                            <a:xfrm>
                              <a:off x="3385173" y="4630388"/>
                              <a:ext cx="274188" cy="29475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1" name="Shape 51"/>
                          <wps:spPr>
                            <a:xfrm>
                              <a:off x="3385173" y="4335636"/>
                              <a:ext cx="274188" cy="29475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2" name="Shape 52"/>
                          <wps:spPr>
                            <a:xfrm>
                              <a:off x="1740042" y="3627973"/>
                              <a:ext cx="274188" cy="1002414"/>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3" name="Shape 53"/>
                          <wps:spPr>
                            <a:xfrm>
                              <a:off x="3385173" y="3156625"/>
                              <a:ext cx="274188" cy="589505"/>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4" name="Shape 54"/>
                          <wps:spPr>
                            <a:xfrm>
                              <a:off x="3385173" y="3110905"/>
                              <a:ext cx="274188"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5" name="Shape 55"/>
                          <wps:spPr>
                            <a:xfrm>
                              <a:off x="3385173" y="2567120"/>
                              <a:ext cx="274188" cy="589505"/>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6" name="Shape 56"/>
                          <wps:spPr>
                            <a:xfrm>
                              <a:off x="1740042" y="3156625"/>
                              <a:ext cx="274188" cy="471348"/>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7" name="Shape 57"/>
                          <wps:spPr>
                            <a:xfrm>
                              <a:off x="3385173" y="1388109"/>
                              <a:ext cx="274188" cy="589505"/>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8" name="Shape 58"/>
                          <wps:spPr>
                            <a:xfrm>
                              <a:off x="3385173" y="1342389"/>
                              <a:ext cx="274188"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9" name="Shape 59"/>
                          <wps:spPr>
                            <a:xfrm>
                              <a:off x="3385173" y="798604"/>
                              <a:ext cx="274188" cy="589505"/>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0" name="Shape 60"/>
                          <wps:spPr>
                            <a:xfrm>
                              <a:off x="1740042" y="1388109"/>
                              <a:ext cx="274188" cy="2239864"/>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1" name="Shape 61"/>
                          <wps:spPr>
                            <a:xfrm>
                              <a:off x="3385173" y="163378"/>
                              <a:ext cx="274188"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2" name="Shape 62"/>
                          <wps:spPr>
                            <a:xfrm>
                              <a:off x="1740042" y="163378"/>
                              <a:ext cx="274188" cy="91440"/>
                            </a:xfrm>
                            <a:custGeom>
                              <a:rect b="b" l="l" r="r" t="t"/>
                              <a:pathLst>
                                <a:path extrusionOk="0" h="120000" w="120000">
                                  <a:moveTo>
                                    <a:pt x="0" y="60000"/>
                                  </a:move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3" name="Shape 63"/>
                          <wps:spPr>
                            <a:xfrm>
                              <a:off x="369099" y="29"/>
                              <a:ext cx="1370942" cy="418137"/>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369099" y="29"/>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proceso de...</w:t>
                                </w:r>
                              </w:p>
                            </w:txbxContent>
                          </wps:txbx>
                          <wps:bodyPr anchorCtr="0" anchor="ctr" bIns="6350" lIns="6350" spcFirstLastPara="1" rIns="6350" wrap="square" tIns="6350">
                            <a:noAutofit/>
                          </wps:bodyPr>
                        </wps:wsp>
                        <wps:wsp>
                          <wps:cNvSpPr/>
                          <wps:cNvPr id="65" name="Shape 65"/>
                          <wps:spPr>
                            <a:xfrm>
                              <a:off x="2014231" y="29"/>
                              <a:ext cx="1370942" cy="418137"/>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2014231" y="29"/>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aborda...</w:t>
                                </w:r>
                              </w:p>
                            </w:txbxContent>
                          </wps:txbx>
                          <wps:bodyPr anchorCtr="0" anchor="ctr" bIns="6350" lIns="6350" spcFirstLastPara="1" rIns="6350" wrap="square" tIns="6350">
                            <a:noAutofit/>
                          </wps:bodyPr>
                        </wps:wsp>
                        <wps:wsp>
                          <wps:cNvSpPr/>
                          <wps:cNvPr id="67" name="Shape 67"/>
                          <wps:spPr>
                            <a:xfrm>
                              <a:off x="3659362" y="29"/>
                              <a:ext cx="1370942" cy="41813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3659362" y="29"/>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que a su vez comprenden...</w:t>
                                </w:r>
                              </w:p>
                            </w:txbxContent>
                          </wps:txbx>
                          <wps:bodyPr anchorCtr="0" anchor="ctr" bIns="6350" lIns="6350" spcFirstLastPara="1" rIns="6350" wrap="square" tIns="6350">
                            <a:noAutofit/>
                          </wps:bodyPr>
                        </wps:wsp>
                        <wps:wsp>
                          <wps:cNvSpPr/>
                          <wps:cNvPr id="69" name="Shape 69"/>
                          <wps:spPr>
                            <a:xfrm>
                              <a:off x="369099" y="3418905"/>
                              <a:ext cx="1370942" cy="418137"/>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369099" y="3418905"/>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Cableado estructurado: instalación y cumplimiento normativo.</w:t>
                                </w:r>
                              </w:p>
                            </w:txbxContent>
                          </wps:txbx>
                          <wps:bodyPr anchorCtr="0" anchor="ctr" bIns="5700" lIns="5700" spcFirstLastPara="1" rIns="5700" wrap="square" tIns="5700">
                            <a:noAutofit/>
                          </wps:bodyPr>
                        </wps:wsp>
                        <wps:wsp>
                          <wps:cNvSpPr/>
                          <wps:cNvPr id="71" name="Shape 71"/>
                          <wps:spPr>
                            <a:xfrm>
                              <a:off x="2014231" y="1179040"/>
                              <a:ext cx="1370942" cy="418137"/>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2014231" y="1179040"/>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Marco normativo</w:t>
                                </w:r>
                              </w:p>
                            </w:txbxContent>
                          </wps:txbx>
                          <wps:bodyPr anchorCtr="0" anchor="ctr" bIns="6350" lIns="6350" spcFirstLastPara="1" rIns="6350" wrap="square" tIns="6350">
                            <a:noAutofit/>
                          </wps:bodyPr>
                        </wps:wsp>
                        <wps:wsp>
                          <wps:cNvSpPr/>
                          <wps:cNvPr id="73" name="Shape 73"/>
                          <wps:spPr>
                            <a:xfrm>
                              <a:off x="3659362" y="589535"/>
                              <a:ext cx="1370942" cy="41813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a:off x="3659362" y="589535"/>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Estándares internacionales</w:t>
                                </w:r>
                              </w:p>
                            </w:txbxContent>
                          </wps:txbx>
                          <wps:bodyPr anchorCtr="0" anchor="ctr" bIns="6350" lIns="6350" spcFirstLastPara="1" rIns="6350" wrap="square" tIns="6350">
                            <a:noAutofit/>
                          </wps:bodyPr>
                        </wps:wsp>
                        <wps:wsp>
                          <wps:cNvSpPr/>
                          <wps:cNvPr id="75" name="Shape 75"/>
                          <wps:spPr>
                            <a:xfrm>
                              <a:off x="3659362" y="1179040"/>
                              <a:ext cx="1370942" cy="41813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3659362" y="1179040"/>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Normativa nacional</w:t>
                                </w:r>
                              </w:p>
                            </w:txbxContent>
                          </wps:txbx>
                          <wps:bodyPr anchorCtr="0" anchor="ctr" bIns="6350" lIns="6350" spcFirstLastPara="1" rIns="6350" wrap="square" tIns="6350">
                            <a:noAutofit/>
                          </wps:bodyPr>
                        </wps:wsp>
                        <wps:wsp>
                          <wps:cNvSpPr/>
                          <wps:cNvPr id="77" name="Shape 77"/>
                          <wps:spPr>
                            <a:xfrm>
                              <a:off x="3659362" y="1768546"/>
                              <a:ext cx="1370942" cy="41813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3659362" y="1768546"/>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Certificaciones y cumplimiento</w:t>
                                </w:r>
                              </w:p>
                            </w:txbxContent>
                          </wps:txbx>
                          <wps:bodyPr anchorCtr="0" anchor="ctr" bIns="6350" lIns="6350" spcFirstLastPara="1" rIns="6350" wrap="square" tIns="6350">
                            <a:noAutofit/>
                          </wps:bodyPr>
                        </wps:wsp>
                        <wps:wsp>
                          <wps:cNvSpPr/>
                          <wps:cNvPr id="79" name="Shape 79"/>
                          <wps:spPr>
                            <a:xfrm>
                              <a:off x="2014231" y="2947556"/>
                              <a:ext cx="1370942" cy="418137"/>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2014231" y="2947556"/>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Fundamentos de instalación </w:t>
                                </w:r>
                              </w:p>
                            </w:txbxContent>
                          </wps:txbx>
                          <wps:bodyPr anchorCtr="0" anchor="ctr" bIns="6350" lIns="6350" spcFirstLastPara="1" rIns="6350" wrap="square" tIns="6350">
                            <a:noAutofit/>
                          </wps:bodyPr>
                        </wps:wsp>
                        <wps:wsp>
                          <wps:cNvSpPr/>
                          <wps:cNvPr id="81" name="Shape 81"/>
                          <wps:spPr>
                            <a:xfrm>
                              <a:off x="3659362" y="2358051"/>
                              <a:ext cx="1370942" cy="41813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3659362" y="2358051"/>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Tipos de cableado y categorías</w:t>
                                </w:r>
                              </w:p>
                            </w:txbxContent>
                          </wps:txbx>
                          <wps:bodyPr anchorCtr="0" anchor="ctr" bIns="6350" lIns="6350" spcFirstLastPara="1" rIns="6350" wrap="square" tIns="6350">
                            <a:noAutofit/>
                          </wps:bodyPr>
                        </wps:wsp>
                        <wps:wsp>
                          <wps:cNvSpPr/>
                          <wps:cNvPr id="83" name="Shape 83"/>
                          <wps:spPr>
                            <a:xfrm>
                              <a:off x="3659362" y="2947556"/>
                              <a:ext cx="1370942" cy="41813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3659362" y="2947556"/>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Herramientas y materiales</w:t>
                                </w:r>
                              </w:p>
                            </w:txbxContent>
                          </wps:txbx>
                          <wps:bodyPr anchorCtr="0" anchor="ctr" bIns="6350" lIns="6350" spcFirstLastPara="1" rIns="6350" wrap="square" tIns="6350">
                            <a:noAutofit/>
                          </wps:bodyPr>
                        </wps:wsp>
                        <wps:wsp>
                          <wps:cNvSpPr/>
                          <wps:cNvPr id="85" name="Shape 85"/>
                          <wps:spPr>
                            <a:xfrm>
                              <a:off x="3659362" y="3537062"/>
                              <a:ext cx="1370942" cy="41813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6" name="Shape 86"/>
                          <wps:spPr>
                            <a:xfrm>
                              <a:off x="3659362" y="3537062"/>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Protocolos de verificación</w:t>
                                </w:r>
                              </w:p>
                            </w:txbxContent>
                          </wps:txbx>
                          <wps:bodyPr anchorCtr="0" anchor="ctr" bIns="6350" lIns="6350" spcFirstLastPara="1" rIns="6350" wrap="square" tIns="6350">
                            <a:noAutofit/>
                          </wps:bodyPr>
                        </wps:wsp>
                        <wps:wsp>
                          <wps:cNvSpPr/>
                          <wps:cNvPr id="87" name="Shape 87"/>
                          <wps:spPr>
                            <a:xfrm>
                              <a:off x="2014231" y="4421320"/>
                              <a:ext cx="1370942" cy="418137"/>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8" name="Shape 88"/>
                          <wps:spPr>
                            <a:xfrm>
                              <a:off x="2014231" y="4421320"/>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Documentación técnica</w:t>
                                </w:r>
                              </w:p>
                            </w:txbxContent>
                          </wps:txbx>
                          <wps:bodyPr anchorCtr="0" anchor="ctr" bIns="6350" lIns="6350" spcFirstLastPara="1" rIns="6350" wrap="square" tIns="6350">
                            <a:noAutofit/>
                          </wps:bodyPr>
                        </wps:wsp>
                        <wps:wsp>
                          <wps:cNvSpPr/>
                          <wps:cNvPr id="89" name="Shape 89"/>
                          <wps:spPr>
                            <a:xfrm>
                              <a:off x="3659362" y="4126567"/>
                              <a:ext cx="1370942" cy="41813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0" name="Shape 90"/>
                          <wps:spPr>
                            <a:xfrm>
                              <a:off x="3659362" y="4126567"/>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Planos y diagramas</w:t>
                                </w:r>
                              </w:p>
                            </w:txbxContent>
                          </wps:txbx>
                          <wps:bodyPr anchorCtr="0" anchor="ctr" bIns="6350" lIns="6350" spcFirstLastPara="1" rIns="6350" wrap="square" tIns="6350">
                            <a:noAutofit/>
                          </wps:bodyPr>
                        </wps:wsp>
                        <wps:wsp>
                          <wps:cNvSpPr/>
                          <wps:cNvPr id="91" name="Shape 91"/>
                          <wps:spPr>
                            <a:xfrm>
                              <a:off x="3659362" y="4716072"/>
                              <a:ext cx="1370942" cy="41813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2" name="Shape 92"/>
                          <wps:spPr>
                            <a:xfrm>
                              <a:off x="3659362" y="4716072"/>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Especificaciones técnicas</w:t>
                                </w:r>
                              </w:p>
                            </w:txbxContent>
                          </wps:txbx>
                          <wps:bodyPr anchorCtr="0" anchor="ctr" bIns="6350" lIns="6350" spcFirstLastPara="1" rIns="6350" wrap="square" tIns="6350">
                            <a:noAutofit/>
                          </wps:bodyPr>
                        </wps:wsp>
                        <wps:wsp>
                          <wps:cNvSpPr/>
                          <wps:cNvPr id="93" name="Shape 93"/>
                          <wps:spPr>
                            <a:xfrm>
                              <a:off x="2014231" y="5600330"/>
                              <a:ext cx="1370942" cy="418137"/>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4" name="Shape 94"/>
                          <wps:spPr>
                            <a:xfrm>
                              <a:off x="2014231" y="5600330"/>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Seguridad y buenas prácticas</w:t>
                                </w:r>
                              </w:p>
                            </w:txbxContent>
                          </wps:txbx>
                          <wps:bodyPr anchorCtr="0" anchor="ctr" bIns="6350" lIns="6350" spcFirstLastPara="1" rIns="6350" wrap="square" tIns="6350">
                            <a:noAutofit/>
                          </wps:bodyPr>
                        </wps:wsp>
                        <wps:wsp>
                          <wps:cNvSpPr/>
                          <wps:cNvPr id="95" name="Shape 95"/>
                          <wps:spPr>
                            <a:xfrm>
                              <a:off x="3659362" y="5305578"/>
                              <a:ext cx="1370942" cy="41813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6" name="Shape 96"/>
                          <wps:spPr>
                            <a:xfrm>
                              <a:off x="3659362" y="5305578"/>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Normas de seguridad en instalación</w:t>
                                </w:r>
                              </w:p>
                            </w:txbxContent>
                          </wps:txbx>
                          <wps:bodyPr anchorCtr="0" anchor="ctr" bIns="6350" lIns="6350" spcFirstLastPara="1" rIns="6350" wrap="square" tIns="6350">
                            <a:noAutofit/>
                          </wps:bodyPr>
                        </wps:wsp>
                        <wps:wsp>
                          <wps:cNvSpPr/>
                          <wps:cNvPr id="97" name="Shape 97"/>
                          <wps:spPr>
                            <a:xfrm>
                              <a:off x="3659362" y="5895083"/>
                              <a:ext cx="1370942" cy="41813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8" name="Shape 98"/>
                          <wps:spPr>
                            <a:xfrm>
                              <a:off x="3659362" y="5895083"/>
                              <a:ext cx="1370942" cy="418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Control de calidad</w:t>
                                </w:r>
                              </w:p>
                            </w:txbxContent>
                          </wps:txbx>
                          <wps:bodyPr anchorCtr="0" anchor="ctr" bIns="6350" lIns="6350" spcFirstLastPara="1" rIns="6350" wrap="square" tIns="6350">
                            <a:noAutofit/>
                          </wps:bodyPr>
                        </wps:wsp>
                      </wpg:grpSp>
                    </wpg:wgp>
                  </a:graphicData>
                </a:graphic>
              </wp:inline>
            </w:drawing>
          </mc:Choice>
          <mc:Fallback>
            <w:drawing>
              <wp:inline distB="0" distT="0" distL="0" distR="0">
                <wp:extent cx="5399405" cy="6313251"/>
                <wp:effectExtent b="0" l="0" r="0" t="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399405" cy="63132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Texto alternativo:</w:t>
      </w:r>
      <w:r w:rsidDel="00000000" w:rsidR="00000000" w:rsidRPr="00000000">
        <w:rPr>
          <w:rFonts w:ascii="Arial" w:cs="Arial" w:eastAsia="Arial" w:hAnsi="Arial"/>
          <w:sz w:val="20"/>
          <w:szCs w:val="20"/>
          <w:rtl w:val="0"/>
        </w:rPr>
        <w:t xml:space="preserve"> La Figura 4 se denomina «Síntesis temática del componente», allí se mencionan los principales temas tratados sobre cableado estructurado: instalación y cumplimiento normativo y algunos subtemas que los integran.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0E0">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0E2">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shd w:fill="auto" w:val="clear"/>
            <w:vAlign w:val="center"/>
          </w:tcPr>
          <w:p w:rsidR="00000000" w:rsidDel="00000000" w:rsidP="00000000" w:rsidRDefault="00000000" w:rsidRPr="00000000" w14:paraId="000000E3">
            <w:pPr>
              <w:spacing w:after="60" w:before="6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 de conocimientos sobre cableado estructurado: instalación y cumplimiento normativo.</w:t>
            </w:r>
          </w:p>
        </w:tc>
      </w:tr>
      <w:tr>
        <w:trPr>
          <w:cantSplit w:val="0"/>
          <w:trHeight w:val="20" w:hRule="atLeast"/>
          <w:tblHeader w:val="0"/>
        </w:trPr>
        <w:tc>
          <w:tcPr>
            <w:shd w:fill="caedfb" w:val="clear"/>
            <w:vAlign w:val="center"/>
          </w:tcPr>
          <w:p w:rsidR="00000000" w:rsidDel="00000000" w:rsidP="00000000" w:rsidRDefault="00000000" w:rsidRPr="00000000" w14:paraId="000000E4">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shd w:fill="auto" w:val="clear"/>
            <w:vAlign w:val="center"/>
          </w:tcPr>
          <w:p w:rsidR="00000000" w:rsidDel="00000000" w:rsidP="00000000" w:rsidRDefault="00000000" w:rsidRPr="00000000" w14:paraId="000000E5">
            <w:pPr>
              <w:spacing w:after="60" w:before="6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Validar el conocimiento adquirido cableado estructurado: instalación y cumplimiento normativo. Esto se trabaja a partir de un conjunto de preguntas con el propósito de buscar una dinámica de razonamiento ágil sobre opciones cerradas y reafirmar un conocimiento declarado dentro del componente.</w:t>
            </w:r>
          </w:p>
        </w:tc>
      </w:tr>
      <w:tr>
        <w:trPr>
          <w:cantSplit w:val="0"/>
          <w:trHeight w:val="20" w:hRule="atLeast"/>
          <w:tblHeader w:val="0"/>
        </w:trPr>
        <w:tc>
          <w:tcPr>
            <w:shd w:fill="caedfb" w:val="clear"/>
            <w:vAlign w:val="center"/>
          </w:tcPr>
          <w:p w:rsidR="00000000" w:rsidDel="00000000" w:rsidP="00000000" w:rsidRDefault="00000000" w:rsidRPr="00000000" w14:paraId="000000E6">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shd w:fill="auto" w:val="clear"/>
            <w:vAlign w:val="center"/>
          </w:tcPr>
          <w:p w:rsidR="00000000" w:rsidDel="00000000" w:rsidP="00000000" w:rsidRDefault="00000000" w:rsidRPr="00000000" w14:paraId="000000E7">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067290" cy="894882"/>
                  <wp:effectExtent b="0" l="0" r="0" t="0"/>
                  <wp:docPr descr="Interfaz de usuario gráfica&#10;&#10;Descripción generada automáticamente" id="7"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12"/>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0E8">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w:t>
            </w:r>
          </w:p>
          <w:p w:rsidR="00000000" w:rsidDel="00000000" w:rsidP="00000000" w:rsidRDefault="00000000" w:rsidRPr="00000000" w14:paraId="000000E9">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EA">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Actividad_didactica_CF02</w:t>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1"/>
        <w:numPr>
          <w:ilvl w:val="0"/>
          <w:numId w:val="8"/>
        </w:numPr>
        <w:ind w:left="432" w:hanging="432"/>
        <w:rPr/>
      </w:pPr>
      <w:bookmarkStart w:colFirst="0" w:colLast="0" w:name="_3j2qqm3" w:id="19"/>
      <w:bookmarkEnd w:id="19"/>
      <w:r w:rsidDel="00000000" w:rsidR="00000000" w:rsidRPr="00000000">
        <w:rPr>
          <w:rtl w:val="0"/>
        </w:rPr>
        <w:t xml:space="preserve">Material complementario</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2694"/>
        <w:gridCol w:w="2126"/>
        <w:gridCol w:w="2312"/>
        <w:tblGridChange w:id="0">
          <w:tblGrid>
            <w:gridCol w:w="1696"/>
            <w:gridCol w:w="2694"/>
            <w:gridCol w:w="2126"/>
            <w:gridCol w:w="2312"/>
          </w:tblGrid>
        </w:tblGridChange>
      </w:tblGrid>
      <w:tr>
        <w:trPr>
          <w:cantSplit w:val="0"/>
          <w:tblHeader w:val="0"/>
        </w:trPr>
        <w:tc>
          <w:tcPr>
            <w:shd w:fill="caedfb" w:val="clea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Tema</w:t>
            </w:r>
          </w:p>
        </w:tc>
        <w:tc>
          <w:tcPr>
            <w:shd w:fill="caedfb" w:val="clea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 APA del Material</w:t>
            </w:r>
          </w:p>
        </w:tc>
        <w:tc>
          <w:tcPr>
            <w:shd w:fill="caedfb"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material (Video, capítulo de libro, artículo, otro)</w:t>
            </w:r>
          </w:p>
        </w:tc>
        <w:tc>
          <w:tcPr>
            <w:shd w:fill="caedfb" w:val="cle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Enlace del recurso o archivo del documento o material</w:t>
            </w:r>
          </w:p>
        </w:tc>
      </w:tr>
      <w:tr>
        <w:trPr>
          <w:cantSplit w:val="0"/>
          <w:tblHeader w:val="0"/>
        </w:trPr>
        <w:tc>
          <w:tcP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Marco normativo del cableado estructurado</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Camacol Colombia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(2024,septiembre 10)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Actualización Reglamento Técnico de Instalaciones Eléctricas (RETIE) Resolución 40117 de 2024</w:t>
            </w:r>
            <w:r w:rsidDel="00000000" w:rsidR="00000000" w:rsidRPr="00000000">
              <w:rPr>
                <w:rtl w:val="0"/>
              </w:rPr>
            </w:r>
          </w:p>
        </w:tc>
        <w:tc>
          <w:tcP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3">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https://www.youtube.com/watch?v=5tBwk7BPVFE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Marco normativo del cableado estructurado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Ecosistema de Recursos Educativos Digitales SENA.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Procesos y normatividad del sector eléctrico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(2023 julio 12)</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4">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https://www.youtube.com/watch?v=QdO36H187yo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Fundamentos de instalación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AMGElectric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(2024, junio 4).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Herramientas básicas de Electricista</w:t>
            </w:r>
          </w:p>
        </w:tc>
        <w:tc>
          <w:tcP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5">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https://www.youtube.com/watch?v=oDL5vMZRzoU</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Documentación técnica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Ecosistema de Recursos Educativos Digitales SENA. (2023, marzo 23).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Introducción a la documentación técnica de la instalación eléctrica.</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6">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https://www.youtube.com/watch?v=rtFjKCqvo04</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Seguridad y buenas prácticas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Ecosistema de Recursos Educativos Digitales SENA. (2022, marzo 4).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Riesgos de la electricidad: caso de ejemplo</w:t>
            </w:r>
            <w:r w:rsidDel="00000000" w:rsidR="00000000" w:rsidRPr="00000000">
              <w:rPr>
                <w:rtl w:val="0"/>
              </w:rPr>
            </w:r>
          </w:p>
        </w:tc>
        <w:tc>
          <w:tcP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7">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https://www.youtube.com/watch?v=ls-pANyapho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Seguridad y buenas prácticas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ARL SURA (2020, noviembre 10).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Las cinco reglas de oro para trabajos eléctricos</w:t>
            </w:r>
            <w:r w:rsidDel="00000000" w:rsidR="00000000" w:rsidRPr="00000000">
              <w:rPr>
                <w:rtl w:val="0"/>
              </w:rPr>
            </w:r>
          </w:p>
        </w:tc>
        <w:tc>
          <w:tcP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8">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https://www.youtube.com/watch?v=8UYgRMjtjPU</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1"/>
        <w:numPr>
          <w:ilvl w:val="0"/>
          <w:numId w:val="8"/>
        </w:numPr>
        <w:ind w:left="432" w:hanging="432"/>
        <w:rPr/>
      </w:pPr>
      <w:bookmarkStart w:colFirst="0" w:colLast="0" w:name="_1y810tw" w:id="20"/>
      <w:bookmarkEnd w:id="20"/>
      <w:r w:rsidDel="00000000" w:rsidR="00000000" w:rsidRPr="00000000">
        <w:rPr>
          <w:rtl w:val="0"/>
        </w:rPr>
        <w:t xml:space="preserve">Glosario </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6"/>
        <w:gridCol w:w="5932"/>
        <w:tblGridChange w:id="0">
          <w:tblGrid>
            <w:gridCol w:w="2896"/>
            <w:gridCol w:w="5932"/>
          </w:tblGrid>
        </w:tblGridChange>
      </w:tblGrid>
      <w:tr>
        <w:trPr>
          <w:cantSplit w:val="0"/>
          <w:tblHeader w:val="0"/>
        </w:trPr>
        <w:tc>
          <w:tcPr>
            <w:shd w:fill="caedfb" w:val="clear"/>
            <w:vAlign w:val="center"/>
          </w:tcPr>
          <w:p w:rsidR="00000000" w:rsidDel="00000000" w:rsidP="00000000" w:rsidRDefault="00000000" w:rsidRPr="00000000" w14:paraId="00000134">
            <w:pPr>
              <w:spacing w:after="120" w:before="120" w:line="360" w:lineRule="auto"/>
              <w:jc w:val="center"/>
              <w:rPr/>
            </w:pPr>
            <w:r w:rsidDel="00000000" w:rsidR="00000000" w:rsidRPr="00000000">
              <w:rPr>
                <w:rFonts w:ascii="Arial" w:cs="Arial" w:eastAsia="Arial" w:hAnsi="Arial"/>
                <w:b w:val="1"/>
                <w:sz w:val="20"/>
                <w:szCs w:val="20"/>
                <w:rtl w:val="0"/>
              </w:rPr>
              <w:t xml:space="preserve">Término</w:t>
            </w:r>
            <w:r w:rsidDel="00000000" w:rsidR="00000000" w:rsidRPr="00000000">
              <w:rPr>
                <w:rtl w:val="0"/>
              </w:rPr>
            </w:r>
          </w:p>
        </w:tc>
        <w:tc>
          <w:tcPr>
            <w:shd w:fill="caedfb" w:val="clear"/>
            <w:vAlign w:val="center"/>
          </w:tcPr>
          <w:p w:rsidR="00000000" w:rsidDel="00000000" w:rsidP="00000000" w:rsidRDefault="00000000" w:rsidRPr="00000000" w14:paraId="00000135">
            <w:pPr>
              <w:spacing w:after="120" w:before="120" w:line="360" w:lineRule="auto"/>
              <w:jc w:val="center"/>
              <w:rPr/>
            </w:pPr>
            <w:r w:rsidDel="00000000" w:rsidR="00000000" w:rsidRPr="00000000">
              <w:rPr>
                <w:rFonts w:ascii="Arial" w:cs="Arial" w:eastAsia="Arial" w:hAnsi="Arial"/>
                <w:b w:val="1"/>
                <w:sz w:val="20"/>
                <w:szCs w:val="20"/>
                <w:rtl w:val="0"/>
              </w:rPr>
              <w:t xml:space="preserve">Significado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Cableado estructurado</w:t>
            </w:r>
            <w:r w:rsidDel="00000000" w:rsidR="00000000" w:rsidRPr="00000000">
              <w:rPr>
                <w:rtl w:val="0"/>
              </w:rPr>
            </w:r>
          </w:p>
        </w:tc>
        <w:tc>
          <w:tcP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interconexión de cables y componentes que permite la transmisión de datos y servicios de telecomunicaciones en una infraestructura.</w:t>
            </w:r>
          </w:p>
        </w:tc>
      </w:tr>
      <w:tr>
        <w:trPr>
          <w:cantSplit w:val="0"/>
          <w:tblHeader w:val="0"/>
        </w:trPr>
        <w:tc>
          <w:tcP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Eléctrico Colombiano</w:t>
            </w:r>
            <w:r w:rsidDel="00000000" w:rsidR="00000000" w:rsidRPr="00000000">
              <w:rPr>
                <w:rtl w:val="0"/>
              </w:rPr>
            </w:r>
          </w:p>
        </w:tc>
        <w:tc>
          <w:tcP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Normativa nacional (NTC 2050) que regula las instalaciones eléctricas en Colombia, asegurando la seguridad y el correcto funcionamiento de los sistemas.</w:t>
            </w:r>
          </w:p>
        </w:tc>
      </w:tr>
      <w:tr>
        <w:trPr>
          <w:cantSplit w:val="0"/>
          <w:tblHeader w:val="0"/>
        </w:trPr>
        <w:tc>
          <w:tcPr>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calidad</w:t>
            </w:r>
            <w:r w:rsidDel="00000000" w:rsidR="00000000" w:rsidRPr="00000000">
              <w:rPr>
                <w:rtl w:val="0"/>
              </w:rPr>
            </w:r>
          </w:p>
        </w:tc>
        <w:tc>
          <w:tcP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 de verificación y aseguramiento de que todos los componentes y procedimientos de instalación cumplen con los estándares de rendimiento establecidos.</w:t>
            </w:r>
          </w:p>
        </w:tc>
      </w:tr>
      <w:tr>
        <w:trPr>
          <w:cantSplit w:val="0"/>
          <w:tblHeader w:val="0"/>
        </w:trPr>
        <w:tc>
          <w:tcPr>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Documentación técnica</w:t>
            </w:r>
            <w:r w:rsidDel="00000000" w:rsidR="00000000" w:rsidRPr="00000000">
              <w:rPr>
                <w:rtl w:val="0"/>
              </w:rPr>
            </w:r>
          </w:p>
        </w:tc>
        <w:tc>
          <w:tcP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Conjunto de documentos que incluyen planos, diagramas y especificaciones técnicas que guían la instalación y el mantenimiento del sistema de cableado.</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Estándares internacionales</w:t>
            </w:r>
            <w:r w:rsidDel="00000000" w:rsidR="00000000" w:rsidRPr="00000000">
              <w:rPr>
                <w:rtl w:val="0"/>
              </w:rPr>
            </w:r>
          </w:p>
        </w:tc>
        <w:tc>
          <w:tcP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Conjuntos de normas que regulan la instalación y funcionamiento de sistemas de cableado a nivel global, como ANSI/TIA-568 e ISO/IEC 11801.</w:t>
            </w:r>
          </w:p>
        </w:tc>
      </w:tr>
      <w:tr>
        <w:trPr>
          <w:cantSplit w:val="0"/>
          <w:tblHeader w:val="0"/>
        </w:trPr>
        <w:tc>
          <w:tcP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Fundamentos de instalación</w:t>
            </w:r>
            <w:r w:rsidDel="00000000" w:rsidR="00000000" w:rsidRPr="00000000">
              <w:rPr>
                <w:rtl w:val="0"/>
              </w:rPr>
            </w:r>
          </w:p>
        </w:tc>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Conjunto de conocimientos y procedimientos básicos necesarios para realizar la instalación adecuada de un sistema de cableado estructurado.</w:t>
            </w:r>
          </w:p>
        </w:tc>
      </w:tr>
      <w:tr>
        <w:trPr>
          <w:cantSplit w:val="0"/>
          <w:tblHeader w:val="0"/>
        </w:trPr>
        <w:tc>
          <w:tcP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 riesgos</w:t>
            </w:r>
            <w:r w:rsidDel="00000000" w:rsidR="00000000" w:rsidRPr="00000000">
              <w:rPr>
                <w:rtl w:val="0"/>
              </w:rPr>
            </w:r>
          </w:p>
        </w:tc>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 de identificación, evaluación y mitigación de posibles peligros en la instalación de sistemas eléctricos y de cableado.</w:t>
            </w:r>
          </w:p>
        </w:tc>
      </w:tr>
      <w:tr>
        <w:trPr>
          <w:cantSplit w:val="0"/>
          <w:tblHeader w:val="0"/>
        </w:trPr>
        <w:tc>
          <w:tcP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Mejores prácticas</w:t>
            </w:r>
            <w:r w:rsidDel="00000000" w:rsidR="00000000" w:rsidRPr="00000000">
              <w:rPr>
                <w:rtl w:val="0"/>
              </w:rPr>
            </w:r>
          </w:p>
        </w:tc>
        <w:tc>
          <w:tcP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Estrategias y procedimientos recomendados para garantizar la seguridad, eficiencia y calidad en la instalación y mantenimiento de cableado estructurado.</w:t>
            </w:r>
          </w:p>
        </w:tc>
      </w:tr>
      <w:tr>
        <w:trPr>
          <w:cantSplit w:val="0"/>
          <w:tblHeader w:val="0"/>
        </w:trPr>
        <w:tc>
          <w:tcP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Marco normativo</w:t>
            </w:r>
            <w:r w:rsidDel="00000000" w:rsidR="00000000" w:rsidRPr="00000000">
              <w:rPr>
                <w:rtl w:val="0"/>
              </w:rPr>
            </w:r>
          </w:p>
        </w:tc>
        <w:tc>
          <w:tcP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Conjunto de regulaciones y estándares que guían la instalación y operación de sistemas de cableado, incluyendo normativas nacionales e internacionales.</w:t>
            </w:r>
          </w:p>
        </w:tc>
      </w:tr>
      <w:tr>
        <w:trPr>
          <w:cantSplit w:val="0"/>
          <w:tblHeader w:val="0"/>
        </w:trPr>
        <w:tc>
          <w:tcP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Normas de seguridad</w:t>
            </w:r>
            <w:r w:rsidDel="00000000" w:rsidR="00000000" w:rsidRPr="00000000">
              <w:rPr>
                <w:rtl w:val="0"/>
              </w:rPr>
            </w:r>
          </w:p>
        </w:tc>
        <w:tc>
          <w:tcPr>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Conjunto de directrices que establecen procedimientos y requisitos para garantizar un ambiente de trabajo seguro durante la instalación de cableado estructurado.</w:t>
            </w:r>
          </w:p>
        </w:tc>
      </w:tr>
      <w:tr>
        <w:trPr>
          <w:cantSplit w:val="0"/>
          <w:tblHeader w:val="0"/>
        </w:trPr>
        <w:tc>
          <w:tcP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Planos y diagramas</w:t>
            </w:r>
            <w:r w:rsidDel="00000000" w:rsidR="00000000" w:rsidRPr="00000000">
              <w:rPr>
                <w:rtl w:val="0"/>
              </w:rPr>
            </w:r>
          </w:p>
        </w:tc>
        <w:tc>
          <w:tcP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Representaciones gráficas que ilustran la disposición y conexión de componentes en un sistema de cableado estructurado, facilitando la instalación y mantenimiento.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caedfb" w:val="clea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w:t>
            </w:r>
            <w:r w:rsidDel="00000000" w:rsidR="00000000" w:rsidRPr="00000000">
              <w:rPr>
                <w:rFonts w:ascii="Arial" w:cs="Arial" w:eastAsia="Arial" w:hAnsi="Arial"/>
                <w:b w:val="1"/>
                <w:i w:val="0"/>
                <w:smallCaps w:val="0"/>
                <w:strike w:val="0"/>
                <w:color w:val="000000"/>
                <w:sz w:val="20"/>
                <w:szCs w:val="20"/>
                <w:u w:val="none"/>
                <w:shd w:fill="caedfb" w:val="clear"/>
                <w:vertAlign w:val="baseline"/>
                <w:rtl w:val="0"/>
              </w:rPr>
              <w:t xml:space="preserv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mino</w:t>
            </w:r>
          </w:p>
        </w:tc>
        <w:tc>
          <w:tcPr>
            <w:shd w:fill="caedfb" w:val="clea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Significado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Procedimientos de instalación</w:t>
            </w:r>
            <w:r w:rsidDel="00000000" w:rsidR="00000000" w:rsidRPr="00000000">
              <w:rPr>
                <w:rtl w:val="0"/>
              </w:rPr>
            </w:r>
          </w:p>
        </w:tc>
        <w:tc>
          <w:tcP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Secuencia de pasos y técnicas a seguir durante la instalación de un sistema de cableado, asegurando su correcto funcionamiento y cumplimiento normativo.</w:t>
            </w:r>
          </w:p>
        </w:tc>
      </w:tr>
      <w:tr>
        <w:trPr>
          <w:cantSplit w:val="0"/>
          <w:tblHeader w:val="0"/>
        </w:trPr>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Reglamento Técnico de Instalaciones Eléctricas (RETIE)</w:t>
            </w:r>
            <w:r w:rsidDel="00000000" w:rsidR="00000000" w:rsidRPr="00000000">
              <w:rPr>
                <w:rtl w:val="0"/>
              </w:rPr>
            </w:r>
          </w:p>
        </w:tc>
        <w:tc>
          <w:tcP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Normativa que establece los requisitos técnicos y de seguridad para las instalaciones eléctricas en Colombia.</w:t>
            </w:r>
          </w:p>
        </w:tc>
      </w:tr>
      <w:tr>
        <w:trPr>
          <w:cantSplit w:val="0"/>
          <w:tblHeader w:val="0"/>
        </w:trPr>
        <w:tc>
          <w:tcP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eléctrica</w:t>
            </w:r>
            <w:r w:rsidDel="00000000" w:rsidR="00000000" w:rsidRPr="00000000">
              <w:rPr>
                <w:rtl w:val="0"/>
              </w:rPr>
            </w:r>
          </w:p>
        </w:tc>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Conjunto de prácticas y normas que buscan prevenir accidentes y garantizar la protección de las personas y bienes durante la manipulación de sistemas eléctricos.</w:t>
            </w:r>
          </w:p>
        </w:tc>
      </w:tr>
      <w:tr>
        <w:trPr>
          <w:cantSplit w:val="0"/>
          <w:tblHeader w:val="0"/>
        </w:trPr>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Simbología eléctrica</w:t>
            </w:r>
            <w:r w:rsidDel="00000000" w:rsidR="00000000" w:rsidRPr="00000000">
              <w:rPr>
                <w:rtl w:val="0"/>
              </w:rPr>
            </w:r>
          </w:p>
        </w:tc>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Conjunto de símbolos y convenciones gráficas utilizados en planos y diagramas eléctricos para representar componentes, circuitos y conexiones.</w:t>
            </w:r>
          </w:p>
        </w:tc>
      </w:tr>
    </w:tb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1"/>
        <w:numPr>
          <w:ilvl w:val="0"/>
          <w:numId w:val="8"/>
        </w:numPr>
        <w:ind w:left="432" w:hanging="432"/>
        <w:rPr/>
      </w:pPr>
      <w:bookmarkStart w:colFirst="0" w:colLast="0" w:name="_4i7ojhp" w:id="21"/>
      <w:bookmarkEnd w:id="21"/>
      <w:r w:rsidDel="00000000" w:rsidR="00000000" w:rsidRPr="00000000">
        <w:rPr>
          <w:rtl w:val="0"/>
        </w:rPr>
        <w:t xml:space="preserve">Referencias bibliográficas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Cardozo Cabal, M. C., Castro Aranda, F., &amp; Gómez Luna, E. (2023). Revisión crítica de herramientas para monitoreo y gestión en transformadores de distribución ante la integración de recursos de energía distribuida.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Ingeniería, 28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e18786. Universidad Distrital Francisco José de Caldas. </w:t>
      </w:r>
      <w:hyperlink r:id="rId19">
        <w:r w:rsidDel="00000000" w:rsidR="00000000" w:rsidRPr="00000000">
          <w:rPr>
            <w:rFonts w:ascii="Arial" w:cs="Arial" w:eastAsia="Arial" w:hAnsi="Arial"/>
            <w:b w:val="0"/>
            <w:i w:val="0"/>
            <w:smallCaps w:val="0"/>
            <w:strike w:val="0"/>
            <w:color w:val="0f4761"/>
            <w:sz w:val="20"/>
            <w:szCs w:val="20"/>
            <w:u w:val="single"/>
            <w:shd w:fill="auto" w:val="clear"/>
            <w:vertAlign w:val="baseline"/>
            <w:rtl w:val="0"/>
          </w:rPr>
          <w:t xml:space="preserve">https://doi.org/10.14483/23448393.18786</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Gil Montoya, F., Manzano-Agugliaro, F., Gómez López, J., &amp; Sánchez Alguacil, P. (2012). Técnicas de investigación en calidad eléctrica: Ventajas e inconvenientes.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Dyna, 79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(173), 66-74. Universidad Nacional de Colombia.</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IEEE, C62.82.1, “IEEE Standard for Insulation Coordination-Definitions, Principles, and Rules ", 2010, en IEEE Std C62.82.1-2010 (Revisión de IEEE Std 1313.1-1996) , vol., No., Págs. 1-22, 15 de abril de 2011, doi: 10.1109 / IEEESTD.2011.5754137. Disponoble en: </w:t>
      </w:r>
      <w:hyperlink r:id="rId20">
        <w:r w:rsidDel="00000000" w:rsidR="00000000" w:rsidRPr="00000000">
          <w:rPr>
            <w:rFonts w:ascii="Arial" w:cs="Arial" w:eastAsia="Arial" w:hAnsi="Arial"/>
            <w:b w:val="0"/>
            <w:i w:val="0"/>
            <w:smallCaps w:val="0"/>
            <w:strike w:val="0"/>
            <w:color w:val="0f4761"/>
            <w:sz w:val="20"/>
            <w:szCs w:val="20"/>
            <w:highlight w:val="white"/>
            <w:u w:val="single"/>
            <w:vertAlign w:val="baseline"/>
            <w:rtl w:val="0"/>
          </w:rPr>
          <w:t xml:space="preserve">https://ieeexplore.ieee.org/document/5754137/references#references</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International Electrotechnical Commission (IEC) 60071-1, "Coordination Insulation, definitions, principies, and rule ", edition 8.02006. Disponible en: </w:t>
      </w:r>
      <w:hyperlink r:id="rId21">
        <w:r w:rsidDel="00000000" w:rsidR="00000000" w:rsidRPr="00000000">
          <w:rPr>
            <w:rFonts w:ascii="Arial" w:cs="Arial" w:eastAsia="Arial" w:hAnsi="Arial"/>
            <w:b w:val="0"/>
            <w:i w:val="0"/>
            <w:smallCaps w:val="0"/>
            <w:strike w:val="0"/>
            <w:color w:val="0f4761"/>
            <w:sz w:val="20"/>
            <w:szCs w:val="20"/>
            <w:highlight w:val="white"/>
            <w:u w:val="single"/>
            <w:vertAlign w:val="baseline"/>
            <w:rtl w:val="0"/>
          </w:rPr>
          <w:t xml:space="preserve">https://webstore.iec.ch/publication/59657</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Instituto Colombiano de Normas Técnicas y Certificación (ICONTEC).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Norma Técnica Colombiana NTC 2050: Código Eléctrico Colombiano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Recuperado de </w:t>
      </w:r>
      <w:hyperlink r:id="rId22">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https://www.ugc.edu.co/pages/juridica/documentos/institucionales/Norma_%20NTC_2050_98_codigo_electrico_col.pdf</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Maza Amador, J. de J. (2019).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Manual técnico de normatividad y estándares internacionales aplicado al sistema de cableado estructurado (SCS)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(2.ª ed.). SENA. </w:t>
      </w:r>
      <w:hyperlink r:id="rId23">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https://repositorio.sena.edu.co/handle/11404/5833</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Melguizo Bermúdez, S. (2009).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Instalaciones eléctricas: teoría y aplicaciones domiciliarias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(11.ª ed.). Centro de Publicaciones Universidad Nacional.</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Ministerio de Minas y Energía. (2024).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Resolución número 40150 de 03 de mayo de 2024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Recuperado de </w:t>
      </w:r>
      <w:hyperlink r:id="rId24">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https://www.ugc.edu.co/pages/juridica/documentos/institucionales/Norma_%20NTC_2050_98_codigo_electrico_col.pdf</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North American Electric Reliability Council. ``Electric System Restoration Reference Document´´. Princeton Forrestal Village, New Jersey, April 1993. [Consultado 23 de enero de 2022]. Disponible en</w:t>
      </w:r>
      <w:r w:rsidDel="00000000" w:rsidR="00000000" w:rsidRPr="00000000">
        <w:rPr>
          <w:rFonts w:ascii="Arial" w:cs="Arial" w:eastAsia="Arial" w:hAnsi="Arial"/>
          <w:b w:val="0"/>
          <w:i w:val="0"/>
          <w:smallCaps w:val="0"/>
          <w:strike w:val="0"/>
          <w:color w:val="777777"/>
          <w:sz w:val="20"/>
          <w:szCs w:val="20"/>
          <w:highlight w:val="white"/>
          <w:u w:val="none"/>
          <w:vertAlign w:val="baseline"/>
          <w:rtl w:val="0"/>
        </w:rPr>
        <w:t xml:space="preserve">: Disponible </w:t>
      </w:r>
      <w:r w:rsidDel="00000000" w:rsidR="00000000" w:rsidRPr="00000000">
        <w:rPr>
          <w:rFonts w:ascii="Arial" w:cs="Arial" w:eastAsia="Arial" w:hAnsi="Arial"/>
          <w:b w:val="0"/>
          <w:i w:val="0"/>
          <w:smallCaps w:val="0"/>
          <w:strike w:val="0"/>
          <w:color w:val="0f4761"/>
          <w:sz w:val="20"/>
          <w:szCs w:val="20"/>
          <w:highlight w:val="white"/>
          <w:u w:val="none"/>
          <w:vertAlign w:val="baseline"/>
          <w:rtl w:val="0"/>
        </w:rPr>
        <w:t xml:space="preserve">en: </w:t>
      </w:r>
      <w:hyperlink r:id="rId25">
        <w:r w:rsidDel="00000000" w:rsidR="00000000" w:rsidRPr="00000000">
          <w:rPr>
            <w:rFonts w:ascii="Arial" w:cs="Arial" w:eastAsia="Arial" w:hAnsi="Arial"/>
            <w:b w:val="0"/>
            <w:i w:val="0"/>
            <w:smallCaps w:val="0"/>
            <w:strike w:val="0"/>
            <w:color w:val="0f4761"/>
            <w:sz w:val="20"/>
            <w:szCs w:val="20"/>
            <w:highlight w:val="white"/>
            <w:u w:val="single"/>
            <w:vertAlign w:val="baseline"/>
            <w:rtl w:val="0"/>
          </w:rPr>
          <w:t xml:space="preserve">https://support.sosintl.com//AvatarHandler.ashx?radfile=%5CDepartments%5C1%5CStudy%20Guides%5CNERC%5CESRRef11.pdf</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Tecnológica De Bolívar “Guía Para Diseñar Instalaciones Eléctricas Domiciliarias Según Ntc 2050 Y Retie” 2012 </w:t>
      </w:r>
      <w:hyperlink r:id="rId26">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https://biblioteca.utb.edu.co/notas/tesis/0063145.pdf</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tbl>
      <w:tblPr>
        <w:tblStyle w:val="Table11"/>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85">
            <w:pPr>
              <w:spacing w:after="120" w:before="120" w:lineRule="auto"/>
              <w:jc w:val="center"/>
              <w:rPr>
                <w:rFonts w:ascii="Arial" w:cs="Arial" w:eastAsia="Arial" w:hAnsi="Arial"/>
                <w:sz w:val="20"/>
                <w:szCs w:val="20"/>
              </w:rPr>
            </w:pPr>
            <w:r w:rsidDel="00000000" w:rsidR="00000000" w:rsidRPr="00000000">
              <w:rPr>
                <w:rtl w:val="0"/>
              </w:rPr>
            </w:r>
          </w:p>
        </w:tc>
        <w:tc>
          <w:tcPr>
            <w:shd w:fill="caedfb" w:val="clear"/>
            <w:vAlign w:val="center"/>
          </w:tcPr>
          <w:p w:rsidR="00000000" w:rsidDel="00000000" w:rsidP="00000000" w:rsidRDefault="00000000" w:rsidRPr="00000000" w14:paraId="00000186">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caedfb" w:val="clear"/>
            <w:vAlign w:val="center"/>
          </w:tcPr>
          <w:p w:rsidR="00000000" w:rsidDel="00000000" w:rsidP="00000000" w:rsidRDefault="00000000" w:rsidRPr="00000000" w14:paraId="00000187">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caedfb" w:val="clear"/>
            <w:vAlign w:val="center"/>
          </w:tcPr>
          <w:p w:rsidR="00000000" w:rsidDel="00000000" w:rsidP="00000000" w:rsidRDefault="00000000" w:rsidRPr="00000000" w14:paraId="00000188">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caedfb" w:val="clear"/>
            <w:vAlign w:val="center"/>
          </w:tcPr>
          <w:p w:rsidR="00000000" w:rsidDel="00000000" w:rsidP="00000000" w:rsidRDefault="00000000" w:rsidRPr="00000000" w14:paraId="00000189">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Align w:val="center"/>
          </w:tcPr>
          <w:p w:rsidR="00000000" w:rsidDel="00000000" w:rsidP="00000000" w:rsidRDefault="00000000" w:rsidRPr="00000000" w14:paraId="0000018A">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w:t>
            </w:r>
          </w:p>
        </w:tc>
        <w:tc>
          <w:tcPr>
            <w:vAlign w:val="center"/>
          </w:tcPr>
          <w:p w:rsidR="00000000" w:rsidDel="00000000" w:rsidP="00000000" w:rsidRDefault="00000000" w:rsidRPr="00000000" w14:paraId="0000018B">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OIT</w:t>
            </w:r>
            <w:r w:rsidDel="00000000" w:rsidR="00000000" w:rsidRPr="00000000">
              <w:rPr>
                <w:rtl w:val="0"/>
              </w:rPr>
            </w:r>
          </w:p>
        </w:tc>
        <w:tc>
          <w:tcPr>
            <w:vAlign w:val="center"/>
          </w:tcPr>
          <w:p w:rsidR="00000000" w:rsidDel="00000000" w:rsidP="00000000" w:rsidRDefault="00000000" w:rsidRPr="00000000" w14:paraId="0000018C">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18D">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OIT</w:t>
            </w:r>
            <w:r w:rsidDel="00000000" w:rsidR="00000000" w:rsidRPr="00000000">
              <w:rPr>
                <w:rtl w:val="0"/>
              </w:rPr>
            </w:r>
          </w:p>
        </w:tc>
        <w:tc>
          <w:tcPr>
            <w:vAlign w:val="center"/>
          </w:tcPr>
          <w:p w:rsidR="00000000" w:rsidDel="00000000" w:rsidP="00000000" w:rsidRDefault="00000000" w:rsidRPr="00000000" w14:paraId="0000018E">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Octubre de 2024</w:t>
            </w:r>
            <w:r w:rsidDel="00000000" w:rsidR="00000000" w:rsidRPr="00000000">
              <w:rPr>
                <w:rtl w:val="0"/>
              </w:rPr>
            </w:r>
          </w:p>
        </w:tc>
      </w:tr>
    </w:tb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p>
    <w:tbl>
      <w:tblPr>
        <w:tblStyle w:val="Table12"/>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91">
            <w:pPr>
              <w:spacing w:after="120" w:before="120" w:lineRule="auto"/>
              <w:jc w:val="center"/>
              <w:rPr>
                <w:rFonts w:ascii="Arial" w:cs="Arial" w:eastAsia="Arial" w:hAnsi="Arial"/>
                <w:sz w:val="20"/>
                <w:szCs w:val="20"/>
              </w:rPr>
            </w:pPr>
            <w:r w:rsidDel="00000000" w:rsidR="00000000" w:rsidRPr="00000000">
              <w:rPr>
                <w:rtl w:val="0"/>
              </w:rPr>
            </w:r>
          </w:p>
        </w:tc>
        <w:tc>
          <w:tcPr>
            <w:shd w:fill="caedfb" w:val="clear"/>
            <w:vAlign w:val="center"/>
          </w:tcPr>
          <w:p w:rsidR="00000000" w:rsidDel="00000000" w:rsidP="00000000" w:rsidRDefault="00000000" w:rsidRPr="00000000" w14:paraId="00000192">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caedfb" w:val="clear"/>
            <w:vAlign w:val="center"/>
          </w:tcPr>
          <w:p w:rsidR="00000000" w:rsidDel="00000000" w:rsidP="00000000" w:rsidRDefault="00000000" w:rsidRPr="00000000" w14:paraId="00000193">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caedfb" w:val="clear"/>
            <w:vAlign w:val="center"/>
          </w:tcPr>
          <w:p w:rsidR="00000000" w:rsidDel="00000000" w:rsidP="00000000" w:rsidRDefault="00000000" w:rsidRPr="00000000" w14:paraId="00000194">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caedfb" w:val="clear"/>
            <w:vAlign w:val="center"/>
          </w:tcPr>
          <w:p w:rsidR="00000000" w:rsidDel="00000000" w:rsidP="00000000" w:rsidRDefault="00000000" w:rsidRPr="00000000" w14:paraId="00000195">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shd w:fill="caedfb" w:val="clear"/>
            <w:vAlign w:val="center"/>
          </w:tcPr>
          <w:p w:rsidR="00000000" w:rsidDel="00000000" w:rsidP="00000000" w:rsidRDefault="00000000" w:rsidRPr="00000000" w14:paraId="00000196">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vAlign w:val="center"/>
          </w:tcPr>
          <w:p w:rsidR="00000000" w:rsidDel="00000000" w:rsidP="00000000" w:rsidRDefault="00000000" w:rsidRPr="00000000" w14:paraId="00000197">
            <w:pPr>
              <w:spacing w:after="120" w:before="120" w:lineRule="auto"/>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98">
            <w:pPr>
              <w:spacing w:after="120" w:before="120"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99">
            <w:pPr>
              <w:spacing w:after="120" w:before="120"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9A">
            <w:pPr>
              <w:spacing w:after="120" w:before="120"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9B">
            <w:pPr>
              <w:spacing w:after="120" w:before="120"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9C">
            <w:pPr>
              <w:spacing w:after="120" w:before="120" w:lineRule="auto"/>
              <w:jc w:val="cente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9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sectPr>
      <w:headerReference r:id="rId27" w:type="default"/>
      <w:footerReference r:id="rId2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05" cy="588645"/>
          <wp:effectExtent b="0" l="0" r="0" t="0"/>
          <wp:docPr descr="Icono&#10;&#10;Descripción generada automáticamente" id="8" name="image2.jpg"/>
          <a:graphic>
            <a:graphicData uri="http://schemas.openxmlformats.org/drawingml/2006/picture">
              <pic:pic>
                <pic:nvPicPr>
                  <pic:cNvPr descr="Icono&#10;&#10;Descripción generada automáticamente" id="0" name="image2.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o"/>
      <w:lvlJc w:val="left"/>
      <w:pPr>
        <w:ind w:left="2007" w:hanging="360"/>
      </w:pPr>
      <w:rPr>
        <w:rFonts w:ascii="Courier New" w:cs="Courier New" w:eastAsia="Courier New" w:hAnsi="Courier New"/>
      </w:rPr>
    </w:lvl>
    <w:lvl w:ilvl="1">
      <w:start w:val="1"/>
      <w:numFmt w:val="bullet"/>
      <w:lvlText w:val="o"/>
      <w:lvlJc w:val="left"/>
      <w:pPr>
        <w:ind w:left="2727" w:hanging="360"/>
      </w:pPr>
      <w:rPr>
        <w:rFonts w:ascii="Courier New" w:cs="Courier New" w:eastAsia="Courier New" w:hAnsi="Courier New"/>
      </w:rPr>
    </w:lvl>
    <w:lvl w:ilvl="2">
      <w:start w:val="1"/>
      <w:numFmt w:val="bullet"/>
      <w:lvlText w:val="▪"/>
      <w:lvlJc w:val="left"/>
      <w:pPr>
        <w:ind w:left="3447" w:hanging="360"/>
      </w:pPr>
      <w:rPr>
        <w:rFonts w:ascii="Noto Sans Symbols" w:cs="Noto Sans Symbols" w:eastAsia="Noto Sans Symbols" w:hAnsi="Noto Sans Symbols"/>
      </w:rPr>
    </w:lvl>
    <w:lvl w:ilvl="3">
      <w:start w:val="1"/>
      <w:numFmt w:val="bullet"/>
      <w:lvlText w:val="●"/>
      <w:lvlJc w:val="left"/>
      <w:pPr>
        <w:ind w:left="4167" w:hanging="360"/>
      </w:pPr>
      <w:rPr>
        <w:rFonts w:ascii="Noto Sans Symbols" w:cs="Noto Sans Symbols" w:eastAsia="Noto Sans Symbols" w:hAnsi="Noto Sans Symbols"/>
      </w:rPr>
    </w:lvl>
    <w:lvl w:ilvl="4">
      <w:start w:val="1"/>
      <w:numFmt w:val="bullet"/>
      <w:lvlText w:val="o"/>
      <w:lvlJc w:val="left"/>
      <w:pPr>
        <w:ind w:left="4887" w:hanging="360"/>
      </w:pPr>
      <w:rPr>
        <w:rFonts w:ascii="Courier New" w:cs="Courier New" w:eastAsia="Courier New" w:hAnsi="Courier New"/>
      </w:rPr>
    </w:lvl>
    <w:lvl w:ilvl="5">
      <w:start w:val="1"/>
      <w:numFmt w:val="bullet"/>
      <w:lvlText w:val="▪"/>
      <w:lvlJc w:val="left"/>
      <w:pPr>
        <w:ind w:left="5607" w:hanging="360"/>
      </w:pPr>
      <w:rPr>
        <w:rFonts w:ascii="Noto Sans Symbols" w:cs="Noto Sans Symbols" w:eastAsia="Noto Sans Symbols" w:hAnsi="Noto Sans Symbols"/>
      </w:rPr>
    </w:lvl>
    <w:lvl w:ilvl="6">
      <w:start w:val="1"/>
      <w:numFmt w:val="bullet"/>
      <w:lvlText w:val="●"/>
      <w:lvlJc w:val="left"/>
      <w:pPr>
        <w:ind w:left="6327" w:hanging="360"/>
      </w:pPr>
      <w:rPr>
        <w:rFonts w:ascii="Noto Sans Symbols" w:cs="Noto Sans Symbols" w:eastAsia="Noto Sans Symbols" w:hAnsi="Noto Sans Symbols"/>
      </w:rPr>
    </w:lvl>
    <w:lvl w:ilvl="7">
      <w:start w:val="1"/>
      <w:numFmt w:val="bullet"/>
      <w:lvlText w:val="o"/>
      <w:lvlJc w:val="left"/>
      <w:pPr>
        <w:ind w:left="7047" w:hanging="360"/>
      </w:pPr>
      <w:rPr>
        <w:rFonts w:ascii="Courier New" w:cs="Courier New" w:eastAsia="Courier New" w:hAnsi="Courier New"/>
      </w:rPr>
    </w:lvl>
    <w:lvl w:ilvl="8">
      <w:start w:val="1"/>
      <w:numFmt w:val="bullet"/>
      <w:lvlText w:val="▪"/>
      <w:lvlJc w:val="left"/>
      <w:pPr>
        <w:ind w:left="7767" w:hanging="360"/>
      </w:pPr>
      <w:rPr>
        <w:rFonts w:ascii="Noto Sans Symbols" w:cs="Noto Sans Symbols" w:eastAsia="Noto Sans Symbols" w:hAnsi="Noto Sans Symbols"/>
      </w:rPr>
    </w:lvl>
  </w:abstractNum>
  <w:abstractNum w:abstractNumId="3">
    <w:lvl w:ilvl="0">
      <w:start w:val="1"/>
      <w:numFmt w:val="bullet"/>
      <w:lvlText w:val="●"/>
      <w:lvlJc w:val="left"/>
      <w:pPr>
        <w:ind w:left="939" w:hanging="360"/>
      </w:pPr>
      <w:rPr>
        <w:rFonts w:ascii="Noto Sans Symbols" w:cs="Noto Sans Symbols" w:eastAsia="Noto Sans Symbols" w:hAnsi="Noto Sans Symbols"/>
      </w:rPr>
    </w:lvl>
    <w:lvl w:ilvl="1">
      <w:start w:val="1"/>
      <w:numFmt w:val="bullet"/>
      <w:lvlText w:val="o"/>
      <w:lvlJc w:val="left"/>
      <w:pPr>
        <w:ind w:left="1659" w:hanging="360"/>
      </w:pPr>
      <w:rPr>
        <w:rFonts w:ascii="Courier New" w:cs="Courier New" w:eastAsia="Courier New" w:hAnsi="Courier New"/>
      </w:rPr>
    </w:lvl>
    <w:lvl w:ilvl="2">
      <w:start w:val="1"/>
      <w:numFmt w:val="bullet"/>
      <w:lvlText w:val="▪"/>
      <w:lvlJc w:val="left"/>
      <w:pPr>
        <w:ind w:left="2379" w:hanging="360"/>
      </w:pPr>
      <w:rPr>
        <w:rFonts w:ascii="Noto Sans Symbols" w:cs="Noto Sans Symbols" w:eastAsia="Noto Sans Symbols" w:hAnsi="Noto Sans Symbols"/>
      </w:rPr>
    </w:lvl>
    <w:lvl w:ilvl="3">
      <w:start w:val="1"/>
      <w:numFmt w:val="bullet"/>
      <w:lvlText w:val="●"/>
      <w:lvlJc w:val="left"/>
      <w:pPr>
        <w:ind w:left="3099" w:hanging="360"/>
      </w:pPr>
      <w:rPr>
        <w:rFonts w:ascii="Noto Sans Symbols" w:cs="Noto Sans Symbols" w:eastAsia="Noto Sans Symbols" w:hAnsi="Noto Sans Symbols"/>
      </w:rPr>
    </w:lvl>
    <w:lvl w:ilvl="4">
      <w:start w:val="1"/>
      <w:numFmt w:val="bullet"/>
      <w:lvlText w:val="o"/>
      <w:lvlJc w:val="left"/>
      <w:pPr>
        <w:ind w:left="3819" w:hanging="360"/>
      </w:pPr>
      <w:rPr>
        <w:rFonts w:ascii="Courier New" w:cs="Courier New" w:eastAsia="Courier New" w:hAnsi="Courier New"/>
      </w:rPr>
    </w:lvl>
    <w:lvl w:ilvl="5">
      <w:start w:val="1"/>
      <w:numFmt w:val="bullet"/>
      <w:lvlText w:val="▪"/>
      <w:lvlJc w:val="left"/>
      <w:pPr>
        <w:ind w:left="4539" w:hanging="360"/>
      </w:pPr>
      <w:rPr>
        <w:rFonts w:ascii="Noto Sans Symbols" w:cs="Noto Sans Symbols" w:eastAsia="Noto Sans Symbols" w:hAnsi="Noto Sans Symbols"/>
      </w:rPr>
    </w:lvl>
    <w:lvl w:ilvl="6">
      <w:start w:val="1"/>
      <w:numFmt w:val="bullet"/>
      <w:lvlText w:val="●"/>
      <w:lvlJc w:val="left"/>
      <w:pPr>
        <w:ind w:left="5259" w:hanging="360"/>
      </w:pPr>
      <w:rPr>
        <w:rFonts w:ascii="Noto Sans Symbols" w:cs="Noto Sans Symbols" w:eastAsia="Noto Sans Symbols" w:hAnsi="Noto Sans Symbols"/>
      </w:rPr>
    </w:lvl>
    <w:lvl w:ilvl="7">
      <w:start w:val="1"/>
      <w:numFmt w:val="bullet"/>
      <w:lvlText w:val="o"/>
      <w:lvlJc w:val="left"/>
      <w:pPr>
        <w:ind w:left="5979" w:hanging="360"/>
      </w:pPr>
      <w:rPr>
        <w:rFonts w:ascii="Courier New" w:cs="Courier New" w:eastAsia="Courier New" w:hAnsi="Courier New"/>
      </w:rPr>
    </w:lvl>
    <w:lvl w:ilvl="8">
      <w:start w:val="1"/>
      <w:numFmt w:val="bullet"/>
      <w:lvlText w:val="▪"/>
      <w:lvlJc w:val="left"/>
      <w:pPr>
        <w:ind w:left="6699" w:hanging="360"/>
      </w:pPr>
      <w:rPr>
        <w:rFonts w:ascii="Noto Sans Symbols" w:cs="Noto Sans Symbols" w:eastAsia="Noto Sans Symbols" w:hAnsi="Noto Sans Symbols"/>
      </w:rPr>
    </w:lvl>
  </w:abstractNum>
  <w:abstractNum w:abstractNumId="4">
    <w:lvl w:ilvl="0">
      <w:start w:val="1"/>
      <w:numFmt w:val="bullet"/>
      <w:lvlText w:val="●"/>
      <w:lvlJc w:val="left"/>
      <w:pPr>
        <w:ind w:left="1647" w:hanging="360"/>
      </w:pPr>
      <w:rPr>
        <w:rFonts w:ascii="Noto Sans Symbols" w:cs="Noto Sans Symbols" w:eastAsia="Noto Sans Symbols" w:hAnsi="Noto Sans Symbols"/>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decimal"/>
      <w:lvlText w:val="%1"/>
      <w:lvlJc w:val="left"/>
      <w:pPr>
        <w:ind w:left="432" w:hanging="432"/>
      </w:pPr>
      <w:rPr/>
    </w:lvl>
    <w:lvl w:ilvl="1">
      <w:start w:val="1"/>
      <w:numFmt w:val="decimal"/>
      <w:lvlText w:val="%1.%2"/>
      <w:lvlJc w:val="left"/>
      <w:pPr>
        <w:ind w:left="718"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Rule="auto"/>
      <w:ind w:left="567" w:hanging="567"/>
    </w:pPr>
    <w:rPr>
      <w:rFonts w:ascii="Arial" w:cs="Arial" w:eastAsia="Arial" w:hAnsi="Arial"/>
      <w:b w:val="1"/>
      <w:sz w:val="20"/>
      <w:szCs w:val="20"/>
    </w:rPr>
  </w:style>
  <w:style w:type="paragraph" w:styleId="Heading2">
    <w:name w:val="heading 2"/>
    <w:basedOn w:val="Normal"/>
    <w:next w:val="Normal"/>
    <w:pPr>
      <w:keepNext w:val="1"/>
      <w:keepLines w:val="1"/>
      <w:spacing w:after="120" w:before="240" w:lineRule="auto"/>
      <w:ind w:left="578" w:hanging="578"/>
    </w:pPr>
    <w:rPr>
      <w:rFonts w:ascii="Arial" w:cs="Arial" w:eastAsia="Arial" w:hAnsi="Arial"/>
      <w:b w:val="1"/>
      <w:sz w:val="20"/>
      <w:szCs w:val="20"/>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before="40" w:lineRule="auto"/>
      <w:ind w:left="1152" w:hanging="1152"/>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5754137/references#references" TargetMode="External"/><Relationship Id="rId22" Type="http://schemas.openxmlformats.org/officeDocument/2006/relationships/hyperlink" Target="https://www.ugc.edu.co/pages/juridica/documentos/institucionales/Norma_%20NTC_2050_98_codigo_electrico_col.pdf" TargetMode="External"/><Relationship Id="rId21" Type="http://schemas.openxmlformats.org/officeDocument/2006/relationships/hyperlink" Target="https://webstore.iec.ch/publication/59657" TargetMode="External"/><Relationship Id="rId24" Type="http://schemas.openxmlformats.org/officeDocument/2006/relationships/hyperlink" Target="https://www.ugc.edu.co/pages/juridica/documentos/institucionales/Norma_%20NTC_2050_98_codigo_electrico_col.pdf" TargetMode="External"/><Relationship Id="rId23" Type="http://schemas.openxmlformats.org/officeDocument/2006/relationships/hyperlink" Target="https://repositorio.sena.edu.co/handle/11404/58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biblioteca.utb.edu.co/notas/tesis/0063145.pdf" TargetMode="External"/><Relationship Id="rId25" Type="http://schemas.openxmlformats.org/officeDocument/2006/relationships/hyperlink" Target="https://support.sosintl.com/AvatarHandler.ashx?radfile=%5CDepartments%5C1%5CStudy%20Guides%5CNERC%5CESRRef11.pdf"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8.png"/><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yperlink" Target="https://www.youtube.com/watch?v=5tBwk7BPVFE" TargetMode="External"/><Relationship Id="rId12" Type="http://schemas.openxmlformats.org/officeDocument/2006/relationships/image" Target="media/image1.png"/><Relationship Id="rId15" Type="http://schemas.openxmlformats.org/officeDocument/2006/relationships/hyperlink" Target="https://www.youtube.com/watch?v=oDL5vMZRzoU" TargetMode="External"/><Relationship Id="rId14" Type="http://schemas.openxmlformats.org/officeDocument/2006/relationships/hyperlink" Target="https://www.youtube.com/watch?v=QdO36H187yo" TargetMode="External"/><Relationship Id="rId17" Type="http://schemas.openxmlformats.org/officeDocument/2006/relationships/hyperlink" Target="https://www.youtube.com/watch?v=ls-pANyapho" TargetMode="External"/><Relationship Id="rId16" Type="http://schemas.openxmlformats.org/officeDocument/2006/relationships/hyperlink" Target="https://www.youtube.com/watch?v=rtFjKCqvo04" TargetMode="External"/><Relationship Id="rId19" Type="http://schemas.openxmlformats.org/officeDocument/2006/relationships/hyperlink" Target="https://doi.org/10.14483/23448393.18786" TargetMode="External"/><Relationship Id="rId18" Type="http://schemas.openxmlformats.org/officeDocument/2006/relationships/hyperlink" Target="https://www.youtube.com/watch?v=8UYgRMjtjP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