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9175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E6F40EC">
                <wp:simplePos x="0" y="0"/>
                <wp:positionH relativeFrom="column">
                  <wp:posOffset>-253365</wp:posOffset>
                </wp:positionH>
                <wp:positionV relativeFrom="paragraph">
                  <wp:posOffset>470535</wp:posOffset>
                </wp:positionV>
                <wp:extent cx="6209665" cy="19050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05000"/>
                        </a:xfrm>
                        <a:prstGeom prst="rect">
                          <a:avLst/>
                        </a:prstGeom>
                        <a:noFill/>
                        <a:ln>
                          <a:noFill/>
                        </a:ln>
                        <a:effectLst/>
                      </wps:spPr>
                      <wps:txbx>
                        <w:txbxContent>
                          <w:p w14:paraId="13999F63" w14:textId="6C4CE79A" w:rsidR="00C407C1" w:rsidRPr="007749D0" w:rsidRDefault="00154A07" w:rsidP="007F2B44">
                            <w:pPr>
                              <w:pStyle w:val="TituloPortada"/>
                              <w:ind w:firstLine="0"/>
                            </w:pPr>
                            <w:proofErr w:type="spellStart"/>
                            <w:r w:rsidRPr="00154A07">
                              <w:rPr>
                                <w:rStyle w:val="Extranjerismo"/>
                              </w:rPr>
                              <w:t>Exploración</w:t>
                            </w:r>
                            <w:proofErr w:type="spellEnd"/>
                            <w:r w:rsidRPr="00154A07">
                              <w:rPr>
                                <w:rStyle w:val="Extranjerismo"/>
                              </w:rPr>
                              <w:t xml:space="preserve">, </w:t>
                            </w:r>
                            <w:proofErr w:type="spellStart"/>
                            <w:r w:rsidRPr="00154A07">
                              <w:rPr>
                                <w:rStyle w:val="Extranjerismo"/>
                              </w:rPr>
                              <w:t>validación</w:t>
                            </w:r>
                            <w:proofErr w:type="spellEnd"/>
                            <w:r w:rsidRPr="00154A07">
                              <w:rPr>
                                <w:rStyle w:val="Extranjerismo"/>
                              </w:rPr>
                              <w:t xml:space="preserve"> y </w:t>
                            </w:r>
                            <w:proofErr w:type="spellStart"/>
                            <w:r w:rsidRPr="00154A07">
                              <w:rPr>
                                <w:rStyle w:val="Extranjerismo"/>
                              </w:rPr>
                              <w:t>visualización</w:t>
                            </w:r>
                            <w:proofErr w:type="spellEnd"/>
                            <w:r w:rsidRPr="00154A07">
                              <w:rPr>
                                <w:rStyle w:val="Extranjerismo"/>
                              </w:rPr>
                              <w:t xml:space="preserve"> de </w:t>
                            </w:r>
                            <w:proofErr w:type="spellStart"/>
                            <w:r w:rsidRPr="00154A07">
                              <w:rPr>
                                <w:rStyle w:val="Extranjerismo"/>
                              </w:rPr>
                              <w:t>datos</w:t>
                            </w:r>
                            <w:proofErr w:type="spellEnd"/>
                            <w:r w:rsidRPr="00154A07">
                              <w:rPr>
                                <w:rStyle w:val="Extranjerismo"/>
                              </w:rPr>
                              <w:t xml:space="preserve"> para la </w:t>
                            </w:r>
                            <w:proofErr w:type="spellStart"/>
                            <w:r w:rsidRPr="00154A07">
                              <w:rPr>
                                <w:rStyle w:val="Extranjerismo"/>
                              </w:rPr>
                              <w:t>toma</w:t>
                            </w:r>
                            <w:proofErr w:type="spellEnd"/>
                            <w:r w:rsidRPr="00154A07">
                              <w:rPr>
                                <w:rStyle w:val="Extranjerismo"/>
                              </w:rPr>
                              <w:t xml:space="preserve"> de </w:t>
                            </w:r>
                            <w:proofErr w:type="spellStart"/>
                            <w:r w:rsidRPr="00154A07">
                              <w:rPr>
                                <w:rStyle w:val="Extranjerismo"/>
                              </w:rPr>
                              <w:t>decisiones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488.95pt;height:15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" filled="f" stroked="f">
                <v:textbox>
                  <w:txbxContent>
                    <w:p w14:paraId="13999F63" w14:textId="6C4CE79A" w:rsidR="00C407C1" w:rsidRPr="007749D0" w:rsidRDefault="00154A07" w:rsidP="007F2B44">
                      <w:pPr>
                        <w:pStyle w:val="TituloPortada"/>
                        <w:ind w:firstLine="0"/>
                      </w:pPr>
                      <w:proofErr w:type="spellStart"/>
                      <w:r w:rsidRPr="00154A07">
                        <w:rPr>
                          <w:rStyle w:val="Extranjerismo"/>
                        </w:rPr>
                        <w:t>Exploración</w:t>
                      </w:r>
                      <w:proofErr w:type="spellEnd"/>
                      <w:r w:rsidRPr="00154A07">
                        <w:rPr>
                          <w:rStyle w:val="Extranjerismo"/>
                        </w:rPr>
                        <w:t xml:space="preserve">, </w:t>
                      </w:r>
                      <w:proofErr w:type="spellStart"/>
                      <w:r w:rsidRPr="00154A07">
                        <w:rPr>
                          <w:rStyle w:val="Extranjerismo"/>
                        </w:rPr>
                        <w:t>validación</w:t>
                      </w:r>
                      <w:proofErr w:type="spellEnd"/>
                      <w:r w:rsidRPr="00154A07">
                        <w:rPr>
                          <w:rStyle w:val="Extranjerismo"/>
                        </w:rPr>
                        <w:t xml:space="preserve"> y </w:t>
                      </w:r>
                      <w:proofErr w:type="spellStart"/>
                      <w:r w:rsidRPr="00154A07">
                        <w:rPr>
                          <w:rStyle w:val="Extranjerismo"/>
                        </w:rPr>
                        <w:t>visualización</w:t>
                      </w:r>
                      <w:proofErr w:type="spellEnd"/>
                      <w:r w:rsidRPr="00154A07">
                        <w:rPr>
                          <w:rStyle w:val="Extranjerismo"/>
                        </w:rPr>
                        <w:t xml:space="preserve"> de </w:t>
                      </w:r>
                      <w:proofErr w:type="spellStart"/>
                      <w:r w:rsidRPr="00154A07">
                        <w:rPr>
                          <w:rStyle w:val="Extranjerismo"/>
                        </w:rPr>
                        <w:t>datos</w:t>
                      </w:r>
                      <w:proofErr w:type="spellEnd"/>
                      <w:r w:rsidRPr="00154A07">
                        <w:rPr>
                          <w:rStyle w:val="Extranjerismo"/>
                        </w:rPr>
                        <w:t xml:space="preserve"> para la </w:t>
                      </w:r>
                      <w:proofErr w:type="spellStart"/>
                      <w:r w:rsidRPr="00154A07">
                        <w:rPr>
                          <w:rStyle w:val="Extranjerismo"/>
                        </w:rPr>
                        <w:t>toma</w:t>
                      </w:r>
                      <w:proofErr w:type="spellEnd"/>
                      <w:r w:rsidRPr="00154A07">
                        <w:rPr>
                          <w:rStyle w:val="Extranjerismo"/>
                        </w:rPr>
                        <w:t xml:space="preserve"> de </w:t>
                      </w:r>
                      <w:proofErr w:type="spellStart"/>
                      <w:r w:rsidRPr="00154A07">
                        <w:rPr>
                          <w:rStyle w:val="Extranjerismo"/>
                        </w:rPr>
                        <w:t>decisiones</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AE4DF3E" w:rsidR="00DE2964" w:rsidRDefault="009C1B3F" w:rsidP="00C407C1">
      <w:pPr>
        <w:pBdr>
          <w:bottom w:val="single" w:sz="12" w:space="1" w:color="auto"/>
        </w:pBdr>
        <w:rPr>
          <w:rFonts w:ascii="Calibri" w:hAnsi="Calibri"/>
          <w:color w:val="000000" w:themeColor="text1"/>
          <w:kern w:val="0"/>
          <w14:ligatures w14:val="none"/>
        </w:rPr>
      </w:pPr>
      <w:r w:rsidRPr="009C1B3F">
        <w:rPr>
          <w:rFonts w:ascii="Calibri" w:hAnsi="Calibri"/>
          <w:color w:val="000000" w:themeColor="text1"/>
          <w:kern w:val="0"/>
          <w14:ligatures w14:val="none"/>
        </w:rPr>
        <w:t xml:space="preserve">Este componente aborda los fundamentos y técnicas del análisis exploratorio y la visualización de datos, enfocado en la toma de decisiones efectiva. Examina métodos estadísticos y técnicas de visualización avanzada y principios de comunicación de datos, integrando aspectos teóricos con aplicaciones prácticas mediante herramientas modernas. Diseñado para desarrollar competencias en la exploración sistemática y su traducción en </w:t>
      </w:r>
      <w:r w:rsidRPr="002F0B7C">
        <w:rPr>
          <w:rStyle w:val="Extranjerismo"/>
        </w:rPr>
        <w:t>insights</w:t>
      </w:r>
      <w:r w:rsidRPr="009C1B3F">
        <w:rPr>
          <w:rFonts w:ascii="Calibri" w:hAnsi="Calibri"/>
          <w:color w:val="000000" w:themeColor="text1"/>
          <w:kern w:val="0"/>
          <w14:ligatures w14:val="none"/>
        </w:rPr>
        <w:t xml:space="preserve"> accionables.</w:t>
      </w:r>
    </w:p>
    <w:p w14:paraId="676EB408" w14:textId="6C8CC3F7" w:rsidR="00C407C1" w:rsidRDefault="0033229A"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A1A89E7" w14:textId="72420420" w:rsidR="00A2239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165483" w:history="1">
            <w:r w:rsidR="00A2239B" w:rsidRPr="006E6C92">
              <w:rPr>
                <w:rStyle w:val="Hipervnculo"/>
                <w:noProof/>
              </w:rPr>
              <w:t>Introducción</w:t>
            </w:r>
            <w:r w:rsidR="00A2239B">
              <w:rPr>
                <w:noProof/>
                <w:webHidden/>
              </w:rPr>
              <w:tab/>
            </w:r>
            <w:r w:rsidR="00A2239B">
              <w:rPr>
                <w:noProof/>
                <w:webHidden/>
              </w:rPr>
              <w:fldChar w:fldCharType="begin"/>
            </w:r>
            <w:r w:rsidR="00A2239B">
              <w:rPr>
                <w:noProof/>
                <w:webHidden/>
              </w:rPr>
              <w:instrText xml:space="preserve"> PAGEREF _Toc183165483 \h </w:instrText>
            </w:r>
            <w:r w:rsidR="00A2239B">
              <w:rPr>
                <w:noProof/>
                <w:webHidden/>
              </w:rPr>
            </w:r>
            <w:r w:rsidR="00A2239B">
              <w:rPr>
                <w:noProof/>
                <w:webHidden/>
              </w:rPr>
              <w:fldChar w:fldCharType="separate"/>
            </w:r>
            <w:r w:rsidR="008B6338">
              <w:rPr>
                <w:noProof/>
                <w:webHidden/>
              </w:rPr>
              <w:t>1</w:t>
            </w:r>
            <w:r w:rsidR="00A2239B">
              <w:rPr>
                <w:noProof/>
                <w:webHidden/>
              </w:rPr>
              <w:fldChar w:fldCharType="end"/>
            </w:r>
          </w:hyperlink>
        </w:p>
        <w:p w14:paraId="1729593C" w14:textId="40BCEBE2" w:rsidR="00A2239B" w:rsidRDefault="008A3478">
          <w:pPr>
            <w:pStyle w:val="TDC1"/>
            <w:tabs>
              <w:tab w:val="left" w:pos="1320"/>
              <w:tab w:val="right" w:leader="dot" w:pos="9962"/>
            </w:tabs>
            <w:rPr>
              <w:rFonts w:eastAsiaTheme="minorEastAsia"/>
              <w:noProof/>
              <w:kern w:val="0"/>
              <w:sz w:val="22"/>
              <w:lang w:eastAsia="es-CO"/>
              <w14:ligatures w14:val="none"/>
            </w:rPr>
          </w:pPr>
          <w:hyperlink w:anchor="_Toc183165484" w:history="1">
            <w:r w:rsidR="00A2239B" w:rsidRPr="006E6C92">
              <w:rPr>
                <w:rStyle w:val="Hipervnculo"/>
                <w:noProof/>
              </w:rPr>
              <w:t>1.</w:t>
            </w:r>
            <w:r w:rsidR="00A2239B">
              <w:rPr>
                <w:rFonts w:eastAsiaTheme="minorEastAsia"/>
                <w:noProof/>
                <w:kern w:val="0"/>
                <w:sz w:val="22"/>
                <w:lang w:eastAsia="es-CO"/>
                <w14:ligatures w14:val="none"/>
              </w:rPr>
              <w:tab/>
            </w:r>
            <w:r w:rsidR="00A2239B" w:rsidRPr="006E6C92">
              <w:rPr>
                <w:rStyle w:val="Hipervnculo"/>
                <w:noProof/>
              </w:rPr>
              <w:t>Fundamentos del análisis exploratorio de datos</w:t>
            </w:r>
            <w:r w:rsidR="00A2239B">
              <w:rPr>
                <w:noProof/>
                <w:webHidden/>
              </w:rPr>
              <w:tab/>
            </w:r>
            <w:r w:rsidR="00A2239B">
              <w:rPr>
                <w:noProof/>
                <w:webHidden/>
              </w:rPr>
              <w:fldChar w:fldCharType="begin"/>
            </w:r>
            <w:r w:rsidR="00A2239B">
              <w:rPr>
                <w:noProof/>
                <w:webHidden/>
              </w:rPr>
              <w:instrText xml:space="preserve"> PAGEREF _Toc183165484 \h </w:instrText>
            </w:r>
            <w:r w:rsidR="00A2239B">
              <w:rPr>
                <w:noProof/>
                <w:webHidden/>
              </w:rPr>
            </w:r>
            <w:r w:rsidR="00A2239B">
              <w:rPr>
                <w:noProof/>
                <w:webHidden/>
              </w:rPr>
              <w:fldChar w:fldCharType="separate"/>
            </w:r>
            <w:r w:rsidR="008B6338">
              <w:rPr>
                <w:noProof/>
                <w:webHidden/>
              </w:rPr>
              <w:t>5</w:t>
            </w:r>
            <w:r w:rsidR="00A2239B">
              <w:rPr>
                <w:noProof/>
                <w:webHidden/>
              </w:rPr>
              <w:fldChar w:fldCharType="end"/>
            </w:r>
          </w:hyperlink>
        </w:p>
        <w:p w14:paraId="2850FF02" w14:textId="0BDC5C19"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85" w:history="1">
            <w:r w:rsidR="00A2239B" w:rsidRPr="006E6C92">
              <w:rPr>
                <w:rStyle w:val="Hipervnculo"/>
                <w:noProof/>
              </w:rPr>
              <w:t>1.1.</w:t>
            </w:r>
            <w:r w:rsidR="00A2239B">
              <w:rPr>
                <w:rFonts w:eastAsiaTheme="minorEastAsia"/>
                <w:noProof/>
                <w:kern w:val="0"/>
                <w:sz w:val="22"/>
                <w:lang w:eastAsia="es-CO"/>
                <w14:ligatures w14:val="none"/>
              </w:rPr>
              <w:tab/>
            </w:r>
            <w:r w:rsidR="00A2239B" w:rsidRPr="006E6C92">
              <w:rPr>
                <w:rStyle w:val="Hipervnculo"/>
                <w:noProof/>
              </w:rPr>
              <w:t>Introducción a la limpieza y transformación de datos</w:t>
            </w:r>
            <w:r w:rsidR="00A2239B">
              <w:rPr>
                <w:noProof/>
                <w:webHidden/>
              </w:rPr>
              <w:tab/>
            </w:r>
            <w:r w:rsidR="00A2239B">
              <w:rPr>
                <w:noProof/>
                <w:webHidden/>
              </w:rPr>
              <w:fldChar w:fldCharType="begin"/>
            </w:r>
            <w:r w:rsidR="00A2239B">
              <w:rPr>
                <w:noProof/>
                <w:webHidden/>
              </w:rPr>
              <w:instrText xml:space="preserve"> PAGEREF _Toc183165485 \h </w:instrText>
            </w:r>
            <w:r w:rsidR="00A2239B">
              <w:rPr>
                <w:noProof/>
                <w:webHidden/>
              </w:rPr>
            </w:r>
            <w:r w:rsidR="00A2239B">
              <w:rPr>
                <w:noProof/>
                <w:webHidden/>
              </w:rPr>
              <w:fldChar w:fldCharType="separate"/>
            </w:r>
            <w:r w:rsidR="008B6338">
              <w:rPr>
                <w:noProof/>
                <w:webHidden/>
              </w:rPr>
              <w:t>5</w:t>
            </w:r>
            <w:r w:rsidR="00A2239B">
              <w:rPr>
                <w:noProof/>
                <w:webHidden/>
              </w:rPr>
              <w:fldChar w:fldCharType="end"/>
            </w:r>
          </w:hyperlink>
        </w:p>
        <w:p w14:paraId="4653A9A5" w14:textId="06EEEEFE"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86" w:history="1">
            <w:r w:rsidR="00A2239B" w:rsidRPr="006E6C92">
              <w:rPr>
                <w:rStyle w:val="Hipervnculo"/>
                <w:noProof/>
              </w:rPr>
              <w:t>1.2.</w:t>
            </w:r>
            <w:r w:rsidR="00A2239B">
              <w:rPr>
                <w:rFonts w:eastAsiaTheme="minorEastAsia"/>
                <w:noProof/>
                <w:kern w:val="0"/>
                <w:sz w:val="22"/>
                <w:lang w:eastAsia="es-CO"/>
                <w14:ligatures w14:val="none"/>
              </w:rPr>
              <w:tab/>
            </w:r>
            <w:r w:rsidR="00A2239B" w:rsidRPr="006E6C92">
              <w:rPr>
                <w:rStyle w:val="Hipervnculo"/>
                <w:noProof/>
              </w:rPr>
              <w:t>Relevancia del análisis de datos</w:t>
            </w:r>
            <w:r w:rsidR="00A2239B">
              <w:rPr>
                <w:noProof/>
                <w:webHidden/>
              </w:rPr>
              <w:tab/>
            </w:r>
            <w:r w:rsidR="00A2239B">
              <w:rPr>
                <w:noProof/>
                <w:webHidden/>
              </w:rPr>
              <w:fldChar w:fldCharType="begin"/>
            </w:r>
            <w:r w:rsidR="00A2239B">
              <w:rPr>
                <w:noProof/>
                <w:webHidden/>
              </w:rPr>
              <w:instrText xml:space="preserve"> PAGEREF _Toc183165486 \h </w:instrText>
            </w:r>
            <w:r w:rsidR="00A2239B">
              <w:rPr>
                <w:noProof/>
                <w:webHidden/>
              </w:rPr>
            </w:r>
            <w:r w:rsidR="00A2239B">
              <w:rPr>
                <w:noProof/>
                <w:webHidden/>
              </w:rPr>
              <w:fldChar w:fldCharType="separate"/>
            </w:r>
            <w:r w:rsidR="008B6338">
              <w:rPr>
                <w:noProof/>
                <w:webHidden/>
              </w:rPr>
              <w:t>11</w:t>
            </w:r>
            <w:r w:rsidR="00A2239B">
              <w:rPr>
                <w:noProof/>
                <w:webHidden/>
              </w:rPr>
              <w:fldChar w:fldCharType="end"/>
            </w:r>
          </w:hyperlink>
        </w:p>
        <w:p w14:paraId="12A00872" w14:textId="6FF21FE0"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87" w:history="1">
            <w:r w:rsidR="00A2239B" w:rsidRPr="006E6C92">
              <w:rPr>
                <w:rStyle w:val="Hipervnculo"/>
                <w:noProof/>
              </w:rPr>
              <w:t>1.3.</w:t>
            </w:r>
            <w:r w:rsidR="00A2239B">
              <w:rPr>
                <w:rFonts w:eastAsiaTheme="minorEastAsia"/>
                <w:noProof/>
                <w:kern w:val="0"/>
                <w:sz w:val="22"/>
                <w:lang w:eastAsia="es-CO"/>
                <w14:ligatures w14:val="none"/>
              </w:rPr>
              <w:tab/>
            </w:r>
            <w:r w:rsidR="00A2239B" w:rsidRPr="006E6C92">
              <w:rPr>
                <w:rStyle w:val="Hipervnculo"/>
                <w:noProof/>
              </w:rPr>
              <w:t>Preparación del entorno de programación</w:t>
            </w:r>
            <w:r w:rsidR="00A2239B">
              <w:rPr>
                <w:noProof/>
                <w:webHidden/>
              </w:rPr>
              <w:tab/>
            </w:r>
            <w:r w:rsidR="00A2239B">
              <w:rPr>
                <w:noProof/>
                <w:webHidden/>
              </w:rPr>
              <w:fldChar w:fldCharType="begin"/>
            </w:r>
            <w:r w:rsidR="00A2239B">
              <w:rPr>
                <w:noProof/>
                <w:webHidden/>
              </w:rPr>
              <w:instrText xml:space="preserve"> PAGEREF _Toc183165487 \h </w:instrText>
            </w:r>
            <w:r w:rsidR="00A2239B">
              <w:rPr>
                <w:noProof/>
                <w:webHidden/>
              </w:rPr>
            </w:r>
            <w:r w:rsidR="00A2239B">
              <w:rPr>
                <w:noProof/>
                <w:webHidden/>
              </w:rPr>
              <w:fldChar w:fldCharType="separate"/>
            </w:r>
            <w:r w:rsidR="008B6338">
              <w:rPr>
                <w:noProof/>
                <w:webHidden/>
              </w:rPr>
              <w:t>13</w:t>
            </w:r>
            <w:r w:rsidR="00A2239B">
              <w:rPr>
                <w:noProof/>
                <w:webHidden/>
              </w:rPr>
              <w:fldChar w:fldCharType="end"/>
            </w:r>
          </w:hyperlink>
        </w:p>
        <w:p w14:paraId="2070A74D" w14:textId="2915C02C"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88" w:history="1">
            <w:r w:rsidR="00A2239B" w:rsidRPr="006E6C92">
              <w:rPr>
                <w:rStyle w:val="Hipervnculo"/>
                <w:noProof/>
              </w:rPr>
              <w:t>1.4.</w:t>
            </w:r>
            <w:r w:rsidR="00A2239B">
              <w:rPr>
                <w:rFonts w:eastAsiaTheme="minorEastAsia"/>
                <w:noProof/>
                <w:kern w:val="0"/>
                <w:sz w:val="22"/>
                <w:lang w:eastAsia="es-CO"/>
                <w14:ligatures w14:val="none"/>
              </w:rPr>
              <w:tab/>
            </w:r>
            <w:r w:rsidR="00A2239B" w:rsidRPr="006E6C92">
              <w:rPr>
                <w:rStyle w:val="Hipervnculo"/>
                <w:noProof/>
              </w:rPr>
              <w:t>Bibliotecas especializadas para análisis de datos</w:t>
            </w:r>
            <w:r w:rsidR="00A2239B">
              <w:rPr>
                <w:noProof/>
                <w:webHidden/>
              </w:rPr>
              <w:tab/>
            </w:r>
            <w:r w:rsidR="00A2239B">
              <w:rPr>
                <w:noProof/>
                <w:webHidden/>
              </w:rPr>
              <w:fldChar w:fldCharType="begin"/>
            </w:r>
            <w:r w:rsidR="00A2239B">
              <w:rPr>
                <w:noProof/>
                <w:webHidden/>
              </w:rPr>
              <w:instrText xml:space="preserve"> PAGEREF _Toc183165488 \h </w:instrText>
            </w:r>
            <w:r w:rsidR="00A2239B">
              <w:rPr>
                <w:noProof/>
                <w:webHidden/>
              </w:rPr>
            </w:r>
            <w:r w:rsidR="00A2239B">
              <w:rPr>
                <w:noProof/>
                <w:webHidden/>
              </w:rPr>
              <w:fldChar w:fldCharType="separate"/>
            </w:r>
            <w:r w:rsidR="008B6338">
              <w:rPr>
                <w:noProof/>
                <w:webHidden/>
              </w:rPr>
              <w:t>18</w:t>
            </w:r>
            <w:r w:rsidR="00A2239B">
              <w:rPr>
                <w:noProof/>
                <w:webHidden/>
              </w:rPr>
              <w:fldChar w:fldCharType="end"/>
            </w:r>
          </w:hyperlink>
        </w:p>
        <w:p w14:paraId="1CCEFD0E" w14:textId="5F9D9976" w:rsidR="00A2239B" w:rsidRDefault="008A3478">
          <w:pPr>
            <w:pStyle w:val="TDC1"/>
            <w:tabs>
              <w:tab w:val="left" w:pos="1320"/>
              <w:tab w:val="right" w:leader="dot" w:pos="9962"/>
            </w:tabs>
            <w:rPr>
              <w:rFonts w:eastAsiaTheme="minorEastAsia"/>
              <w:noProof/>
              <w:kern w:val="0"/>
              <w:sz w:val="22"/>
              <w:lang w:eastAsia="es-CO"/>
              <w14:ligatures w14:val="none"/>
            </w:rPr>
          </w:pPr>
          <w:hyperlink w:anchor="_Toc183165489" w:history="1">
            <w:r w:rsidR="00A2239B" w:rsidRPr="006E6C92">
              <w:rPr>
                <w:rStyle w:val="Hipervnculo"/>
                <w:noProof/>
              </w:rPr>
              <w:t>2.</w:t>
            </w:r>
            <w:r w:rsidR="00A2239B">
              <w:rPr>
                <w:rFonts w:eastAsiaTheme="minorEastAsia"/>
                <w:noProof/>
                <w:kern w:val="0"/>
                <w:sz w:val="22"/>
                <w:lang w:eastAsia="es-CO"/>
                <w14:ligatures w14:val="none"/>
              </w:rPr>
              <w:tab/>
            </w:r>
            <w:r w:rsidR="00A2239B" w:rsidRPr="006E6C92">
              <w:rPr>
                <w:rStyle w:val="Hipervnculo"/>
                <w:noProof/>
              </w:rPr>
              <w:t>Métodos de análisis exploratorio</w:t>
            </w:r>
            <w:r w:rsidR="00A2239B">
              <w:rPr>
                <w:noProof/>
                <w:webHidden/>
              </w:rPr>
              <w:tab/>
            </w:r>
            <w:r w:rsidR="00A2239B">
              <w:rPr>
                <w:noProof/>
                <w:webHidden/>
              </w:rPr>
              <w:fldChar w:fldCharType="begin"/>
            </w:r>
            <w:r w:rsidR="00A2239B">
              <w:rPr>
                <w:noProof/>
                <w:webHidden/>
              </w:rPr>
              <w:instrText xml:space="preserve"> PAGEREF _Toc183165489 \h </w:instrText>
            </w:r>
            <w:r w:rsidR="00A2239B">
              <w:rPr>
                <w:noProof/>
                <w:webHidden/>
              </w:rPr>
            </w:r>
            <w:r w:rsidR="00A2239B">
              <w:rPr>
                <w:noProof/>
                <w:webHidden/>
              </w:rPr>
              <w:fldChar w:fldCharType="separate"/>
            </w:r>
            <w:r w:rsidR="008B6338">
              <w:rPr>
                <w:noProof/>
                <w:webHidden/>
              </w:rPr>
              <w:t>21</w:t>
            </w:r>
            <w:r w:rsidR="00A2239B">
              <w:rPr>
                <w:noProof/>
                <w:webHidden/>
              </w:rPr>
              <w:fldChar w:fldCharType="end"/>
            </w:r>
          </w:hyperlink>
        </w:p>
        <w:p w14:paraId="4BCED1E2" w14:textId="10C85E70"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0" w:history="1">
            <w:r w:rsidR="00A2239B" w:rsidRPr="006E6C92">
              <w:rPr>
                <w:rStyle w:val="Hipervnculo"/>
                <w:noProof/>
              </w:rPr>
              <w:t>2.1.</w:t>
            </w:r>
            <w:r w:rsidR="00A2239B">
              <w:rPr>
                <w:rFonts w:eastAsiaTheme="minorEastAsia"/>
                <w:noProof/>
                <w:kern w:val="0"/>
                <w:sz w:val="22"/>
                <w:lang w:eastAsia="es-CO"/>
                <w14:ligatures w14:val="none"/>
              </w:rPr>
              <w:tab/>
            </w:r>
            <w:r w:rsidR="00A2239B" w:rsidRPr="006E6C92">
              <w:rPr>
                <w:rStyle w:val="Hipervnculo"/>
                <w:noProof/>
              </w:rPr>
              <w:t>Análisis univariado: estadísticas descriptivas y visualizaciones</w:t>
            </w:r>
            <w:r w:rsidR="00A2239B">
              <w:rPr>
                <w:noProof/>
                <w:webHidden/>
              </w:rPr>
              <w:tab/>
            </w:r>
            <w:r w:rsidR="00A2239B">
              <w:rPr>
                <w:noProof/>
                <w:webHidden/>
              </w:rPr>
              <w:fldChar w:fldCharType="begin"/>
            </w:r>
            <w:r w:rsidR="00A2239B">
              <w:rPr>
                <w:noProof/>
                <w:webHidden/>
              </w:rPr>
              <w:instrText xml:space="preserve"> PAGEREF _Toc183165490 \h </w:instrText>
            </w:r>
            <w:r w:rsidR="00A2239B">
              <w:rPr>
                <w:noProof/>
                <w:webHidden/>
              </w:rPr>
            </w:r>
            <w:r w:rsidR="00A2239B">
              <w:rPr>
                <w:noProof/>
                <w:webHidden/>
              </w:rPr>
              <w:fldChar w:fldCharType="separate"/>
            </w:r>
            <w:r w:rsidR="008B6338">
              <w:rPr>
                <w:noProof/>
                <w:webHidden/>
              </w:rPr>
              <w:t>21</w:t>
            </w:r>
            <w:r w:rsidR="00A2239B">
              <w:rPr>
                <w:noProof/>
                <w:webHidden/>
              </w:rPr>
              <w:fldChar w:fldCharType="end"/>
            </w:r>
          </w:hyperlink>
        </w:p>
        <w:p w14:paraId="5856B619" w14:textId="13BD81DA"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1" w:history="1">
            <w:r w:rsidR="00A2239B" w:rsidRPr="006E6C92">
              <w:rPr>
                <w:rStyle w:val="Hipervnculo"/>
                <w:noProof/>
              </w:rPr>
              <w:t>2.2.</w:t>
            </w:r>
            <w:r w:rsidR="00A2239B">
              <w:rPr>
                <w:rFonts w:eastAsiaTheme="minorEastAsia"/>
                <w:noProof/>
                <w:kern w:val="0"/>
                <w:sz w:val="22"/>
                <w:lang w:eastAsia="es-CO"/>
                <w14:ligatures w14:val="none"/>
              </w:rPr>
              <w:tab/>
            </w:r>
            <w:r w:rsidR="00A2239B" w:rsidRPr="006E6C92">
              <w:rPr>
                <w:rStyle w:val="Hipervnculo"/>
                <w:noProof/>
              </w:rPr>
              <w:t>Análisis bivariado: correlaciones y relaciones entre variables</w:t>
            </w:r>
            <w:r w:rsidR="00A2239B">
              <w:rPr>
                <w:noProof/>
                <w:webHidden/>
              </w:rPr>
              <w:tab/>
            </w:r>
            <w:r w:rsidR="00A2239B">
              <w:rPr>
                <w:noProof/>
                <w:webHidden/>
              </w:rPr>
              <w:fldChar w:fldCharType="begin"/>
            </w:r>
            <w:r w:rsidR="00A2239B">
              <w:rPr>
                <w:noProof/>
                <w:webHidden/>
              </w:rPr>
              <w:instrText xml:space="preserve"> PAGEREF _Toc183165491 \h </w:instrText>
            </w:r>
            <w:r w:rsidR="00A2239B">
              <w:rPr>
                <w:noProof/>
                <w:webHidden/>
              </w:rPr>
            </w:r>
            <w:r w:rsidR="00A2239B">
              <w:rPr>
                <w:noProof/>
                <w:webHidden/>
              </w:rPr>
              <w:fldChar w:fldCharType="separate"/>
            </w:r>
            <w:r w:rsidR="008B6338">
              <w:rPr>
                <w:noProof/>
                <w:webHidden/>
              </w:rPr>
              <w:t>27</w:t>
            </w:r>
            <w:r w:rsidR="00A2239B">
              <w:rPr>
                <w:noProof/>
                <w:webHidden/>
              </w:rPr>
              <w:fldChar w:fldCharType="end"/>
            </w:r>
          </w:hyperlink>
        </w:p>
        <w:p w14:paraId="1194C59C" w14:textId="60602757"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2" w:history="1">
            <w:r w:rsidR="00A2239B" w:rsidRPr="006E6C92">
              <w:rPr>
                <w:rStyle w:val="Hipervnculo"/>
                <w:noProof/>
              </w:rPr>
              <w:t>2.3.</w:t>
            </w:r>
            <w:r w:rsidR="00A2239B">
              <w:rPr>
                <w:rFonts w:eastAsiaTheme="minorEastAsia"/>
                <w:noProof/>
                <w:kern w:val="0"/>
                <w:sz w:val="22"/>
                <w:lang w:eastAsia="es-CO"/>
                <w14:ligatures w14:val="none"/>
              </w:rPr>
              <w:tab/>
            </w:r>
            <w:r w:rsidR="00A2239B" w:rsidRPr="006E6C92">
              <w:rPr>
                <w:rStyle w:val="Hipervnculo"/>
                <w:noProof/>
              </w:rPr>
              <w:t>Análisis multivariado: patrones y agrupaciones</w:t>
            </w:r>
            <w:r w:rsidR="00A2239B">
              <w:rPr>
                <w:noProof/>
                <w:webHidden/>
              </w:rPr>
              <w:tab/>
            </w:r>
            <w:r w:rsidR="00A2239B">
              <w:rPr>
                <w:noProof/>
                <w:webHidden/>
              </w:rPr>
              <w:fldChar w:fldCharType="begin"/>
            </w:r>
            <w:r w:rsidR="00A2239B">
              <w:rPr>
                <w:noProof/>
                <w:webHidden/>
              </w:rPr>
              <w:instrText xml:space="preserve"> PAGEREF _Toc183165492 \h </w:instrText>
            </w:r>
            <w:r w:rsidR="00A2239B">
              <w:rPr>
                <w:noProof/>
                <w:webHidden/>
              </w:rPr>
            </w:r>
            <w:r w:rsidR="00A2239B">
              <w:rPr>
                <w:noProof/>
                <w:webHidden/>
              </w:rPr>
              <w:fldChar w:fldCharType="separate"/>
            </w:r>
            <w:r w:rsidR="008B6338">
              <w:rPr>
                <w:noProof/>
                <w:webHidden/>
              </w:rPr>
              <w:t>31</w:t>
            </w:r>
            <w:r w:rsidR="00A2239B">
              <w:rPr>
                <w:noProof/>
                <w:webHidden/>
              </w:rPr>
              <w:fldChar w:fldCharType="end"/>
            </w:r>
          </w:hyperlink>
        </w:p>
        <w:p w14:paraId="136DB410" w14:textId="0FBCD7D8"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3" w:history="1">
            <w:r w:rsidR="00A2239B" w:rsidRPr="006E6C92">
              <w:rPr>
                <w:rStyle w:val="Hipervnculo"/>
                <w:noProof/>
              </w:rPr>
              <w:t>2.4.</w:t>
            </w:r>
            <w:r w:rsidR="00A2239B">
              <w:rPr>
                <w:rFonts w:eastAsiaTheme="minorEastAsia"/>
                <w:noProof/>
                <w:kern w:val="0"/>
                <w:sz w:val="22"/>
                <w:lang w:eastAsia="es-CO"/>
                <w14:ligatures w14:val="none"/>
              </w:rPr>
              <w:tab/>
            </w:r>
            <w:r w:rsidR="00A2239B" w:rsidRPr="006E6C92">
              <w:rPr>
                <w:rStyle w:val="Hipervnculo"/>
                <w:noProof/>
              </w:rPr>
              <w:t>Técnicas de reducción de dimensionalidad y selección de características</w:t>
            </w:r>
            <w:r w:rsidR="00A2239B">
              <w:rPr>
                <w:noProof/>
                <w:webHidden/>
              </w:rPr>
              <w:tab/>
            </w:r>
            <w:r w:rsidR="00A2239B">
              <w:rPr>
                <w:noProof/>
                <w:webHidden/>
              </w:rPr>
              <w:fldChar w:fldCharType="begin"/>
            </w:r>
            <w:r w:rsidR="00A2239B">
              <w:rPr>
                <w:noProof/>
                <w:webHidden/>
              </w:rPr>
              <w:instrText xml:space="preserve"> PAGEREF _Toc183165493 \h </w:instrText>
            </w:r>
            <w:r w:rsidR="00A2239B">
              <w:rPr>
                <w:noProof/>
                <w:webHidden/>
              </w:rPr>
            </w:r>
            <w:r w:rsidR="00A2239B">
              <w:rPr>
                <w:noProof/>
                <w:webHidden/>
              </w:rPr>
              <w:fldChar w:fldCharType="separate"/>
            </w:r>
            <w:r w:rsidR="008B6338">
              <w:rPr>
                <w:noProof/>
                <w:webHidden/>
              </w:rPr>
              <w:t>35</w:t>
            </w:r>
            <w:r w:rsidR="00A2239B">
              <w:rPr>
                <w:noProof/>
                <w:webHidden/>
              </w:rPr>
              <w:fldChar w:fldCharType="end"/>
            </w:r>
          </w:hyperlink>
        </w:p>
        <w:p w14:paraId="72A17ABD" w14:textId="5A60CE39" w:rsidR="00A2239B" w:rsidRDefault="008A3478">
          <w:pPr>
            <w:pStyle w:val="TDC1"/>
            <w:tabs>
              <w:tab w:val="left" w:pos="1320"/>
              <w:tab w:val="right" w:leader="dot" w:pos="9962"/>
            </w:tabs>
            <w:rPr>
              <w:rFonts w:eastAsiaTheme="minorEastAsia"/>
              <w:noProof/>
              <w:kern w:val="0"/>
              <w:sz w:val="22"/>
              <w:lang w:eastAsia="es-CO"/>
              <w14:ligatures w14:val="none"/>
            </w:rPr>
          </w:pPr>
          <w:hyperlink w:anchor="_Toc183165494" w:history="1">
            <w:r w:rsidR="00A2239B" w:rsidRPr="006E6C92">
              <w:rPr>
                <w:rStyle w:val="Hipervnculo"/>
                <w:noProof/>
              </w:rPr>
              <w:t>3.</w:t>
            </w:r>
            <w:r w:rsidR="00A2239B">
              <w:rPr>
                <w:rFonts w:eastAsiaTheme="minorEastAsia"/>
                <w:noProof/>
                <w:kern w:val="0"/>
                <w:sz w:val="22"/>
                <w:lang w:eastAsia="es-CO"/>
                <w14:ligatures w14:val="none"/>
              </w:rPr>
              <w:tab/>
            </w:r>
            <w:r w:rsidR="00A2239B" w:rsidRPr="006E6C92">
              <w:rPr>
                <w:rStyle w:val="Hipervnculo"/>
                <w:noProof/>
              </w:rPr>
              <w:t>Visualización de datos</w:t>
            </w:r>
            <w:r w:rsidR="00A2239B">
              <w:rPr>
                <w:noProof/>
                <w:webHidden/>
              </w:rPr>
              <w:tab/>
            </w:r>
            <w:r w:rsidR="00A2239B">
              <w:rPr>
                <w:noProof/>
                <w:webHidden/>
              </w:rPr>
              <w:fldChar w:fldCharType="begin"/>
            </w:r>
            <w:r w:rsidR="00A2239B">
              <w:rPr>
                <w:noProof/>
                <w:webHidden/>
              </w:rPr>
              <w:instrText xml:space="preserve"> PAGEREF _Toc183165494 \h </w:instrText>
            </w:r>
            <w:r w:rsidR="00A2239B">
              <w:rPr>
                <w:noProof/>
                <w:webHidden/>
              </w:rPr>
            </w:r>
            <w:r w:rsidR="00A2239B">
              <w:rPr>
                <w:noProof/>
                <w:webHidden/>
              </w:rPr>
              <w:fldChar w:fldCharType="separate"/>
            </w:r>
            <w:r w:rsidR="008B6338">
              <w:rPr>
                <w:noProof/>
                <w:webHidden/>
              </w:rPr>
              <w:t>39</w:t>
            </w:r>
            <w:r w:rsidR="00A2239B">
              <w:rPr>
                <w:noProof/>
                <w:webHidden/>
              </w:rPr>
              <w:fldChar w:fldCharType="end"/>
            </w:r>
          </w:hyperlink>
        </w:p>
        <w:p w14:paraId="37EE95F4" w14:textId="3FF65199"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5" w:history="1">
            <w:r w:rsidR="00A2239B" w:rsidRPr="006E6C92">
              <w:rPr>
                <w:rStyle w:val="Hipervnculo"/>
                <w:noProof/>
              </w:rPr>
              <w:t>3.1.</w:t>
            </w:r>
            <w:r w:rsidR="00A2239B">
              <w:rPr>
                <w:rFonts w:eastAsiaTheme="minorEastAsia"/>
                <w:noProof/>
                <w:kern w:val="0"/>
                <w:sz w:val="22"/>
                <w:lang w:eastAsia="es-CO"/>
                <w14:ligatures w14:val="none"/>
              </w:rPr>
              <w:tab/>
            </w:r>
            <w:r w:rsidR="00A2239B" w:rsidRPr="006E6C92">
              <w:rPr>
                <w:rStyle w:val="Hipervnculo"/>
                <w:noProof/>
              </w:rPr>
              <w:t>Principios de visualización efectiva</w:t>
            </w:r>
            <w:r w:rsidR="00A2239B">
              <w:rPr>
                <w:noProof/>
                <w:webHidden/>
              </w:rPr>
              <w:tab/>
            </w:r>
            <w:r w:rsidR="00A2239B">
              <w:rPr>
                <w:noProof/>
                <w:webHidden/>
              </w:rPr>
              <w:fldChar w:fldCharType="begin"/>
            </w:r>
            <w:r w:rsidR="00A2239B">
              <w:rPr>
                <w:noProof/>
                <w:webHidden/>
              </w:rPr>
              <w:instrText xml:space="preserve"> PAGEREF _Toc183165495 \h </w:instrText>
            </w:r>
            <w:r w:rsidR="00A2239B">
              <w:rPr>
                <w:noProof/>
                <w:webHidden/>
              </w:rPr>
            </w:r>
            <w:r w:rsidR="00A2239B">
              <w:rPr>
                <w:noProof/>
                <w:webHidden/>
              </w:rPr>
              <w:fldChar w:fldCharType="separate"/>
            </w:r>
            <w:r w:rsidR="008B6338">
              <w:rPr>
                <w:noProof/>
                <w:webHidden/>
              </w:rPr>
              <w:t>39</w:t>
            </w:r>
            <w:r w:rsidR="00A2239B">
              <w:rPr>
                <w:noProof/>
                <w:webHidden/>
              </w:rPr>
              <w:fldChar w:fldCharType="end"/>
            </w:r>
          </w:hyperlink>
        </w:p>
        <w:p w14:paraId="56FB7DB1" w14:textId="4943149C"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6" w:history="1">
            <w:r w:rsidR="00A2239B" w:rsidRPr="006E6C92">
              <w:rPr>
                <w:rStyle w:val="Hipervnculo"/>
                <w:noProof/>
              </w:rPr>
              <w:t>3.2.</w:t>
            </w:r>
            <w:r w:rsidR="00A2239B">
              <w:rPr>
                <w:rFonts w:eastAsiaTheme="minorEastAsia"/>
                <w:noProof/>
                <w:kern w:val="0"/>
                <w:sz w:val="22"/>
                <w:lang w:eastAsia="es-CO"/>
                <w14:ligatures w14:val="none"/>
              </w:rPr>
              <w:tab/>
            </w:r>
            <w:r w:rsidR="00A2239B" w:rsidRPr="006E6C92">
              <w:rPr>
                <w:rStyle w:val="Hipervnculo"/>
                <w:noProof/>
              </w:rPr>
              <w:t>Creación de gráficos interactivos con bibliotecas especializadas</w:t>
            </w:r>
            <w:r w:rsidR="00A2239B">
              <w:rPr>
                <w:noProof/>
                <w:webHidden/>
              </w:rPr>
              <w:tab/>
            </w:r>
            <w:r w:rsidR="00A2239B">
              <w:rPr>
                <w:noProof/>
                <w:webHidden/>
              </w:rPr>
              <w:fldChar w:fldCharType="begin"/>
            </w:r>
            <w:r w:rsidR="00A2239B">
              <w:rPr>
                <w:noProof/>
                <w:webHidden/>
              </w:rPr>
              <w:instrText xml:space="preserve"> PAGEREF _Toc183165496 \h </w:instrText>
            </w:r>
            <w:r w:rsidR="00A2239B">
              <w:rPr>
                <w:noProof/>
                <w:webHidden/>
              </w:rPr>
            </w:r>
            <w:r w:rsidR="00A2239B">
              <w:rPr>
                <w:noProof/>
                <w:webHidden/>
              </w:rPr>
              <w:fldChar w:fldCharType="separate"/>
            </w:r>
            <w:r w:rsidR="008B6338">
              <w:rPr>
                <w:noProof/>
                <w:webHidden/>
              </w:rPr>
              <w:t>42</w:t>
            </w:r>
            <w:r w:rsidR="00A2239B">
              <w:rPr>
                <w:noProof/>
                <w:webHidden/>
              </w:rPr>
              <w:fldChar w:fldCharType="end"/>
            </w:r>
          </w:hyperlink>
        </w:p>
        <w:p w14:paraId="0911D728" w14:textId="51EF1B42"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7" w:history="1">
            <w:r w:rsidR="00A2239B" w:rsidRPr="006E6C92">
              <w:rPr>
                <w:rStyle w:val="Hipervnculo"/>
                <w:noProof/>
              </w:rPr>
              <w:t>3.3.</w:t>
            </w:r>
            <w:r w:rsidR="00A2239B">
              <w:rPr>
                <w:rFonts w:eastAsiaTheme="minorEastAsia"/>
                <w:noProof/>
                <w:kern w:val="0"/>
                <w:sz w:val="22"/>
                <w:lang w:eastAsia="es-CO"/>
                <w14:ligatures w14:val="none"/>
              </w:rPr>
              <w:tab/>
            </w:r>
            <w:r w:rsidR="00A2239B" w:rsidRPr="006E6C92">
              <w:rPr>
                <w:rStyle w:val="Hipervnculo"/>
                <w:noProof/>
                <w:spacing w:val="20"/>
                <w:lang w:val="en-US"/>
              </w:rPr>
              <w:t>Dashboards</w:t>
            </w:r>
            <w:r w:rsidR="00A2239B" w:rsidRPr="006E6C92">
              <w:rPr>
                <w:rStyle w:val="Hipervnculo"/>
                <w:noProof/>
              </w:rPr>
              <w:t xml:space="preserve"> para toma de decisiones</w:t>
            </w:r>
            <w:r w:rsidR="00A2239B">
              <w:rPr>
                <w:noProof/>
                <w:webHidden/>
              </w:rPr>
              <w:tab/>
            </w:r>
            <w:r w:rsidR="00A2239B">
              <w:rPr>
                <w:noProof/>
                <w:webHidden/>
              </w:rPr>
              <w:fldChar w:fldCharType="begin"/>
            </w:r>
            <w:r w:rsidR="00A2239B">
              <w:rPr>
                <w:noProof/>
                <w:webHidden/>
              </w:rPr>
              <w:instrText xml:space="preserve"> PAGEREF _Toc183165497 \h </w:instrText>
            </w:r>
            <w:r w:rsidR="00A2239B">
              <w:rPr>
                <w:noProof/>
                <w:webHidden/>
              </w:rPr>
            </w:r>
            <w:r w:rsidR="00A2239B">
              <w:rPr>
                <w:noProof/>
                <w:webHidden/>
              </w:rPr>
              <w:fldChar w:fldCharType="separate"/>
            </w:r>
            <w:r w:rsidR="008B6338">
              <w:rPr>
                <w:noProof/>
                <w:webHidden/>
              </w:rPr>
              <w:t>45</w:t>
            </w:r>
            <w:r w:rsidR="00A2239B">
              <w:rPr>
                <w:noProof/>
                <w:webHidden/>
              </w:rPr>
              <w:fldChar w:fldCharType="end"/>
            </w:r>
          </w:hyperlink>
        </w:p>
        <w:p w14:paraId="0C77C392" w14:textId="5389BB33"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498" w:history="1">
            <w:r w:rsidR="00A2239B" w:rsidRPr="006E6C92">
              <w:rPr>
                <w:rStyle w:val="Hipervnculo"/>
                <w:noProof/>
              </w:rPr>
              <w:t>3.4.</w:t>
            </w:r>
            <w:r w:rsidR="00A2239B">
              <w:rPr>
                <w:rFonts w:eastAsiaTheme="minorEastAsia"/>
                <w:noProof/>
                <w:kern w:val="0"/>
                <w:sz w:val="22"/>
                <w:lang w:eastAsia="es-CO"/>
                <w14:ligatures w14:val="none"/>
              </w:rPr>
              <w:tab/>
            </w:r>
            <w:r w:rsidR="00A2239B" w:rsidRPr="006E6C92">
              <w:rPr>
                <w:rStyle w:val="Hipervnculo"/>
                <w:noProof/>
              </w:rPr>
              <w:t>Narración con datos</w:t>
            </w:r>
            <w:r w:rsidR="00A2239B">
              <w:rPr>
                <w:noProof/>
                <w:webHidden/>
              </w:rPr>
              <w:tab/>
            </w:r>
            <w:r w:rsidR="00A2239B">
              <w:rPr>
                <w:noProof/>
                <w:webHidden/>
              </w:rPr>
              <w:fldChar w:fldCharType="begin"/>
            </w:r>
            <w:r w:rsidR="00A2239B">
              <w:rPr>
                <w:noProof/>
                <w:webHidden/>
              </w:rPr>
              <w:instrText xml:space="preserve"> PAGEREF _Toc183165498 \h </w:instrText>
            </w:r>
            <w:r w:rsidR="00A2239B">
              <w:rPr>
                <w:noProof/>
                <w:webHidden/>
              </w:rPr>
            </w:r>
            <w:r w:rsidR="00A2239B">
              <w:rPr>
                <w:noProof/>
                <w:webHidden/>
              </w:rPr>
              <w:fldChar w:fldCharType="separate"/>
            </w:r>
            <w:r w:rsidR="008B6338">
              <w:rPr>
                <w:noProof/>
                <w:webHidden/>
              </w:rPr>
              <w:t>49</w:t>
            </w:r>
            <w:r w:rsidR="00A2239B">
              <w:rPr>
                <w:noProof/>
                <w:webHidden/>
              </w:rPr>
              <w:fldChar w:fldCharType="end"/>
            </w:r>
          </w:hyperlink>
        </w:p>
        <w:p w14:paraId="699667B1" w14:textId="4961EA93" w:rsidR="00A2239B" w:rsidRDefault="008A3478">
          <w:pPr>
            <w:pStyle w:val="TDC1"/>
            <w:tabs>
              <w:tab w:val="left" w:pos="1320"/>
              <w:tab w:val="right" w:leader="dot" w:pos="9962"/>
            </w:tabs>
            <w:rPr>
              <w:rFonts w:eastAsiaTheme="minorEastAsia"/>
              <w:noProof/>
              <w:kern w:val="0"/>
              <w:sz w:val="22"/>
              <w:lang w:eastAsia="es-CO"/>
              <w14:ligatures w14:val="none"/>
            </w:rPr>
          </w:pPr>
          <w:hyperlink w:anchor="_Toc183165499" w:history="1">
            <w:r w:rsidR="00A2239B" w:rsidRPr="006E6C92">
              <w:rPr>
                <w:rStyle w:val="Hipervnculo"/>
                <w:noProof/>
              </w:rPr>
              <w:t>4.</w:t>
            </w:r>
            <w:r w:rsidR="00A2239B">
              <w:rPr>
                <w:rFonts w:eastAsiaTheme="minorEastAsia"/>
                <w:noProof/>
                <w:kern w:val="0"/>
                <w:sz w:val="22"/>
                <w:lang w:eastAsia="es-CO"/>
                <w14:ligatures w14:val="none"/>
              </w:rPr>
              <w:tab/>
            </w:r>
            <w:r w:rsidR="00A2239B" w:rsidRPr="006E6C92">
              <w:rPr>
                <w:rStyle w:val="Hipervnculo"/>
                <w:noProof/>
              </w:rPr>
              <w:t>De datos a decisiones</w:t>
            </w:r>
            <w:r w:rsidR="00A2239B">
              <w:rPr>
                <w:noProof/>
                <w:webHidden/>
              </w:rPr>
              <w:tab/>
            </w:r>
            <w:r w:rsidR="00A2239B">
              <w:rPr>
                <w:noProof/>
                <w:webHidden/>
              </w:rPr>
              <w:fldChar w:fldCharType="begin"/>
            </w:r>
            <w:r w:rsidR="00A2239B">
              <w:rPr>
                <w:noProof/>
                <w:webHidden/>
              </w:rPr>
              <w:instrText xml:space="preserve"> PAGEREF _Toc183165499 \h </w:instrText>
            </w:r>
            <w:r w:rsidR="00A2239B">
              <w:rPr>
                <w:noProof/>
                <w:webHidden/>
              </w:rPr>
            </w:r>
            <w:r w:rsidR="00A2239B">
              <w:rPr>
                <w:noProof/>
                <w:webHidden/>
              </w:rPr>
              <w:fldChar w:fldCharType="separate"/>
            </w:r>
            <w:r w:rsidR="008B6338">
              <w:rPr>
                <w:noProof/>
                <w:webHidden/>
              </w:rPr>
              <w:t>52</w:t>
            </w:r>
            <w:r w:rsidR="00A2239B">
              <w:rPr>
                <w:noProof/>
                <w:webHidden/>
              </w:rPr>
              <w:fldChar w:fldCharType="end"/>
            </w:r>
          </w:hyperlink>
        </w:p>
        <w:p w14:paraId="4A14DF38" w14:textId="24BBB150"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500" w:history="1">
            <w:r w:rsidR="00A2239B" w:rsidRPr="006E6C92">
              <w:rPr>
                <w:rStyle w:val="Hipervnculo"/>
                <w:noProof/>
              </w:rPr>
              <w:t>4.1.</w:t>
            </w:r>
            <w:r w:rsidR="00A2239B">
              <w:rPr>
                <w:rFonts w:eastAsiaTheme="minorEastAsia"/>
                <w:noProof/>
                <w:kern w:val="0"/>
                <w:sz w:val="22"/>
                <w:lang w:eastAsia="es-CO"/>
                <w14:ligatures w14:val="none"/>
              </w:rPr>
              <w:tab/>
            </w:r>
            <w:r w:rsidR="00A2239B" w:rsidRPr="006E6C92">
              <w:rPr>
                <w:rStyle w:val="Hipervnculo"/>
                <w:noProof/>
              </w:rPr>
              <w:t xml:space="preserve">Identificación de </w:t>
            </w:r>
            <w:r w:rsidR="00A2239B" w:rsidRPr="006E6C92">
              <w:rPr>
                <w:rStyle w:val="Hipervnculo"/>
                <w:noProof/>
                <w:spacing w:val="20"/>
                <w:lang w:val="en-US"/>
              </w:rPr>
              <w:t>insights</w:t>
            </w:r>
            <w:r w:rsidR="00A2239B">
              <w:rPr>
                <w:noProof/>
                <w:webHidden/>
              </w:rPr>
              <w:tab/>
            </w:r>
            <w:r w:rsidR="00A2239B">
              <w:rPr>
                <w:noProof/>
                <w:webHidden/>
              </w:rPr>
              <w:fldChar w:fldCharType="begin"/>
            </w:r>
            <w:r w:rsidR="00A2239B">
              <w:rPr>
                <w:noProof/>
                <w:webHidden/>
              </w:rPr>
              <w:instrText xml:space="preserve"> PAGEREF _Toc183165500 \h </w:instrText>
            </w:r>
            <w:r w:rsidR="00A2239B">
              <w:rPr>
                <w:noProof/>
                <w:webHidden/>
              </w:rPr>
            </w:r>
            <w:r w:rsidR="00A2239B">
              <w:rPr>
                <w:noProof/>
                <w:webHidden/>
              </w:rPr>
              <w:fldChar w:fldCharType="separate"/>
            </w:r>
            <w:r w:rsidR="008B6338">
              <w:rPr>
                <w:noProof/>
                <w:webHidden/>
              </w:rPr>
              <w:t>52</w:t>
            </w:r>
            <w:r w:rsidR="00A2239B">
              <w:rPr>
                <w:noProof/>
                <w:webHidden/>
              </w:rPr>
              <w:fldChar w:fldCharType="end"/>
            </w:r>
          </w:hyperlink>
        </w:p>
        <w:p w14:paraId="1DC45318" w14:textId="1A1E30F0"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501" w:history="1">
            <w:r w:rsidR="00A2239B" w:rsidRPr="006E6C92">
              <w:rPr>
                <w:rStyle w:val="Hipervnculo"/>
                <w:noProof/>
              </w:rPr>
              <w:t>4.2.</w:t>
            </w:r>
            <w:r w:rsidR="00A2239B">
              <w:rPr>
                <w:rFonts w:eastAsiaTheme="minorEastAsia"/>
                <w:noProof/>
                <w:kern w:val="0"/>
                <w:sz w:val="22"/>
                <w:lang w:eastAsia="es-CO"/>
                <w14:ligatures w14:val="none"/>
              </w:rPr>
              <w:tab/>
            </w:r>
            <w:r w:rsidR="00A2239B" w:rsidRPr="006E6C92">
              <w:rPr>
                <w:rStyle w:val="Hipervnculo"/>
                <w:noProof/>
              </w:rPr>
              <w:t>Validación de hipótesis con datos</w:t>
            </w:r>
            <w:r w:rsidR="00A2239B">
              <w:rPr>
                <w:noProof/>
                <w:webHidden/>
              </w:rPr>
              <w:tab/>
            </w:r>
            <w:r w:rsidR="00A2239B">
              <w:rPr>
                <w:noProof/>
                <w:webHidden/>
              </w:rPr>
              <w:fldChar w:fldCharType="begin"/>
            </w:r>
            <w:r w:rsidR="00A2239B">
              <w:rPr>
                <w:noProof/>
                <w:webHidden/>
              </w:rPr>
              <w:instrText xml:space="preserve"> PAGEREF _Toc183165501 \h </w:instrText>
            </w:r>
            <w:r w:rsidR="00A2239B">
              <w:rPr>
                <w:noProof/>
                <w:webHidden/>
              </w:rPr>
            </w:r>
            <w:r w:rsidR="00A2239B">
              <w:rPr>
                <w:noProof/>
                <w:webHidden/>
              </w:rPr>
              <w:fldChar w:fldCharType="separate"/>
            </w:r>
            <w:r w:rsidR="008B6338">
              <w:rPr>
                <w:noProof/>
                <w:webHidden/>
              </w:rPr>
              <w:t>53</w:t>
            </w:r>
            <w:r w:rsidR="00A2239B">
              <w:rPr>
                <w:noProof/>
                <w:webHidden/>
              </w:rPr>
              <w:fldChar w:fldCharType="end"/>
            </w:r>
          </w:hyperlink>
        </w:p>
        <w:p w14:paraId="0FB47AD7" w14:textId="538C56E4"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502" w:history="1">
            <w:r w:rsidR="00A2239B" w:rsidRPr="006E6C92">
              <w:rPr>
                <w:rStyle w:val="Hipervnculo"/>
                <w:noProof/>
              </w:rPr>
              <w:t>4.3.</w:t>
            </w:r>
            <w:r w:rsidR="00A2239B">
              <w:rPr>
                <w:rFonts w:eastAsiaTheme="minorEastAsia"/>
                <w:noProof/>
                <w:kern w:val="0"/>
                <w:sz w:val="22"/>
                <w:lang w:eastAsia="es-CO"/>
                <w14:ligatures w14:val="none"/>
              </w:rPr>
              <w:tab/>
            </w:r>
            <w:r w:rsidR="00A2239B" w:rsidRPr="006E6C92">
              <w:rPr>
                <w:rStyle w:val="Hipervnculo"/>
                <w:noProof/>
              </w:rPr>
              <w:t>Comunicación de resultados</w:t>
            </w:r>
            <w:r w:rsidR="00A2239B">
              <w:rPr>
                <w:noProof/>
                <w:webHidden/>
              </w:rPr>
              <w:tab/>
            </w:r>
            <w:r w:rsidR="00A2239B">
              <w:rPr>
                <w:noProof/>
                <w:webHidden/>
              </w:rPr>
              <w:fldChar w:fldCharType="begin"/>
            </w:r>
            <w:r w:rsidR="00A2239B">
              <w:rPr>
                <w:noProof/>
                <w:webHidden/>
              </w:rPr>
              <w:instrText xml:space="preserve"> PAGEREF _Toc183165502 \h </w:instrText>
            </w:r>
            <w:r w:rsidR="00A2239B">
              <w:rPr>
                <w:noProof/>
                <w:webHidden/>
              </w:rPr>
            </w:r>
            <w:r w:rsidR="00A2239B">
              <w:rPr>
                <w:noProof/>
                <w:webHidden/>
              </w:rPr>
              <w:fldChar w:fldCharType="separate"/>
            </w:r>
            <w:r w:rsidR="008B6338">
              <w:rPr>
                <w:noProof/>
                <w:webHidden/>
              </w:rPr>
              <w:t>54</w:t>
            </w:r>
            <w:r w:rsidR="00A2239B">
              <w:rPr>
                <w:noProof/>
                <w:webHidden/>
              </w:rPr>
              <w:fldChar w:fldCharType="end"/>
            </w:r>
          </w:hyperlink>
        </w:p>
        <w:p w14:paraId="19D949A6" w14:textId="545DED58" w:rsidR="00A2239B" w:rsidRDefault="008A3478">
          <w:pPr>
            <w:pStyle w:val="TDC2"/>
            <w:tabs>
              <w:tab w:val="left" w:pos="1760"/>
              <w:tab w:val="right" w:leader="dot" w:pos="9962"/>
            </w:tabs>
            <w:rPr>
              <w:rFonts w:eastAsiaTheme="minorEastAsia"/>
              <w:noProof/>
              <w:kern w:val="0"/>
              <w:sz w:val="22"/>
              <w:lang w:eastAsia="es-CO"/>
              <w14:ligatures w14:val="none"/>
            </w:rPr>
          </w:pPr>
          <w:hyperlink w:anchor="_Toc183165503" w:history="1">
            <w:r w:rsidR="00A2239B" w:rsidRPr="006E6C92">
              <w:rPr>
                <w:rStyle w:val="Hipervnculo"/>
                <w:noProof/>
              </w:rPr>
              <w:t>4.4.</w:t>
            </w:r>
            <w:r w:rsidR="00A2239B">
              <w:rPr>
                <w:rFonts w:eastAsiaTheme="minorEastAsia"/>
                <w:noProof/>
                <w:kern w:val="0"/>
                <w:sz w:val="22"/>
                <w:lang w:eastAsia="es-CO"/>
                <w14:ligatures w14:val="none"/>
              </w:rPr>
              <w:tab/>
            </w:r>
            <w:r w:rsidR="00A2239B" w:rsidRPr="006E6C92">
              <w:rPr>
                <w:rStyle w:val="Hipervnculo"/>
                <w:noProof/>
              </w:rPr>
              <w:t>Regla de la multiplicación</w:t>
            </w:r>
            <w:r w:rsidR="00A2239B">
              <w:rPr>
                <w:noProof/>
                <w:webHidden/>
              </w:rPr>
              <w:tab/>
            </w:r>
            <w:r w:rsidR="00A2239B">
              <w:rPr>
                <w:noProof/>
                <w:webHidden/>
              </w:rPr>
              <w:fldChar w:fldCharType="begin"/>
            </w:r>
            <w:r w:rsidR="00A2239B">
              <w:rPr>
                <w:noProof/>
                <w:webHidden/>
              </w:rPr>
              <w:instrText xml:space="preserve"> PAGEREF _Toc183165503 \h </w:instrText>
            </w:r>
            <w:r w:rsidR="00A2239B">
              <w:rPr>
                <w:noProof/>
                <w:webHidden/>
              </w:rPr>
            </w:r>
            <w:r w:rsidR="00A2239B">
              <w:rPr>
                <w:noProof/>
                <w:webHidden/>
              </w:rPr>
              <w:fldChar w:fldCharType="separate"/>
            </w:r>
            <w:r w:rsidR="008B6338">
              <w:rPr>
                <w:noProof/>
                <w:webHidden/>
              </w:rPr>
              <w:t>55</w:t>
            </w:r>
            <w:r w:rsidR="00A2239B">
              <w:rPr>
                <w:noProof/>
                <w:webHidden/>
              </w:rPr>
              <w:fldChar w:fldCharType="end"/>
            </w:r>
          </w:hyperlink>
        </w:p>
        <w:p w14:paraId="3FEB19FB" w14:textId="3B475E82" w:rsidR="00A2239B" w:rsidRDefault="008A3478">
          <w:pPr>
            <w:pStyle w:val="TDC1"/>
            <w:tabs>
              <w:tab w:val="right" w:leader="dot" w:pos="9962"/>
            </w:tabs>
            <w:rPr>
              <w:rFonts w:eastAsiaTheme="minorEastAsia"/>
              <w:noProof/>
              <w:kern w:val="0"/>
              <w:sz w:val="22"/>
              <w:lang w:eastAsia="es-CO"/>
              <w14:ligatures w14:val="none"/>
            </w:rPr>
          </w:pPr>
          <w:hyperlink w:anchor="_Toc183165504" w:history="1">
            <w:r w:rsidR="00A2239B" w:rsidRPr="006E6C92">
              <w:rPr>
                <w:rStyle w:val="Hipervnculo"/>
                <w:noProof/>
              </w:rPr>
              <w:t>Síntesis</w:t>
            </w:r>
            <w:r w:rsidR="00A2239B">
              <w:rPr>
                <w:noProof/>
                <w:webHidden/>
              </w:rPr>
              <w:tab/>
            </w:r>
            <w:r w:rsidR="00A2239B">
              <w:rPr>
                <w:noProof/>
                <w:webHidden/>
              </w:rPr>
              <w:fldChar w:fldCharType="begin"/>
            </w:r>
            <w:r w:rsidR="00A2239B">
              <w:rPr>
                <w:noProof/>
                <w:webHidden/>
              </w:rPr>
              <w:instrText xml:space="preserve"> PAGEREF _Toc183165504 \h </w:instrText>
            </w:r>
            <w:r w:rsidR="00A2239B">
              <w:rPr>
                <w:noProof/>
                <w:webHidden/>
              </w:rPr>
            </w:r>
            <w:r w:rsidR="00A2239B">
              <w:rPr>
                <w:noProof/>
                <w:webHidden/>
              </w:rPr>
              <w:fldChar w:fldCharType="separate"/>
            </w:r>
            <w:r w:rsidR="008B6338">
              <w:rPr>
                <w:noProof/>
                <w:webHidden/>
              </w:rPr>
              <w:t>57</w:t>
            </w:r>
            <w:r w:rsidR="00A2239B">
              <w:rPr>
                <w:noProof/>
                <w:webHidden/>
              </w:rPr>
              <w:fldChar w:fldCharType="end"/>
            </w:r>
          </w:hyperlink>
        </w:p>
        <w:p w14:paraId="39508042" w14:textId="1E541E70" w:rsidR="00A2239B" w:rsidRDefault="008A3478">
          <w:pPr>
            <w:pStyle w:val="TDC1"/>
            <w:tabs>
              <w:tab w:val="right" w:leader="dot" w:pos="9962"/>
            </w:tabs>
            <w:rPr>
              <w:rFonts w:eastAsiaTheme="minorEastAsia"/>
              <w:noProof/>
              <w:kern w:val="0"/>
              <w:sz w:val="22"/>
              <w:lang w:eastAsia="es-CO"/>
              <w14:ligatures w14:val="none"/>
            </w:rPr>
          </w:pPr>
          <w:hyperlink w:anchor="_Toc183165505" w:history="1">
            <w:r w:rsidR="00A2239B" w:rsidRPr="006E6C92">
              <w:rPr>
                <w:rStyle w:val="Hipervnculo"/>
                <w:noProof/>
              </w:rPr>
              <w:t>Material complementario</w:t>
            </w:r>
            <w:r w:rsidR="00A2239B">
              <w:rPr>
                <w:noProof/>
                <w:webHidden/>
              </w:rPr>
              <w:tab/>
            </w:r>
            <w:r w:rsidR="00A2239B">
              <w:rPr>
                <w:noProof/>
                <w:webHidden/>
              </w:rPr>
              <w:fldChar w:fldCharType="begin"/>
            </w:r>
            <w:r w:rsidR="00A2239B">
              <w:rPr>
                <w:noProof/>
                <w:webHidden/>
              </w:rPr>
              <w:instrText xml:space="preserve"> PAGEREF _Toc183165505 \h </w:instrText>
            </w:r>
            <w:r w:rsidR="00A2239B">
              <w:rPr>
                <w:noProof/>
                <w:webHidden/>
              </w:rPr>
            </w:r>
            <w:r w:rsidR="00A2239B">
              <w:rPr>
                <w:noProof/>
                <w:webHidden/>
              </w:rPr>
              <w:fldChar w:fldCharType="separate"/>
            </w:r>
            <w:r w:rsidR="008B6338">
              <w:rPr>
                <w:noProof/>
                <w:webHidden/>
              </w:rPr>
              <w:t>59</w:t>
            </w:r>
            <w:r w:rsidR="00A2239B">
              <w:rPr>
                <w:noProof/>
                <w:webHidden/>
              </w:rPr>
              <w:fldChar w:fldCharType="end"/>
            </w:r>
          </w:hyperlink>
        </w:p>
        <w:p w14:paraId="60554827" w14:textId="24D24F5C" w:rsidR="00A2239B" w:rsidRDefault="008A3478">
          <w:pPr>
            <w:pStyle w:val="TDC1"/>
            <w:tabs>
              <w:tab w:val="right" w:leader="dot" w:pos="9962"/>
            </w:tabs>
            <w:rPr>
              <w:rFonts w:eastAsiaTheme="minorEastAsia"/>
              <w:noProof/>
              <w:kern w:val="0"/>
              <w:sz w:val="22"/>
              <w:lang w:eastAsia="es-CO"/>
              <w14:ligatures w14:val="none"/>
            </w:rPr>
          </w:pPr>
          <w:hyperlink w:anchor="_Toc183165506" w:history="1">
            <w:r w:rsidR="00A2239B" w:rsidRPr="006E6C92">
              <w:rPr>
                <w:rStyle w:val="Hipervnculo"/>
                <w:noProof/>
              </w:rPr>
              <w:t>Glosario</w:t>
            </w:r>
            <w:r w:rsidR="00A2239B">
              <w:rPr>
                <w:noProof/>
                <w:webHidden/>
              </w:rPr>
              <w:tab/>
            </w:r>
            <w:r w:rsidR="00A2239B">
              <w:rPr>
                <w:noProof/>
                <w:webHidden/>
              </w:rPr>
              <w:fldChar w:fldCharType="begin"/>
            </w:r>
            <w:r w:rsidR="00A2239B">
              <w:rPr>
                <w:noProof/>
                <w:webHidden/>
              </w:rPr>
              <w:instrText xml:space="preserve"> PAGEREF _Toc183165506 \h </w:instrText>
            </w:r>
            <w:r w:rsidR="00A2239B">
              <w:rPr>
                <w:noProof/>
                <w:webHidden/>
              </w:rPr>
            </w:r>
            <w:r w:rsidR="00A2239B">
              <w:rPr>
                <w:noProof/>
                <w:webHidden/>
              </w:rPr>
              <w:fldChar w:fldCharType="separate"/>
            </w:r>
            <w:r w:rsidR="008B6338">
              <w:rPr>
                <w:noProof/>
                <w:webHidden/>
              </w:rPr>
              <w:t>60</w:t>
            </w:r>
            <w:r w:rsidR="00A2239B">
              <w:rPr>
                <w:noProof/>
                <w:webHidden/>
              </w:rPr>
              <w:fldChar w:fldCharType="end"/>
            </w:r>
          </w:hyperlink>
        </w:p>
        <w:p w14:paraId="42BDFAC0" w14:textId="0155D479" w:rsidR="00A2239B" w:rsidRDefault="008A3478">
          <w:pPr>
            <w:pStyle w:val="TDC1"/>
            <w:tabs>
              <w:tab w:val="right" w:leader="dot" w:pos="9962"/>
            </w:tabs>
            <w:rPr>
              <w:rFonts w:eastAsiaTheme="minorEastAsia"/>
              <w:noProof/>
              <w:kern w:val="0"/>
              <w:sz w:val="22"/>
              <w:lang w:eastAsia="es-CO"/>
              <w14:ligatures w14:val="none"/>
            </w:rPr>
          </w:pPr>
          <w:hyperlink w:anchor="_Toc183165507" w:history="1">
            <w:r w:rsidR="00A2239B" w:rsidRPr="006E6C92">
              <w:rPr>
                <w:rStyle w:val="Hipervnculo"/>
                <w:noProof/>
                <w:lang w:val="en-US"/>
              </w:rPr>
              <w:t>Referencias bibliográficas</w:t>
            </w:r>
            <w:r w:rsidR="00A2239B">
              <w:rPr>
                <w:noProof/>
                <w:webHidden/>
              </w:rPr>
              <w:tab/>
            </w:r>
            <w:r w:rsidR="00A2239B">
              <w:rPr>
                <w:noProof/>
                <w:webHidden/>
              </w:rPr>
              <w:fldChar w:fldCharType="begin"/>
            </w:r>
            <w:r w:rsidR="00A2239B">
              <w:rPr>
                <w:noProof/>
                <w:webHidden/>
              </w:rPr>
              <w:instrText xml:space="preserve"> PAGEREF _Toc183165507 \h </w:instrText>
            </w:r>
            <w:r w:rsidR="00A2239B">
              <w:rPr>
                <w:noProof/>
                <w:webHidden/>
              </w:rPr>
            </w:r>
            <w:r w:rsidR="00A2239B">
              <w:rPr>
                <w:noProof/>
                <w:webHidden/>
              </w:rPr>
              <w:fldChar w:fldCharType="separate"/>
            </w:r>
            <w:r w:rsidR="008B6338">
              <w:rPr>
                <w:noProof/>
                <w:webHidden/>
              </w:rPr>
              <w:t>63</w:t>
            </w:r>
            <w:r w:rsidR="00A2239B">
              <w:rPr>
                <w:noProof/>
                <w:webHidden/>
              </w:rPr>
              <w:fldChar w:fldCharType="end"/>
            </w:r>
          </w:hyperlink>
        </w:p>
        <w:p w14:paraId="0D4977E3" w14:textId="1C35A743" w:rsidR="00A2239B" w:rsidRDefault="008A3478">
          <w:pPr>
            <w:pStyle w:val="TDC1"/>
            <w:tabs>
              <w:tab w:val="right" w:leader="dot" w:pos="9962"/>
            </w:tabs>
            <w:rPr>
              <w:rFonts w:eastAsiaTheme="minorEastAsia"/>
              <w:noProof/>
              <w:kern w:val="0"/>
              <w:sz w:val="22"/>
              <w:lang w:eastAsia="es-CO"/>
              <w14:ligatures w14:val="none"/>
            </w:rPr>
          </w:pPr>
          <w:hyperlink w:anchor="_Toc183165508" w:history="1">
            <w:r w:rsidR="00A2239B" w:rsidRPr="006E6C92">
              <w:rPr>
                <w:rStyle w:val="Hipervnculo"/>
                <w:noProof/>
              </w:rPr>
              <w:t>Créditos</w:t>
            </w:r>
            <w:r w:rsidR="00A2239B">
              <w:rPr>
                <w:noProof/>
                <w:webHidden/>
              </w:rPr>
              <w:tab/>
            </w:r>
            <w:r w:rsidR="00A2239B">
              <w:rPr>
                <w:noProof/>
                <w:webHidden/>
              </w:rPr>
              <w:fldChar w:fldCharType="begin"/>
            </w:r>
            <w:r w:rsidR="00A2239B">
              <w:rPr>
                <w:noProof/>
                <w:webHidden/>
              </w:rPr>
              <w:instrText xml:space="preserve"> PAGEREF _Toc183165508 \h </w:instrText>
            </w:r>
            <w:r w:rsidR="00A2239B">
              <w:rPr>
                <w:noProof/>
                <w:webHidden/>
              </w:rPr>
            </w:r>
            <w:r w:rsidR="00A2239B">
              <w:rPr>
                <w:noProof/>
                <w:webHidden/>
              </w:rPr>
              <w:fldChar w:fldCharType="separate"/>
            </w:r>
            <w:r w:rsidR="008B6338">
              <w:rPr>
                <w:noProof/>
                <w:webHidden/>
              </w:rPr>
              <w:t>65</w:t>
            </w:r>
            <w:r w:rsidR="00A2239B">
              <w:rPr>
                <w:noProof/>
                <w:webHidden/>
              </w:rPr>
              <w:fldChar w:fldCharType="end"/>
            </w:r>
          </w:hyperlink>
        </w:p>
        <w:p w14:paraId="3AFC5851" w14:textId="5688F4A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183165483"/>
      <w:r>
        <w:lastRenderedPageBreak/>
        <w:t>Introducción</w:t>
      </w:r>
      <w:bookmarkEnd w:id="0"/>
      <w:bookmarkEnd w:id="1"/>
    </w:p>
    <w:p w14:paraId="64910513" w14:textId="77777777" w:rsidR="009C1B3F" w:rsidRPr="009C1B3F" w:rsidRDefault="009C1B3F" w:rsidP="009C1B3F">
      <w:pPr>
        <w:rPr>
          <w:lang w:val="es-419" w:eastAsia="es-CO"/>
        </w:rPr>
      </w:pPr>
      <w:r w:rsidRPr="009C1B3F">
        <w:rPr>
          <w:lang w:val="es-419" w:eastAsia="es-CO"/>
        </w:rPr>
        <w:t xml:space="preserve">En la era actual de la analítica de datos, la capacidad para explorar, validar y visualizar información de manera efectiva se ha convertido en una competencia fundamental para cualquier persona del área. La toma de decisiones basada en datos requiere no solo la habilidad técnica para procesar información, sino también la capacidad de extraer </w:t>
      </w:r>
      <w:r w:rsidRPr="002F0B7C">
        <w:rPr>
          <w:rStyle w:val="Extranjerismo"/>
        </w:rPr>
        <w:t>insights</w:t>
      </w:r>
      <w:r w:rsidRPr="009C1B3F">
        <w:rPr>
          <w:lang w:val="es-419" w:eastAsia="es-CO"/>
        </w:rPr>
        <w:t xml:space="preserve"> significativos y comunicarlos de manera efectiva a diferentes audiencias.</w:t>
      </w:r>
    </w:p>
    <w:p w14:paraId="0A8E2B62" w14:textId="77777777" w:rsidR="009C1B3F" w:rsidRPr="009C1B3F" w:rsidRDefault="009C1B3F" w:rsidP="009C1B3F">
      <w:pPr>
        <w:rPr>
          <w:lang w:val="es-419" w:eastAsia="es-CO"/>
        </w:rPr>
      </w:pPr>
      <w:r w:rsidRPr="009C1B3F">
        <w:rPr>
          <w:lang w:val="es-419" w:eastAsia="es-CO"/>
        </w:rPr>
        <w:t>El análisis exploratorio de datos representa el primer paso crítico en este proceso, permitiendo comprender la naturaleza y características de los datos antes de aplicar técnicas más avanzadas. Este proceso sistemático de exploración revela patrones, tendencias y anomalías que pueden ser claves para la toma de decisiones informada. Sin embargo, la exploración por sí sola no es suficiente; los hallazgos deben validarse rigurosamente para asegurar la solidez de las conclusiones derivadas.</w:t>
      </w:r>
    </w:p>
    <w:p w14:paraId="5855D379" w14:textId="77777777" w:rsidR="009C1B3F" w:rsidRPr="009C1B3F" w:rsidRDefault="009C1B3F" w:rsidP="009C1B3F">
      <w:pPr>
        <w:rPr>
          <w:lang w:val="es-419" w:eastAsia="es-CO"/>
        </w:rPr>
      </w:pPr>
      <w:r w:rsidRPr="009C1B3F">
        <w:rPr>
          <w:lang w:val="es-419" w:eastAsia="es-CO"/>
        </w:rPr>
        <w:t>La visualización de datos actúa como un puente fundamental entre el análisis técnico y la comprensión humana, transformando información compleja en representaciones visuales intuitivas y persuasivas. En un mundo donde la cantidad de datos disponibles crece exponencialmente, la capacidad para crear visualizaciones efectivas se ha vuelto indispensable para comunicar hallazgos y facilitar la toma de decisiones a todos los niveles organizacionales.</w:t>
      </w:r>
    </w:p>
    <w:p w14:paraId="344B389C" w14:textId="77777777" w:rsidR="009C1B3F" w:rsidRPr="009C1B3F" w:rsidRDefault="009C1B3F" w:rsidP="009C1B3F">
      <w:pPr>
        <w:rPr>
          <w:lang w:val="es-419" w:eastAsia="es-CO"/>
        </w:rPr>
      </w:pPr>
      <w:r w:rsidRPr="009C1B3F">
        <w:rPr>
          <w:lang w:val="es-419" w:eastAsia="es-CO"/>
        </w:rPr>
        <w:t xml:space="preserve">Este componente formativo integra estos tres elementos críticos: exploración, validación y visualización, proporcionando un marco sistemático para transformar datos en decisiones accionables. A lo largo del contenido, se abordarán desde los fundamentos del análisis exploratorio hasta las técnicas avanzadas de visualización y </w:t>
      </w:r>
      <w:r w:rsidRPr="009C1B3F">
        <w:rPr>
          <w:lang w:val="es-419" w:eastAsia="es-CO"/>
        </w:rPr>
        <w:lastRenderedPageBreak/>
        <w:t>narración con datos, enfatizando siempre la importancia de la validación rigurosa y la comunicación efectiva de resultados.</w:t>
      </w:r>
    </w:p>
    <w:p w14:paraId="7C019086" w14:textId="77777777" w:rsidR="009C1B3F" w:rsidRPr="009C1B3F" w:rsidRDefault="009C1B3F" w:rsidP="009C1B3F">
      <w:pPr>
        <w:rPr>
          <w:lang w:val="es-419" w:eastAsia="es-CO"/>
        </w:rPr>
      </w:pPr>
      <w:r w:rsidRPr="009C1B3F">
        <w:rPr>
          <w:lang w:val="es-419" w:eastAsia="es-CO"/>
        </w:rPr>
        <w:t>¿Cómo podemos asegurar que nuestros análisis no solo sean técnicamente sólidos, sino también significativos y accionables para la toma de decisiones? Este componente aborda esta pregunta fundamental, guiando al aprendiz a través de las metodologías, técnicas y mejores prácticas que permiten desarrollar un proceso analítico integral, desde la exploración inicial de los datos hasta la formulación de recomendaciones basadas en evidencia.</w:t>
      </w:r>
    </w:p>
    <w:p w14:paraId="537006F4" w14:textId="77777777" w:rsidR="009C1B3F" w:rsidRPr="009C1B3F" w:rsidRDefault="009C1B3F" w:rsidP="009C1B3F">
      <w:pPr>
        <w:rPr>
          <w:lang w:val="es-419" w:eastAsia="es-CO"/>
        </w:rPr>
      </w:pPr>
      <w:r w:rsidRPr="009C1B3F">
        <w:rPr>
          <w:lang w:val="es-419" w:eastAsia="es-CO"/>
        </w:rPr>
        <w:t xml:space="preserve">A medida que avancemos en el contenido, descubriremos cómo cada elemento se integra en un flujo de trabajo coherente que potencia la toma de decisiones informada. Desde el uso de bibliotecas especializadas para el análisis exploratorio hasta la creación de </w:t>
      </w:r>
      <w:r w:rsidRPr="002F0B7C">
        <w:rPr>
          <w:rStyle w:val="Extranjerismo"/>
        </w:rPr>
        <w:t>dashboards</w:t>
      </w:r>
      <w:r w:rsidRPr="009C1B3F">
        <w:rPr>
          <w:lang w:val="es-419" w:eastAsia="es-CO"/>
        </w:rPr>
        <w:t xml:space="preserve"> interactivos y la construcción de narrativas efectivas con datos, cada sección contribuye a desarrollar las competencias necesarias para convertirse en una persona competente en la analítica de datos moderna.</w:t>
      </w:r>
    </w:p>
    <w:p w14:paraId="14461F3E" w14:textId="7705B408" w:rsidR="003A217E" w:rsidRDefault="003A217E" w:rsidP="009C1B3F">
      <w:pPr>
        <w:rPr>
          <w:lang w:val="es-419" w:eastAsia="es-CO"/>
        </w:rPr>
      </w:pPr>
    </w:p>
    <w:p w14:paraId="30D88B32" w14:textId="7E60D367" w:rsidR="009C1B3F" w:rsidRDefault="009C1B3F" w:rsidP="009C1B3F">
      <w:pPr>
        <w:rPr>
          <w:lang w:val="es-419" w:eastAsia="es-CO"/>
        </w:rPr>
      </w:pPr>
    </w:p>
    <w:p w14:paraId="639B193E" w14:textId="50243F0E" w:rsidR="009C1B3F" w:rsidRDefault="009C1B3F" w:rsidP="009C1B3F">
      <w:pPr>
        <w:rPr>
          <w:lang w:val="es-419" w:eastAsia="es-CO"/>
        </w:rPr>
      </w:pPr>
    </w:p>
    <w:p w14:paraId="1993ECA2" w14:textId="5AE9AF95" w:rsidR="009C1B3F" w:rsidRDefault="009C1B3F" w:rsidP="009C1B3F">
      <w:pPr>
        <w:rPr>
          <w:lang w:val="es-419" w:eastAsia="es-CO"/>
        </w:rPr>
      </w:pPr>
    </w:p>
    <w:p w14:paraId="5201D1D3" w14:textId="2ADB7EAB" w:rsidR="009C1B3F" w:rsidRDefault="009C1B3F" w:rsidP="009C1B3F">
      <w:pPr>
        <w:rPr>
          <w:lang w:val="es-419" w:eastAsia="es-CO"/>
        </w:rPr>
      </w:pPr>
    </w:p>
    <w:p w14:paraId="419738FE" w14:textId="61723E11" w:rsidR="009C1B3F" w:rsidRDefault="009C1B3F" w:rsidP="009C1B3F">
      <w:pPr>
        <w:rPr>
          <w:lang w:val="es-419" w:eastAsia="es-CO"/>
        </w:rPr>
      </w:pPr>
    </w:p>
    <w:p w14:paraId="76C3EB30" w14:textId="77777777" w:rsidR="009C1B3F" w:rsidRDefault="009C1B3F" w:rsidP="009C1B3F">
      <w:pPr>
        <w:rPr>
          <w:lang w:val="es-419" w:eastAsia="es-CO"/>
        </w:rPr>
      </w:pPr>
    </w:p>
    <w:p w14:paraId="0ADE2E80" w14:textId="4BBA9610" w:rsidR="003A217E" w:rsidRPr="00037545" w:rsidRDefault="009C1B3F" w:rsidP="003A217E">
      <w:pPr>
        <w:pStyle w:val="Video"/>
        <w:rPr>
          <w:rStyle w:val="Extranjerismo"/>
        </w:rPr>
      </w:pPr>
      <w:r w:rsidRPr="009C1B3F">
        <w:lastRenderedPageBreak/>
        <w:t>Exploración, validación y visualización de datos para la toma de decisiones</w:t>
      </w:r>
    </w:p>
    <w:p w14:paraId="08AAAA30" w14:textId="77777777" w:rsidR="003A217E" w:rsidRPr="00A57A9E" w:rsidRDefault="003A217E" w:rsidP="003A217E">
      <w:pPr>
        <w:ind w:right="49" w:firstLine="0"/>
        <w:jc w:val="center"/>
      </w:pPr>
      <w:r>
        <w:rPr>
          <w:noProof/>
        </w:rPr>
        <w:drawing>
          <wp:inline distT="0" distB="0" distL="0" distR="0" wp14:anchorId="7B6F4362" wp14:editId="6891B9C5">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164FA412" w14:textId="0243C45B" w:rsidR="003A217E" w:rsidRPr="00A57A9E" w:rsidRDefault="003A217E" w:rsidP="003A217E">
      <w:pPr>
        <w:ind w:firstLine="0"/>
        <w:jc w:val="center"/>
        <w:rPr>
          <w:b/>
          <w:bCs/>
          <w:i/>
          <w:iCs/>
        </w:rPr>
      </w:pPr>
      <w:r w:rsidRPr="00A57A9E">
        <w:rPr>
          <w:color w:val="000000" w:themeColor="text1"/>
        </w:rPr>
        <w:fldChar w:fldCharType="begin"/>
      </w:r>
      <w:r w:rsidR="009C1B3F">
        <w:rPr>
          <w:color w:val="000000" w:themeColor="text1"/>
        </w:rPr>
        <w:instrText>HYPERLINK "https://www.youtube.com/watch?v=PydRKJqEEWU"</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3A217E" w:rsidRPr="00A57A9E" w14:paraId="64BBA4C1" w14:textId="77777777" w:rsidTr="00F820C2">
        <w:tc>
          <w:tcPr>
            <w:tcW w:w="9962" w:type="dxa"/>
          </w:tcPr>
          <w:p w14:paraId="0855F599" w14:textId="7CE020C9" w:rsidR="003A217E" w:rsidRPr="00A57A9E" w:rsidRDefault="003A217E" w:rsidP="00F820C2">
            <w:pPr>
              <w:ind w:firstLine="0"/>
              <w:jc w:val="center"/>
              <w:rPr>
                <w:b/>
              </w:rPr>
            </w:pPr>
            <w:r w:rsidRPr="00A57A9E">
              <w:rPr>
                <w:b/>
              </w:rPr>
              <w:t xml:space="preserve">Síntesis del video: </w:t>
            </w:r>
            <w:r w:rsidR="009C1B3F" w:rsidRPr="009C1B3F">
              <w:rPr>
                <w:b/>
                <w:bCs/>
              </w:rPr>
              <w:t>Exploración, validación y visualización de datos para la toma de decisiones</w:t>
            </w:r>
          </w:p>
        </w:tc>
      </w:tr>
      <w:tr w:rsidR="003A217E" w:rsidRPr="00A57A9E" w14:paraId="4ACF3E73" w14:textId="77777777" w:rsidTr="00F820C2">
        <w:tc>
          <w:tcPr>
            <w:tcW w:w="9962" w:type="dxa"/>
          </w:tcPr>
          <w:p w14:paraId="7096CD57" w14:textId="77777777" w:rsidR="002A3F24" w:rsidRDefault="002A3F24" w:rsidP="002A3F24">
            <w:r>
              <w:t>En el componente «Exploración, validación y visualización de datos para la toma de decisiones» aprenderás a transformar datos en información accionable, dominando tres habilidades clave: la exploración, la validación y la visualización de datos.</w:t>
            </w:r>
          </w:p>
          <w:p w14:paraId="645080A2" w14:textId="77777777" w:rsidR="002A3F24" w:rsidRDefault="002A3F24" w:rsidP="002A3F24">
            <w:r>
              <w:t xml:space="preserve">El análisis exploratorio es el primer paso fundamental. Aquí descubrirás cómo examinar y comprender la estructura de los datos, identificar patrones y reconocer </w:t>
            </w:r>
            <w:r>
              <w:lastRenderedPageBreak/>
              <w:t>anomalías que pueden influir en el análisis. Esta fase es crucial para construir una base sólida sobre la cual aplicar técnicas avanzadas.</w:t>
            </w:r>
          </w:p>
          <w:p w14:paraId="7F63B4C5" w14:textId="77777777" w:rsidR="002A3F24" w:rsidRDefault="002A3F24" w:rsidP="002A3F24">
            <w:r>
              <w:t xml:space="preserve">La validación asegura que los </w:t>
            </w:r>
            <w:r w:rsidRPr="002F0B7C">
              <w:rPr>
                <w:rStyle w:val="Extranjerismo"/>
              </w:rPr>
              <w:t>insights</w:t>
            </w:r>
            <w:r>
              <w:t xml:space="preserve"> obtenidos sean precisos y fiables. Veremos cómo aplicar métodos rigurosos para verificar que nuestros hallazgos sean consistentes, lo que garantiza que las decisiones basadas en estos datos sean seguras y bien fundamentadas.</w:t>
            </w:r>
          </w:p>
          <w:p w14:paraId="2F1AD551" w14:textId="77777777" w:rsidR="002A3F24" w:rsidRDefault="002A3F24" w:rsidP="002A3F24">
            <w:r>
              <w:t xml:space="preserve">La visualización de datos es el puente que conecta el análisis técnico con la comprensión intuitiva. Aprenderás a crear gráficos y representaciones visuales efectivas que faciliten la comunicación de resultados a diversas audiencias, desde equipos técnicos hasta ejecutivos. Además, exploraremos el uso de </w:t>
            </w:r>
            <w:r w:rsidRPr="002F0B7C">
              <w:rPr>
                <w:rStyle w:val="Extranjerismo"/>
              </w:rPr>
              <w:t>dashboards</w:t>
            </w:r>
            <w:r>
              <w:t xml:space="preserve"> interactivos y técnicas de narración con datos que transforman información compleja en historias claras y convincentes.</w:t>
            </w:r>
          </w:p>
          <w:p w14:paraId="33763FB2" w14:textId="77777777" w:rsidR="002A3F24" w:rsidRDefault="002A3F24" w:rsidP="002A3F24">
            <w:r>
              <w:t>A lo largo del componente, utilizarás bibliotecas especializadas que agilizan el análisis exploratorio y técnicas modernas de visualización que hacen tus resultados accesibles y persuasivos.</w:t>
            </w:r>
          </w:p>
          <w:p w14:paraId="5A765D23" w14:textId="77777777" w:rsidR="002A3F24" w:rsidRDefault="002A3F24" w:rsidP="002A3F24">
            <w:r>
              <w:t>Este componente te proporcionará un marco de trabajo integral, desde la exploración inicial de los datos hasta la formulación de recomendaciones claras y basadas en evidencia. Al finalizar, tendrás las habilidades necesarias para realizar análisis de datos efectivos que apoyen la toma de decisiones en cualquier nivel organizacional.</w:t>
            </w:r>
          </w:p>
          <w:p w14:paraId="305BBF86" w14:textId="62688834" w:rsidR="003A217E" w:rsidRPr="00A57A9E" w:rsidRDefault="002A3F24" w:rsidP="002A3F24">
            <w:r>
              <w:t>¡Bienvenidos al fascinante mundo de la analítica de datos para la toma de decisiones!</w:t>
            </w:r>
          </w:p>
        </w:tc>
      </w:tr>
      <w:bookmarkEnd w:id="2"/>
    </w:tbl>
    <w:p w14:paraId="0B9B9DE8" w14:textId="77777777" w:rsidR="003A217E" w:rsidRDefault="003A217E" w:rsidP="003A217E">
      <w:pPr>
        <w:spacing w:before="0" w:after="160" w:line="259" w:lineRule="auto"/>
        <w:ind w:firstLine="0"/>
      </w:pPr>
      <w:r>
        <w:lastRenderedPageBreak/>
        <w:br w:type="page"/>
      </w:r>
    </w:p>
    <w:p w14:paraId="6C057A16" w14:textId="0969A335" w:rsidR="003A217E" w:rsidRDefault="002A3F24" w:rsidP="005C2B20">
      <w:pPr>
        <w:pStyle w:val="Ttulo1"/>
      </w:pPr>
      <w:bookmarkStart w:id="3" w:name="_Toc183165484"/>
      <w:r w:rsidRPr="005C2B20">
        <w:lastRenderedPageBreak/>
        <w:t>Fundamentos</w:t>
      </w:r>
      <w:r w:rsidRPr="002A3F24">
        <w:t xml:space="preserve"> del análisis exploratorio de datos</w:t>
      </w:r>
      <w:bookmarkEnd w:id="3"/>
    </w:p>
    <w:p w14:paraId="680C4FDC" w14:textId="77777777" w:rsidR="005C2B20" w:rsidRPr="005C2B20" w:rsidRDefault="005C2B20" w:rsidP="005C2B20">
      <w:pPr>
        <w:rPr>
          <w:lang w:val="es-419" w:eastAsia="es-CO"/>
        </w:rPr>
      </w:pPr>
      <w:r w:rsidRPr="005C2B20">
        <w:rPr>
          <w:lang w:val="es-419" w:eastAsia="es-CO"/>
        </w:rPr>
        <w:t xml:space="preserve">La preparación y limpieza de datos constituye una fase decisiva y fundamental en cualquier proceso de análisis exploratorio de datos. En este capítulo se introducen los conceptos esenciales relacionados con la exploración de datos, comenzando desde la comprensión de los procesos de limpieza y transformación, pasando por su importancia crítica en la toma de decisiones basadas en datos, hasta llegar a los aspectos técnicos relacionados con la preparación del entorno de programación y el uso de bibliotecas especializadas. La comprensión de estos conceptos fundamentales, junto con el dominio de las herramientas y técnicas programáticas asociadas, resulta esencial para desarrollar procesos de análisis exploratorio, efectivos y confiables, que puedan traducirse en </w:t>
      </w:r>
      <w:r w:rsidRPr="002F0B7C">
        <w:rPr>
          <w:rStyle w:val="Extranjerismo"/>
        </w:rPr>
        <w:t>insights</w:t>
      </w:r>
      <w:r w:rsidRPr="005C2B20">
        <w:rPr>
          <w:lang w:val="es-419" w:eastAsia="es-CO"/>
        </w:rPr>
        <w:t xml:space="preserve"> accionables para la toma de decisiones empresariales.</w:t>
      </w:r>
    </w:p>
    <w:p w14:paraId="3B608C67" w14:textId="2B7EFED2" w:rsidR="005C2B20" w:rsidRPr="005C2B20" w:rsidRDefault="005C2B20" w:rsidP="005C2B20">
      <w:pPr>
        <w:pStyle w:val="Ttulo2"/>
      </w:pPr>
      <w:bookmarkStart w:id="4" w:name="_Toc183165485"/>
      <w:r w:rsidRPr="005C2B20">
        <w:t>Introducción a la limpieza y transformación de datos</w:t>
      </w:r>
      <w:bookmarkEnd w:id="4"/>
    </w:p>
    <w:p w14:paraId="01F73153" w14:textId="77777777" w:rsidR="005C2B20" w:rsidRPr="005C2B20" w:rsidRDefault="005C2B20" w:rsidP="005C2B20">
      <w:pPr>
        <w:rPr>
          <w:lang w:val="es-419" w:eastAsia="es-CO"/>
        </w:rPr>
      </w:pPr>
      <w:r w:rsidRPr="005C2B20">
        <w:rPr>
          <w:lang w:val="es-419" w:eastAsia="es-CO"/>
        </w:rPr>
        <w:t>La limpieza y transformación de datos constituye una fase fundamental en el proceso de análisis de datos, representando frecuentemente hasta el 80% del tiempo invertido en proyectos analíticos. Esta etapa crítica establece los cimientos para todo análisis posterior, asegurando la calidad y confiabilidad de los resultados. La preparación adecuada de los datos no solo mejora la precisión de los análisis subsecuentes, sino que también facilita la interpretación y comunicación de los hallazgos.</w:t>
      </w:r>
    </w:p>
    <w:p w14:paraId="47E92018" w14:textId="36EF0DA8" w:rsidR="005C2B20" w:rsidRDefault="005C2B20" w:rsidP="005C2B20">
      <w:pPr>
        <w:rPr>
          <w:lang w:val="es-419" w:eastAsia="es-CO"/>
        </w:rPr>
      </w:pPr>
      <w:r w:rsidRPr="005C2B20">
        <w:rPr>
          <w:lang w:val="es-419" w:eastAsia="es-CO"/>
        </w:rPr>
        <w:t>Los datos en bruto suelen presentar diversas anomalías que requieren un tratamiento específico y metódico. Los tipos más comunes de irregularidades que encontramos en los conjuntos de datos incluyen:</w:t>
      </w:r>
    </w:p>
    <w:p w14:paraId="0BEBB4DC" w14:textId="77777777" w:rsidR="005C2B20" w:rsidRPr="005C2B20" w:rsidRDefault="005C2B20" w:rsidP="005C2B20">
      <w:pPr>
        <w:rPr>
          <w:lang w:val="es-419" w:eastAsia="es-CO"/>
        </w:rPr>
      </w:pPr>
    </w:p>
    <w:p w14:paraId="033E0AE3" w14:textId="77777777" w:rsidR="005C2B20" w:rsidRPr="005C2B20" w:rsidRDefault="005C2B20" w:rsidP="005C2B20">
      <w:pPr>
        <w:pStyle w:val="Prrafodelista"/>
        <w:numPr>
          <w:ilvl w:val="0"/>
          <w:numId w:val="38"/>
        </w:numPr>
        <w:rPr>
          <w:b/>
          <w:bCs/>
          <w:lang w:val="es-419" w:eastAsia="es-CO"/>
        </w:rPr>
      </w:pPr>
      <w:r w:rsidRPr="005C2B20">
        <w:rPr>
          <w:b/>
          <w:bCs/>
          <w:lang w:val="es-419" w:eastAsia="es-CO"/>
        </w:rPr>
        <w:lastRenderedPageBreak/>
        <w:t>Valores faltantes o ausentes:</w:t>
      </w:r>
    </w:p>
    <w:p w14:paraId="7E3459F0" w14:textId="77777777" w:rsidR="005C2B20" w:rsidRPr="005C2B20" w:rsidRDefault="005C2B20" w:rsidP="005C2B20">
      <w:pPr>
        <w:pStyle w:val="Prrafodelista"/>
        <w:ind w:left="1429" w:firstLine="0"/>
        <w:rPr>
          <w:lang w:val="es-419" w:eastAsia="es-CO"/>
        </w:rPr>
      </w:pPr>
      <w:r w:rsidRPr="005C2B20">
        <w:rPr>
          <w:lang w:val="es-419" w:eastAsia="es-CO"/>
        </w:rPr>
        <w:t>Representan una de las anomalías más frecuentes y desafiantes en el análisis de datos. Pueden aparecer por fallos en los sistemas de recolección, errores humanos durante la entrada de datos, problemas de integración entre sistemas, o simplemente porque la información no estaba disponible en el momento del registro. Su tratamiento requiere un análisis cuidadoso del patrón de ausencia y su impacto potencial en el análisis, considerando siempre el contexto específico del problema y las implicaciones de diferentes estrategias de imputación.</w:t>
      </w:r>
    </w:p>
    <w:p w14:paraId="63252F2C" w14:textId="77777777" w:rsidR="005C2B20" w:rsidRPr="005C2B20" w:rsidRDefault="005C2B20" w:rsidP="005C2B20">
      <w:pPr>
        <w:pStyle w:val="Prrafodelista"/>
        <w:numPr>
          <w:ilvl w:val="0"/>
          <w:numId w:val="38"/>
        </w:numPr>
        <w:rPr>
          <w:b/>
          <w:bCs/>
          <w:lang w:val="es-419" w:eastAsia="es-CO"/>
        </w:rPr>
      </w:pPr>
      <w:r w:rsidRPr="005C2B20">
        <w:rPr>
          <w:b/>
          <w:bCs/>
          <w:lang w:val="es-419" w:eastAsia="es-CO"/>
        </w:rPr>
        <w:t xml:space="preserve">Valores atípicos o </w:t>
      </w:r>
      <w:proofErr w:type="spellStart"/>
      <w:r w:rsidRPr="005C2B20">
        <w:rPr>
          <w:b/>
          <w:bCs/>
          <w:lang w:val="es-419" w:eastAsia="es-CO"/>
        </w:rPr>
        <w:t>outliers</w:t>
      </w:r>
      <w:proofErr w:type="spellEnd"/>
      <w:r w:rsidRPr="005C2B20">
        <w:rPr>
          <w:b/>
          <w:bCs/>
          <w:lang w:val="es-419" w:eastAsia="es-CO"/>
        </w:rPr>
        <w:t>:</w:t>
      </w:r>
    </w:p>
    <w:p w14:paraId="248F9D7A" w14:textId="61FE2EAC" w:rsidR="005C2B20" w:rsidRPr="005C2B20" w:rsidRDefault="005C2B20" w:rsidP="005C2B20">
      <w:pPr>
        <w:pStyle w:val="Prrafodelista"/>
        <w:ind w:left="1429" w:firstLine="0"/>
        <w:rPr>
          <w:lang w:val="es-419" w:eastAsia="es-CO"/>
        </w:rPr>
      </w:pPr>
      <w:r w:rsidRPr="005C2B20">
        <w:rPr>
          <w:lang w:val="es-419" w:eastAsia="es-CO"/>
        </w:rPr>
        <w:t xml:space="preserve">Constituyen observaciones que se desvían significativamente del comportamiento general de los datos. Su identificación y tratamiento representa un equilibrio delicado entre mantener la integridad de los datos y eliminar información potencialmente errónea. Algunos </w:t>
      </w:r>
      <w:proofErr w:type="spellStart"/>
      <w:r w:rsidRPr="005C2B20">
        <w:rPr>
          <w:lang w:val="es-419" w:eastAsia="es-CO"/>
        </w:rPr>
        <w:t>outliers</w:t>
      </w:r>
      <w:proofErr w:type="spellEnd"/>
      <w:r w:rsidRPr="005C2B20">
        <w:rPr>
          <w:lang w:val="es-419" w:eastAsia="es-CO"/>
        </w:rPr>
        <w:t xml:space="preserve"> pueden ser indicadores valiosos de eventos excepcionales o tendencias emergentes, mientras que otros pueden ser simplemente errores que necesitan corrección o eliminación.</w:t>
      </w:r>
    </w:p>
    <w:p w14:paraId="349919C7" w14:textId="77777777" w:rsidR="005C2B20" w:rsidRPr="005C2B20" w:rsidRDefault="005C2B20" w:rsidP="005C2B20">
      <w:pPr>
        <w:pStyle w:val="Prrafodelista"/>
        <w:numPr>
          <w:ilvl w:val="0"/>
          <w:numId w:val="38"/>
        </w:numPr>
        <w:rPr>
          <w:b/>
          <w:bCs/>
          <w:lang w:val="es-419" w:eastAsia="es-CO"/>
        </w:rPr>
      </w:pPr>
      <w:r w:rsidRPr="005C2B20">
        <w:rPr>
          <w:b/>
          <w:bCs/>
          <w:lang w:val="es-419" w:eastAsia="es-CO"/>
        </w:rPr>
        <w:t>Inconsistencias y errores de formato:</w:t>
      </w:r>
    </w:p>
    <w:p w14:paraId="707EB391" w14:textId="443B39E4" w:rsidR="005C2B20" w:rsidRPr="005C2B20" w:rsidRDefault="005C2B20" w:rsidP="005C2B20">
      <w:pPr>
        <w:pStyle w:val="Prrafodelista"/>
        <w:ind w:left="1429" w:firstLine="0"/>
        <w:rPr>
          <w:lang w:val="es-419" w:eastAsia="es-CO"/>
        </w:rPr>
      </w:pPr>
      <w:r w:rsidRPr="005C2B20">
        <w:rPr>
          <w:lang w:val="es-419" w:eastAsia="es-CO"/>
        </w:rPr>
        <w:t>Abarcan desde simples variaciones en la escritura hasta problemas más complejos de estandarización. Pueden manifestarse como diferentes representaciones de la misma información, unidades de medida inconsistentes, o estructuras de datos incompatibles. Su corrección requiere un proceso sistemático de estandarización y validación que asegure la coherencia en todo el conjunto de datos.</w:t>
      </w:r>
    </w:p>
    <w:p w14:paraId="47BBBE6E" w14:textId="77777777" w:rsidR="005C2B20" w:rsidRPr="005C2B20" w:rsidRDefault="005C2B20" w:rsidP="005C2B20">
      <w:pPr>
        <w:rPr>
          <w:lang w:val="es-419" w:eastAsia="es-CO"/>
        </w:rPr>
      </w:pPr>
      <w:r w:rsidRPr="005C2B20">
        <w:rPr>
          <w:lang w:val="es-419" w:eastAsia="es-CO"/>
        </w:rPr>
        <w:lastRenderedPageBreak/>
        <w:t>Las transformaciones de datos constituyen otro aspecto esencial del proceso de preparación, y pueden clasificarse en varias categorías fundamentales:</w:t>
      </w:r>
    </w:p>
    <w:p w14:paraId="019DBC70" w14:textId="77777777" w:rsidR="005C2B20" w:rsidRPr="005C2B20" w:rsidRDefault="005C2B20" w:rsidP="005C2B20">
      <w:pPr>
        <w:pStyle w:val="Prrafodelista"/>
        <w:numPr>
          <w:ilvl w:val="0"/>
          <w:numId w:val="38"/>
        </w:numPr>
        <w:rPr>
          <w:b/>
          <w:bCs/>
          <w:lang w:val="es-419" w:eastAsia="es-CO"/>
        </w:rPr>
      </w:pPr>
      <w:r w:rsidRPr="005C2B20">
        <w:rPr>
          <w:b/>
          <w:bCs/>
          <w:lang w:val="es-419" w:eastAsia="es-CO"/>
        </w:rPr>
        <w:t>Transformaciones de escala y distribución:</w:t>
      </w:r>
    </w:p>
    <w:p w14:paraId="1B52CD90" w14:textId="77777777" w:rsidR="005C2B20" w:rsidRPr="005C2B20" w:rsidRDefault="005C2B20" w:rsidP="005C2B20">
      <w:pPr>
        <w:pStyle w:val="Prrafodelista"/>
        <w:ind w:left="1429" w:firstLine="0"/>
        <w:rPr>
          <w:lang w:val="es-419" w:eastAsia="es-CO"/>
        </w:rPr>
      </w:pPr>
      <w:r w:rsidRPr="005C2B20">
        <w:rPr>
          <w:lang w:val="es-419" w:eastAsia="es-CO"/>
        </w:rPr>
        <w:t xml:space="preserve">Incluyen la normalización y estandarización de variables numéricas para hacerlas comparables entre sí, la aplicación de transformaciones logarítmicas o potencias para manejar asimetrías y no linealidades, y el </w:t>
      </w:r>
      <w:proofErr w:type="spellStart"/>
      <w:r w:rsidRPr="005C2B20">
        <w:rPr>
          <w:lang w:val="es-419" w:eastAsia="es-CO"/>
        </w:rPr>
        <w:t>reescalado</w:t>
      </w:r>
      <w:proofErr w:type="spellEnd"/>
      <w:r w:rsidRPr="005C2B20">
        <w:rPr>
          <w:lang w:val="es-419" w:eastAsia="es-CO"/>
        </w:rPr>
        <w:t xml:space="preserve"> de variables para ajustarse a rangos específicos requeridos por ciertos algoritmos o análisis. Estas transformaciones deben aplicarse con un entendimiento claro de sus implicaciones para la interpretación posterior de los resultados.</w:t>
      </w:r>
    </w:p>
    <w:p w14:paraId="14BE8B7C" w14:textId="77777777" w:rsidR="005C2B20" w:rsidRPr="005C2B20" w:rsidRDefault="005C2B20" w:rsidP="005C2B20">
      <w:pPr>
        <w:pStyle w:val="Prrafodelista"/>
        <w:numPr>
          <w:ilvl w:val="0"/>
          <w:numId w:val="38"/>
        </w:numPr>
        <w:rPr>
          <w:b/>
          <w:bCs/>
          <w:lang w:val="es-419" w:eastAsia="es-CO"/>
        </w:rPr>
      </w:pPr>
      <w:r w:rsidRPr="005C2B20">
        <w:rPr>
          <w:b/>
          <w:bCs/>
          <w:lang w:val="es-419" w:eastAsia="es-CO"/>
        </w:rPr>
        <w:t>Transformaciones estructurales:</w:t>
      </w:r>
    </w:p>
    <w:p w14:paraId="6CF9BF34" w14:textId="19CC9756" w:rsidR="005C2B20" w:rsidRPr="005C2B20" w:rsidRDefault="005C2B20" w:rsidP="005C2B20">
      <w:pPr>
        <w:pStyle w:val="Prrafodelista"/>
        <w:ind w:left="1429" w:firstLine="0"/>
        <w:rPr>
          <w:lang w:val="es-419" w:eastAsia="es-CO"/>
        </w:rPr>
      </w:pPr>
      <w:r w:rsidRPr="005C2B20">
        <w:rPr>
          <w:lang w:val="es-419" w:eastAsia="es-CO"/>
        </w:rPr>
        <w:t xml:space="preserve">Abarcan la reorganización de datos para facilitar su análisis, incluyendo la </w:t>
      </w:r>
      <w:proofErr w:type="spellStart"/>
      <w:r w:rsidRPr="005C2B20">
        <w:rPr>
          <w:lang w:val="es-419" w:eastAsia="es-CO"/>
        </w:rPr>
        <w:t>pivotación</w:t>
      </w:r>
      <w:proofErr w:type="spellEnd"/>
      <w:r w:rsidRPr="005C2B20">
        <w:rPr>
          <w:lang w:val="es-419" w:eastAsia="es-CO"/>
        </w:rPr>
        <w:t xml:space="preserve"> de tablas, la agregación de registros a diferentes niveles de granularidad, y la creación de nuevas variables derivadas que capturen relaciones o patrones importantes en los datos. Estas transformaciones deben diseñarse considerando tanto los requisitos técnicos del análisis como las necesidades de interpretación de los usuarios finales.</w:t>
      </w:r>
    </w:p>
    <w:p w14:paraId="44291FB5" w14:textId="77777777" w:rsidR="005C2B20" w:rsidRPr="00F820C2" w:rsidRDefault="005C2B20" w:rsidP="005C2B20">
      <w:pPr>
        <w:pStyle w:val="Prrafodelista"/>
        <w:numPr>
          <w:ilvl w:val="0"/>
          <w:numId w:val="38"/>
        </w:numPr>
        <w:rPr>
          <w:b/>
          <w:bCs/>
          <w:lang w:val="es-419" w:eastAsia="es-CO"/>
        </w:rPr>
      </w:pPr>
      <w:r w:rsidRPr="00F820C2">
        <w:rPr>
          <w:b/>
          <w:bCs/>
          <w:lang w:val="es-419" w:eastAsia="es-CO"/>
        </w:rPr>
        <w:t>Codificación y categorización:</w:t>
      </w:r>
    </w:p>
    <w:p w14:paraId="78B2394B" w14:textId="52414506" w:rsidR="005C2B20" w:rsidRPr="005C2B20" w:rsidRDefault="005C2B20" w:rsidP="00F820C2">
      <w:pPr>
        <w:pStyle w:val="Prrafodelista"/>
        <w:ind w:left="1429" w:firstLine="0"/>
        <w:rPr>
          <w:lang w:val="es-419" w:eastAsia="es-CO"/>
        </w:rPr>
      </w:pPr>
      <w:r w:rsidRPr="005C2B20">
        <w:rPr>
          <w:lang w:val="es-419" w:eastAsia="es-CO"/>
        </w:rPr>
        <w:t xml:space="preserve">Implican la conversión de variables cualitativas en formatos adecuados para el análisis cuantitativo, manteniendo la integridad y significado de la información original. Esto puede incluir la creación de variables </w:t>
      </w:r>
      <w:proofErr w:type="spellStart"/>
      <w:r w:rsidRPr="005C2B20">
        <w:rPr>
          <w:lang w:val="es-419" w:eastAsia="es-CO"/>
        </w:rPr>
        <w:t>dummy</w:t>
      </w:r>
      <w:proofErr w:type="spellEnd"/>
      <w:r w:rsidRPr="005C2B20">
        <w:rPr>
          <w:lang w:val="es-419" w:eastAsia="es-CO"/>
        </w:rPr>
        <w:t xml:space="preserve">, la aplicación de esquemas de codificación ordinal, o la implementación de técnicas más avanzadas de </w:t>
      </w:r>
      <w:proofErr w:type="spellStart"/>
      <w:r w:rsidRPr="005C2B20">
        <w:rPr>
          <w:lang w:val="es-419" w:eastAsia="es-CO"/>
        </w:rPr>
        <w:t>embedding</w:t>
      </w:r>
      <w:proofErr w:type="spellEnd"/>
      <w:r w:rsidRPr="005C2B20">
        <w:rPr>
          <w:lang w:val="es-419" w:eastAsia="es-CO"/>
        </w:rPr>
        <w:t xml:space="preserve"> para variables categóricas de alta cardinalidad.</w:t>
      </w:r>
    </w:p>
    <w:p w14:paraId="69D0252D" w14:textId="77777777" w:rsidR="005C2B20" w:rsidRPr="005C2B20" w:rsidRDefault="005C2B20" w:rsidP="008E6927">
      <w:pPr>
        <w:pStyle w:val="Ttulo4"/>
      </w:pPr>
      <w:r w:rsidRPr="005C2B20">
        <w:lastRenderedPageBreak/>
        <w:t>Introducción a la limpieza y transformación de datos</w:t>
      </w:r>
    </w:p>
    <w:p w14:paraId="712F2163" w14:textId="77777777" w:rsidR="005C2B20" w:rsidRPr="008E6927" w:rsidRDefault="005C2B20" w:rsidP="008E6927">
      <w:pPr>
        <w:pStyle w:val="Prrafodelista"/>
        <w:numPr>
          <w:ilvl w:val="0"/>
          <w:numId w:val="38"/>
        </w:numPr>
        <w:rPr>
          <w:b/>
          <w:bCs/>
        </w:rPr>
      </w:pPr>
      <w:r w:rsidRPr="008E6927">
        <w:rPr>
          <w:b/>
          <w:bCs/>
        </w:rPr>
        <w:t>Fundamentos de la limpieza y transformación de datos</w:t>
      </w:r>
    </w:p>
    <w:p w14:paraId="3820BE57" w14:textId="77777777" w:rsidR="005C2B20" w:rsidRPr="008E6927" w:rsidRDefault="005C2B20" w:rsidP="008E6927">
      <w:pPr>
        <w:pStyle w:val="Prrafodelista"/>
        <w:ind w:left="1429" w:firstLine="0"/>
        <w:rPr>
          <w:lang w:val="es-419" w:eastAsia="es-CO"/>
        </w:rPr>
      </w:pPr>
      <w:r w:rsidRPr="008E6927">
        <w:rPr>
          <w:lang w:val="es-419" w:eastAsia="es-CO"/>
        </w:rPr>
        <w:t>La limpieza y transformación de datos es una fase crítica en análisis de datos, a menudo ocupando hasta el 80% del tiempo total en proyectos analíticos. Esta etapa asegura la calidad y confiabilidad de los resultados y facilita la interpretación de los hallazgos.</w:t>
      </w:r>
    </w:p>
    <w:p w14:paraId="7DA344F5"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Importancia de la preparación de datos</w:t>
      </w:r>
    </w:p>
    <w:p w14:paraId="7B99716C" w14:textId="77777777" w:rsidR="005C2B20" w:rsidRPr="008E6927" w:rsidRDefault="005C2B20" w:rsidP="008E6927">
      <w:pPr>
        <w:pStyle w:val="Prrafodelista"/>
        <w:ind w:left="1429" w:firstLine="0"/>
        <w:rPr>
          <w:lang w:val="es-419" w:eastAsia="es-CO"/>
        </w:rPr>
      </w:pPr>
      <w:r w:rsidRPr="008E6927">
        <w:rPr>
          <w:lang w:val="es-419" w:eastAsia="es-CO"/>
        </w:rPr>
        <w:t>Preparar adecuadamente los datos mejora la precisión del análisis y permite la detección de patrones significativos, estableciendo una base sólida para resultados confiables y comunicación efectiva de hallazgos.</w:t>
      </w:r>
    </w:p>
    <w:p w14:paraId="62EA701D"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Valores faltantes o ausentes</w:t>
      </w:r>
    </w:p>
    <w:p w14:paraId="56DC060A" w14:textId="77777777" w:rsidR="005C2B20" w:rsidRPr="008E6927" w:rsidRDefault="005C2B20" w:rsidP="008E6927">
      <w:pPr>
        <w:pStyle w:val="Prrafodelista"/>
        <w:ind w:left="1429" w:firstLine="0"/>
        <w:rPr>
          <w:lang w:val="es-419" w:eastAsia="es-CO"/>
        </w:rPr>
      </w:pPr>
      <w:r w:rsidRPr="008E6927">
        <w:rPr>
          <w:lang w:val="es-419" w:eastAsia="es-CO"/>
        </w:rPr>
        <w:t>Los valores faltantes son una de las anomalías más comunes, generados por fallos en la recolección, errores de entrada o falta de disponibilidad. Se requiere un análisis cuidadoso para entender el patrón de ausencia y su impacto potencial en el análisis.</w:t>
      </w:r>
    </w:p>
    <w:p w14:paraId="0858C7FF"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Estrategias de imputación de valores faltantes</w:t>
      </w:r>
    </w:p>
    <w:p w14:paraId="50FD32B7" w14:textId="77777777" w:rsidR="005C2B20" w:rsidRPr="008E6927" w:rsidRDefault="005C2B20" w:rsidP="008E6927">
      <w:pPr>
        <w:pStyle w:val="Prrafodelista"/>
        <w:ind w:left="1429" w:firstLine="0"/>
        <w:rPr>
          <w:lang w:val="es-419" w:eastAsia="es-CO"/>
        </w:rPr>
      </w:pPr>
      <w:r w:rsidRPr="008E6927">
        <w:rPr>
          <w:lang w:val="es-419" w:eastAsia="es-CO"/>
        </w:rPr>
        <w:t>Los valores ausentes pueden ser imputados utilizando diversas estrategias, como la media, moda o imputación por modelado, considerando el contexto y el efecto en los resultados para asegurar una interpretación adecuada.</w:t>
      </w:r>
    </w:p>
    <w:p w14:paraId="75FAE6AD"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 xml:space="preserve">Valores atípicos o </w:t>
      </w:r>
      <w:proofErr w:type="spellStart"/>
      <w:r w:rsidRPr="008E6927">
        <w:rPr>
          <w:b/>
          <w:bCs/>
          <w:lang w:val="es-419" w:eastAsia="es-CO"/>
        </w:rPr>
        <w:t>outliers</w:t>
      </w:r>
      <w:proofErr w:type="spellEnd"/>
    </w:p>
    <w:p w14:paraId="35706A91" w14:textId="77777777" w:rsidR="005C2B20" w:rsidRPr="008E6927" w:rsidRDefault="005C2B20" w:rsidP="008E6927">
      <w:pPr>
        <w:pStyle w:val="Prrafodelista"/>
        <w:ind w:left="1429" w:firstLine="0"/>
        <w:rPr>
          <w:lang w:val="es-419" w:eastAsia="es-CO"/>
        </w:rPr>
      </w:pPr>
      <w:r w:rsidRPr="008E6927">
        <w:rPr>
          <w:lang w:val="es-419" w:eastAsia="es-CO"/>
        </w:rPr>
        <w:t xml:space="preserve">Los </w:t>
      </w:r>
      <w:proofErr w:type="spellStart"/>
      <w:r w:rsidRPr="008E6927">
        <w:rPr>
          <w:lang w:val="es-419" w:eastAsia="es-CO"/>
        </w:rPr>
        <w:t>outliers</w:t>
      </w:r>
      <w:proofErr w:type="spellEnd"/>
      <w:r w:rsidRPr="008E6927">
        <w:rPr>
          <w:lang w:val="es-419" w:eastAsia="es-CO"/>
        </w:rPr>
        <w:t xml:space="preserve"> son valores que se desvían considerablemente de los patrones generales. Estos pueden señalar errores o datos significativos. Su tratamiento debe equilibrar la integridad de los datos y el riesgo de perder información valiosa.</w:t>
      </w:r>
    </w:p>
    <w:p w14:paraId="61EA4822"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lastRenderedPageBreak/>
        <w:t>Inconsistencias y errores de formato</w:t>
      </w:r>
    </w:p>
    <w:p w14:paraId="73DE3A55" w14:textId="77777777" w:rsidR="005C2B20" w:rsidRPr="008E6927" w:rsidRDefault="005C2B20" w:rsidP="008E6927">
      <w:pPr>
        <w:pStyle w:val="Prrafodelista"/>
        <w:ind w:left="1429" w:firstLine="0"/>
        <w:rPr>
          <w:lang w:val="es-419" w:eastAsia="es-CO"/>
        </w:rPr>
      </w:pPr>
      <w:r w:rsidRPr="008E6927">
        <w:rPr>
          <w:lang w:val="es-419" w:eastAsia="es-CO"/>
        </w:rPr>
        <w:t>Las inconsistencias pueden aparecer como variaciones en la escritura, unidades incompatibles o problemas de estandarización. La corrección metódica asegura que el conjunto de datos mantenga una estructura coherente.</w:t>
      </w:r>
    </w:p>
    <w:p w14:paraId="07424D6B"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Transformaciones de escala y distribución</w:t>
      </w:r>
    </w:p>
    <w:p w14:paraId="15A0BAE5" w14:textId="77777777" w:rsidR="005C2B20" w:rsidRPr="008E6927" w:rsidRDefault="005C2B20" w:rsidP="008E6927">
      <w:pPr>
        <w:pStyle w:val="Prrafodelista"/>
        <w:ind w:left="1429" w:firstLine="0"/>
        <w:rPr>
          <w:lang w:val="es-419" w:eastAsia="es-CO"/>
        </w:rPr>
      </w:pPr>
      <w:r w:rsidRPr="008E6927">
        <w:rPr>
          <w:lang w:val="es-419" w:eastAsia="es-CO"/>
        </w:rPr>
        <w:t>Normalizar y estandarizar variables permite hacerlas comparables. También pueden aplicarse transformaciones logarítmicas para ajustar distribuciones y manejar no linealidades, lo que es clave para algunos modelos de análisis.</w:t>
      </w:r>
    </w:p>
    <w:p w14:paraId="68687D57"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Transformaciones estructurales de datos</w:t>
      </w:r>
    </w:p>
    <w:p w14:paraId="0B9D6CAB" w14:textId="77777777" w:rsidR="005C2B20" w:rsidRPr="008E6927" w:rsidRDefault="005C2B20" w:rsidP="008E6927">
      <w:pPr>
        <w:pStyle w:val="Prrafodelista"/>
        <w:ind w:left="1429" w:firstLine="0"/>
        <w:rPr>
          <w:lang w:val="es-419" w:eastAsia="es-CO"/>
        </w:rPr>
      </w:pPr>
      <w:r w:rsidRPr="008E6927">
        <w:rPr>
          <w:lang w:val="es-419" w:eastAsia="es-CO"/>
        </w:rPr>
        <w:t xml:space="preserve">Las transformaciones estructurales reorganizan los datos, como la </w:t>
      </w:r>
      <w:proofErr w:type="spellStart"/>
      <w:r w:rsidRPr="008E6927">
        <w:rPr>
          <w:lang w:val="es-419" w:eastAsia="es-CO"/>
        </w:rPr>
        <w:t>pivotación</w:t>
      </w:r>
      <w:proofErr w:type="spellEnd"/>
      <w:r w:rsidRPr="008E6927">
        <w:rPr>
          <w:lang w:val="es-419" w:eastAsia="es-CO"/>
        </w:rPr>
        <w:t xml:space="preserve"> y agregación, para facilitar el análisis y extraer relaciones importantes. Esto permite adecuar la estructura de datos a los requisitos de análisis y usuarios.</w:t>
      </w:r>
    </w:p>
    <w:p w14:paraId="581D8104"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Codificación y categorización de variables</w:t>
      </w:r>
    </w:p>
    <w:p w14:paraId="7EEB566F" w14:textId="77777777" w:rsidR="005C2B20" w:rsidRPr="008E6927" w:rsidRDefault="005C2B20" w:rsidP="008E6927">
      <w:pPr>
        <w:pStyle w:val="Prrafodelista"/>
        <w:ind w:left="1429" w:firstLine="0"/>
        <w:rPr>
          <w:lang w:val="es-419" w:eastAsia="es-CO"/>
        </w:rPr>
      </w:pPr>
      <w:r w:rsidRPr="008E6927">
        <w:rPr>
          <w:lang w:val="es-419" w:eastAsia="es-CO"/>
        </w:rPr>
        <w:t xml:space="preserve">La codificación convierte variables cualitativas en formatos cuantitativos, permitiendo análisis numéricos. Incluye desde variables </w:t>
      </w:r>
      <w:proofErr w:type="spellStart"/>
      <w:r w:rsidRPr="008E6927">
        <w:rPr>
          <w:lang w:val="es-419" w:eastAsia="es-CO"/>
        </w:rPr>
        <w:t>dummy</w:t>
      </w:r>
      <w:proofErr w:type="spellEnd"/>
      <w:r w:rsidRPr="008E6927">
        <w:rPr>
          <w:lang w:val="es-419" w:eastAsia="es-CO"/>
        </w:rPr>
        <w:t xml:space="preserve"> hasta técnicas avanzadas de </w:t>
      </w:r>
      <w:proofErr w:type="spellStart"/>
      <w:r w:rsidRPr="008E6927">
        <w:rPr>
          <w:lang w:val="es-419" w:eastAsia="es-CO"/>
        </w:rPr>
        <w:t>embedding</w:t>
      </w:r>
      <w:proofErr w:type="spellEnd"/>
      <w:r w:rsidRPr="008E6927">
        <w:rPr>
          <w:lang w:val="es-419" w:eastAsia="es-CO"/>
        </w:rPr>
        <w:t xml:space="preserve"> para categorías de alta </w:t>
      </w:r>
      <w:proofErr w:type="spellStart"/>
      <w:r w:rsidRPr="008E6927">
        <w:rPr>
          <w:lang w:val="es-419" w:eastAsia="es-CO"/>
        </w:rPr>
        <w:t>cardinalid</w:t>
      </w:r>
      <w:proofErr w:type="spellEnd"/>
    </w:p>
    <w:p w14:paraId="67C315B1" w14:textId="77777777" w:rsidR="005C2B20" w:rsidRPr="008E6927" w:rsidRDefault="005C2B20" w:rsidP="008E6927">
      <w:pPr>
        <w:pStyle w:val="Prrafodelista"/>
        <w:numPr>
          <w:ilvl w:val="0"/>
          <w:numId w:val="38"/>
        </w:numPr>
        <w:rPr>
          <w:b/>
          <w:bCs/>
          <w:lang w:val="es-419" w:eastAsia="es-CO"/>
        </w:rPr>
      </w:pPr>
      <w:r w:rsidRPr="008E6927">
        <w:rPr>
          <w:b/>
          <w:bCs/>
          <w:lang w:val="es-419" w:eastAsia="es-CO"/>
        </w:rPr>
        <w:t>Impacto de una limpieza y transformación eficientes</w:t>
      </w:r>
    </w:p>
    <w:p w14:paraId="42240530" w14:textId="77777777" w:rsidR="005C2B20" w:rsidRPr="008E6927" w:rsidRDefault="005C2B20" w:rsidP="008E6927">
      <w:pPr>
        <w:pStyle w:val="Prrafodelista"/>
        <w:ind w:left="1429" w:firstLine="0"/>
        <w:rPr>
          <w:lang w:val="es-419" w:eastAsia="es-CO"/>
        </w:rPr>
      </w:pPr>
      <w:r w:rsidRPr="008E6927">
        <w:rPr>
          <w:lang w:val="es-419" w:eastAsia="es-CO"/>
        </w:rPr>
        <w:t>La correcta limpieza y transformación de datos garantiza análisis más precisos y hallazgos interpretables. Es un componente esencial que permite que el análisis posterior se base en una información fiable y clara.</w:t>
      </w:r>
    </w:p>
    <w:p w14:paraId="148A4C55" w14:textId="77777777" w:rsidR="005C2B20" w:rsidRPr="005C2B20" w:rsidRDefault="005C2B20" w:rsidP="005C2B20">
      <w:pPr>
        <w:rPr>
          <w:lang w:val="es-419" w:eastAsia="es-CO"/>
        </w:rPr>
      </w:pPr>
      <w:r w:rsidRPr="005C2B20">
        <w:rPr>
          <w:lang w:val="es-419" w:eastAsia="es-CO"/>
        </w:rPr>
        <w:lastRenderedPageBreak/>
        <w:t xml:space="preserve">La detección de anomalías requiere una combinación de métodos estadísticos y visuales. Los métodos estadísticos dan una base objetiva para la identificación de valores inusuales, mientras que las técnicas visuales permiten una comprensión intuitiva de la estructura de los datos y facilitan la comunicación de hallazgos a </w:t>
      </w:r>
      <w:r w:rsidRPr="002F0B7C">
        <w:rPr>
          <w:rStyle w:val="Extranjerismo"/>
        </w:rPr>
        <w:t>stakeholders</w:t>
      </w:r>
      <w:r w:rsidRPr="005C2B20">
        <w:rPr>
          <w:lang w:val="es-419" w:eastAsia="es-CO"/>
        </w:rPr>
        <w:t xml:space="preserve"> no técnicos. La integración efectiva de ambos enfoques permite una identificación más robusta de patrones y anomalías significativas.</w:t>
      </w:r>
    </w:p>
    <w:p w14:paraId="23A53D4F" w14:textId="77777777" w:rsidR="005C2B20" w:rsidRPr="005C2B20" w:rsidRDefault="005C2B20" w:rsidP="005C2B20">
      <w:pPr>
        <w:rPr>
          <w:lang w:val="es-419" w:eastAsia="es-CO"/>
        </w:rPr>
      </w:pPr>
      <w:r w:rsidRPr="005C2B20">
        <w:rPr>
          <w:lang w:val="es-419" w:eastAsia="es-CO"/>
        </w:rPr>
        <w:t>La validación de los procesos de limpieza y transformación asegura la calidad del análisis posterior. Esto implica no solo la verificación técnica de las transformaciones realizadas, sino también la validación de que los datos procesados siguen reflejando adecuadamente la realidad que pretenden representar. La documentación detallada de las decisiones tomadas durante este proceso facilita la reproducibilidad del análisis y permite la evaluación crítica de los métodos empleados.</w:t>
      </w:r>
    </w:p>
    <w:p w14:paraId="1528980F" w14:textId="77777777" w:rsidR="005C2B20" w:rsidRPr="005C2B20" w:rsidRDefault="005C2B20" w:rsidP="005C2B20">
      <w:pPr>
        <w:rPr>
          <w:lang w:val="es-419" w:eastAsia="es-CO"/>
        </w:rPr>
      </w:pPr>
      <w:r w:rsidRPr="005C2B20">
        <w:rPr>
          <w:lang w:val="es-419" w:eastAsia="es-CO"/>
        </w:rPr>
        <w:t xml:space="preserve">El impacto de una limpieza y transformación de datos efectiva se extiende más allá del análisis inmediato. Un proceso bien ejecutado establece una base sólida para análisis futuros, facilita la colaboración entre diferentes equipos y contribuye a la construcción de un patrimonio de datos organizacional confiable y útil. La inversión de tiempo y recursos en esta etapa fundamental del proceso analítico típicamente se traduce en beneficios significativos en términos de la calidad y confiabilidad de los </w:t>
      </w:r>
      <w:r w:rsidRPr="002F0B7C">
        <w:rPr>
          <w:rStyle w:val="Extranjerismo"/>
        </w:rPr>
        <w:t>insights</w:t>
      </w:r>
      <w:r w:rsidRPr="005C2B20">
        <w:rPr>
          <w:lang w:val="es-419" w:eastAsia="es-CO"/>
        </w:rPr>
        <w:t xml:space="preserve"> generados.</w:t>
      </w:r>
    </w:p>
    <w:p w14:paraId="23C161DC" w14:textId="77777777" w:rsidR="005C2B20" w:rsidRPr="005C2B20" w:rsidRDefault="005C2B20" w:rsidP="005C2B20">
      <w:pPr>
        <w:rPr>
          <w:lang w:val="es-419" w:eastAsia="es-CO"/>
        </w:rPr>
      </w:pPr>
      <w:r w:rsidRPr="005C2B20">
        <w:rPr>
          <w:lang w:val="es-419" w:eastAsia="es-CO"/>
        </w:rPr>
        <w:t xml:space="preserve">La adaptabilidad y escalabilidad de los procesos de limpieza y transformación resultan especialmente relevantes en el contexto actual de datos masivos y fuentes diversas. Los métodos y técnicas empleados deben poder adaptarse a diferentes volúmenes y tipos de datos, manteniendo siempre un balance entre la automatización </w:t>
      </w:r>
      <w:r w:rsidRPr="005C2B20">
        <w:rPr>
          <w:lang w:val="es-419" w:eastAsia="es-CO"/>
        </w:rPr>
        <w:lastRenderedPageBreak/>
        <w:t>necesaria para manejar grandes volúmenes de información y el juicio experto requerido para casos especiales o decisiones críticas.</w:t>
      </w:r>
    </w:p>
    <w:p w14:paraId="7AA3CA69" w14:textId="695BB65A" w:rsidR="005C2B20" w:rsidRPr="005C2B20" w:rsidRDefault="005C2B20" w:rsidP="005B287E">
      <w:pPr>
        <w:pStyle w:val="Ttulo2"/>
      </w:pPr>
      <w:bookmarkStart w:id="5" w:name="_Toc183165486"/>
      <w:r w:rsidRPr="005C2B20">
        <w:t>Relevancia del análisis de datos</w:t>
      </w:r>
      <w:bookmarkEnd w:id="5"/>
    </w:p>
    <w:p w14:paraId="78991667" w14:textId="77777777" w:rsidR="005C2B20" w:rsidRPr="005C2B20" w:rsidRDefault="005C2B20" w:rsidP="005C2B20">
      <w:pPr>
        <w:rPr>
          <w:lang w:val="es-419" w:eastAsia="es-CO"/>
        </w:rPr>
      </w:pPr>
      <w:r w:rsidRPr="005C2B20">
        <w:rPr>
          <w:lang w:val="es-419" w:eastAsia="es-CO"/>
        </w:rPr>
        <w:t>La calidad y preparación de los datos constituye un factor crítico en la cadena de valor del análisis de datos, puesto que impacta directamente en la validez y confiabilidad de las decisiones empresariales. La comprensión de esta relación fundamental entre la calidad de los datos y la efectividad de las decisiones resulta esencial en el contexto actual de la analítica avanzada.</w:t>
      </w:r>
    </w:p>
    <w:p w14:paraId="49B71D4A" w14:textId="77777777" w:rsidR="005C2B20" w:rsidRPr="005C2B20" w:rsidRDefault="005C2B20" w:rsidP="005C2B20">
      <w:pPr>
        <w:rPr>
          <w:lang w:val="es-419" w:eastAsia="es-CO"/>
        </w:rPr>
      </w:pPr>
      <w:r w:rsidRPr="005C2B20">
        <w:rPr>
          <w:lang w:val="es-419" w:eastAsia="es-CO"/>
        </w:rPr>
        <w:t>El impacto de la calidad de los datos en la toma de decisiones se manifiesta en múltiples dimensiones, desde los costos operativos directos hasta las implicaciones estratégicas a largo plazo. La identificación y cuantificación de estos impactos permite establecer marcos de referencia para la evaluación de la calidad de datos y su aptitud para diferentes contextos de decisión.</w:t>
      </w:r>
    </w:p>
    <w:p w14:paraId="33257157" w14:textId="77777777" w:rsidR="005C2B20" w:rsidRPr="005C2B20" w:rsidRDefault="005C2B20" w:rsidP="005C2B20">
      <w:pPr>
        <w:rPr>
          <w:lang w:val="es-419" w:eastAsia="es-CO"/>
        </w:rPr>
      </w:pPr>
      <w:r w:rsidRPr="005C2B20">
        <w:rPr>
          <w:lang w:val="es-419" w:eastAsia="es-CO"/>
        </w:rPr>
        <w:t>La implementación de procesos robustos de validación y control de calidad en las etapas tempranas del análisis representa una inversión estratégica en la confiabilidad de los resultados analíticos. Esta inversión se traduce en una mayor confianza en las decisiones basadas en datos y en una reducción significativa de los riesgos asociados con interpretaciones erróneas o sesgadas de la información.</w:t>
      </w:r>
    </w:p>
    <w:p w14:paraId="7B9038E7" w14:textId="77777777" w:rsidR="005C2B20" w:rsidRPr="005B287E" w:rsidRDefault="005C2B20" w:rsidP="005B287E">
      <w:pPr>
        <w:pStyle w:val="Prrafodelista"/>
        <w:numPr>
          <w:ilvl w:val="0"/>
          <w:numId w:val="38"/>
        </w:numPr>
        <w:rPr>
          <w:b/>
          <w:bCs/>
          <w:lang w:val="es-419" w:eastAsia="es-CO"/>
        </w:rPr>
      </w:pPr>
      <w:r w:rsidRPr="005B287E">
        <w:rPr>
          <w:b/>
          <w:bCs/>
          <w:lang w:val="es-419" w:eastAsia="es-CO"/>
        </w:rPr>
        <w:t>Calidad de datos y su impacto en las decisiones empresariales</w:t>
      </w:r>
    </w:p>
    <w:p w14:paraId="66E3E675" w14:textId="77777777" w:rsidR="005C2B20" w:rsidRPr="005B287E" w:rsidRDefault="005C2B20" w:rsidP="005B287E">
      <w:pPr>
        <w:pStyle w:val="Prrafodelista"/>
        <w:ind w:left="1429" w:firstLine="0"/>
        <w:rPr>
          <w:lang w:val="es-419" w:eastAsia="es-CO"/>
        </w:rPr>
      </w:pPr>
      <w:r w:rsidRPr="005B287E">
        <w:rPr>
          <w:lang w:val="es-419" w:eastAsia="es-CO"/>
        </w:rPr>
        <w:t xml:space="preserve">La calidad de los datos es un pilar fundamental en el análisis empresarial. Datos incompletos, imprecisos o desactualizados pueden generar decisiones erróneas que impactan negativamente la eficiencia operativa y los resultados financieros. Una empresa que trabaja con datos confiables y </w:t>
      </w:r>
      <w:r w:rsidRPr="005B287E">
        <w:rPr>
          <w:lang w:val="es-419" w:eastAsia="es-CO"/>
        </w:rPr>
        <w:lastRenderedPageBreak/>
        <w:t>precisos puede identificar oportunidades de mercado, optimizar procesos y reaccionar con rapidez ante cambios en el entorno.</w:t>
      </w:r>
    </w:p>
    <w:p w14:paraId="202FFACF" w14:textId="77777777" w:rsidR="005C2B20" w:rsidRPr="005B287E" w:rsidRDefault="005C2B20" w:rsidP="005B287E">
      <w:pPr>
        <w:pStyle w:val="Prrafodelista"/>
        <w:numPr>
          <w:ilvl w:val="0"/>
          <w:numId w:val="38"/>
        </w:numPr>
        <w:rPr>
          <w:b/>
          <w:bCs/>
          <w:lang w:val="es-419" w:eastAsia="es-CO"/>
        </w:rPr>
      </w:pPr>
      <w:r w:rsidRPr="005B287E">
        <w:rPr>
          <w:b/>
          <w:bCs/>
          <w:lang w:val="es-419" w:eastAsia="es-CO"/>
        </w:rPr>
        <w:t>Consecuencias de trabajar con datos no verídicos</w:t>
      </w:r>
    </w:p>
    <w:p w14:paraId="6BB59B9B" w14:textId="3A84F812" w:rsidR="005C2B20" w:rsidRPr="005B287E" w:rsidRDefault="005B287E" w:rsidP="005B287E">
      <w:pPr>
        <w:pStyle w:val="Prrafodelista"/>
        <w:ind w:left="1429" w:firstLine="0"/>
        <w:rPr>
          <w:lang w:val="es-419" w:eastAsia="es-CO"/>
        </w:rPr>
      </w:pPr>
      <w:r w:rsidRPr="005B287E">
        <w:rPr>
          <w:lang w:val="es-419" w:eastAsia="es-CO"/>
        </w:rPr>
        <w:t>El uso de datos no verídicos tiene consecuencias graves, como pérdida de ingresos, costos adicionales por correcciones y daños a la reputación. Por ejemplo, una estrategia de marketing basada en datos erróneos puede desperdiciar recursos al dirigirse a un público equivocado. Además, las decisiones mal fundamentadas pueden afectar la confianza de clientes y socios comerciales.</w:t>
      </w:r>
    </w:p>
    <w:p w14:paraId="311F834B" w14:textId="77777777" w:rsidR="005C2B20" w:rsidRPr="005B287E" w:rsidRDefault="005C2B20" w:rsidP="005B287E">
      <w:pPr>
        <w:pStyle w:val="Prrafodelista"/>
        <w:numPr>
          <w:ilvl w:val="0"/>
          <w:numId w:val="38"/>
        </w:numPr>
        <w:rPr>
          <w:b/>
          <w:bCs/>
          <w:lang w:val="es-419" w:eastAsia="es-CO"/>
        </w:rPr>
      </w:pPr>
      <w:r w:rsidRPr="005B287E">
        <w:rPr>
          <w:b/>
          <w:bCs/>
          <w:lang w:val="es-419" w:eastAsia="es-CO"/>
        </w:rPr>
        <w:t>Validación de datos como inversión estratégica</w:t>
      </w:r>
    </w:p>
    <w:p w14:paraId="20FCA2FF" w14:textId="4A2EF061" w:rsidR="005C2B20" w:rsidRPr="005B287E" w:rsidRDefault="005B287E" w:rsidP="005B287E">
      <w:pPr>
        <w:pStyle w:val="Prrafodelista"/>
        <w:ind w:left="1429" w:firstLine="0"/>
        <w:rPr>
          <w:lang w:val="es-419" w:eastAsia="es-CO"/>
        </w:rPr>
      </w:pPr>
      <w:r w:rsidRPr="005B287E">
        <w:rPr>
          <w:lang w:val="es-419" w:eastAsia="es-CO"/>
        </w:rPr>
        <w:t>Implementar procesos de validación y control en las etapas iniciales del análisis de datos reduce significativamente los riesgos asociados con errores. Esto incluye la limpieza, estandarización y verificación de fuentes, asegurando que los datos utilizados reflejen la realidad del negocio. Esta práctica no solo mejora la precisión de los análisis, sino que también fortalece la capacidad de la empresa para tomar decisiones estratégicas informadas.</w:t>
      </w:r>
    </w:p>
    <w:p w14:paraId="1705E6CF" w14:textId="77777777" w:rsidR="005C2B20" w:rsidRPr="005B287E" w:rsidRDefault="005C2B20" w:rsidP="005B287E">
      <w:pPr>
        <w:pStyle w:val="Prrafodelista"/>
        <w:numPr>
          <w:ilvl w:val="0"/>
          <w:numId w:val="38"/>
        </w:numPr>
        <w:rPr>
          <w:b/>
          <w:bCs/>
          <w:lang w:val="es-419" w:eastAsia="es-CO"/>
        </w:rPr>
      </w:pPr>
      <w:r w:rsidRPr="005B287E">
        <w:rPr>
          <w:b/>
          <w:bCs/>
          <w:lang w:val="es-419" w:eastAsia="es-CO"/>
        </w:rPr>
        <w:t>Beneficios de contar con datos de calidad</w:t>
      </w:r>
    </w:p>
    <w:p w14:paraId="58744254" w14:textId="05642712" w:rsidR="005C2B20" w:rsidRDefault="005B287E" w:rsidP="005B287E">
      <w:pPr>
        <w:pStyle w:val="Prrafodelista"/>
        <w:ind w:left="1429" w:firstLine="0"/>
        <w:rPr>
          <w:lang w:val="es-419" w:eastAsia="es-CO"/>
        </w:rPr>
      </w:pPr>
      <w:r w:rsidRPr="005B287E">
        <w:rPr>
          <w:lang w:val="es-419" w:eastAsia="es-CO"/>
        </w:rPr>
        <w:t>Los datos de calidad permiten a las empresas anticiparse a tendencias, personalizar experiencias para los clientes y tomar decisiones basadas en evidencias sólidas. Además, mejoran la eficiencia interna al reducir errores y optimizar el uso de recursos. A largo plazo, contar con datos confiables crea una ventaja competitiva sostenible.</w:t>
      </w:r>
    </w:p>
    <w:p w14:paraId="6E3B9CB3" w14:textId="7FF783F2" w:rsidR="005B287E" w:rsidRDefault="005B287E" w:rsidP="005B287E">
      <w:pPr>
        <w:pStyle w:val="Prrafodelista"/>
        <w:ind w:left="1429" w:firstLine="0"/>
        <w:rPr>
          <w:lang w:val="es-419" w:eastAsia="es-CO"/>
        </w:rPr>
      </w:pPr>
    </w:p>
    <w:p w14:paraId="558DE41B" w14:textId="77777777" w:rsidR="005B287E" w:rsidRPr="005B287E" w:rsidRDefault="005B287E" w:rsidP="005B287E">
      <w:pPr>
        <w:pStyle w:val="Prrafodelista"/>
        <w:ind w:left="1429" w:firstLine="0"/>
        <w:rPr>
          <w:lang w:val="es-419" w:eastAsia="es-CO"/>
        </w:rPr>
      </w:pPr>
    </w:p>
    <w:p w14:paraId="7F217404" w14:textId="77777777" w:rsidR="005C2B20" w:rsidRPr="005B287E" w:rsidRDefault="005C2B20" w:rsidP="005B287E">
      <w:pPr>
        <w:pStyle w:val="Prrafodelista"/>
        <w:numPr>
          <w:ilvl w:val="0"/>
          <w:numId w:val="38"/>
        </w:numPr>
        <w:rPr>
          <w:b/>
          <w:bCs/>
          <w:lang w:val="es-419" w:eastAsia="es-CO"/>
        </w:rPr>
      </w:pPr>
      <w:r w:rsidRPr="005B287E">
        <w:rPr>
          <w:b/>
          <w:bCs/>
          <w:lang w:val="es-419" w:eastAsia="es-CO"/>
        </w:rPr>
        <w:lastRenderedPageBreak/>
        <w:t>Resumen</w:t>
      </w:r>
    </w:p>
    <w:p w14:paraId="416CC60C" w14:textId="2D76676E" w:rsidR="005C2B20" w:rsidRPr="005B287E" w:rsidRDefault="005B287E" w:rsidP="005B287E">
      <w:pPr>
        <w:pStyle w:val="Prrafodelista"/>
        <w:ind w:left="1429" w:firstLine="0"/>
        <w:rPr>
          <w:lang w:val="es-419" w:eastAsia="es-CO"/>
        </w:rPr>
      </w:pPr>
      <w:r w:rsidRPr="005B287E">
        <w:rPr>
          <w:lang w:val="es-419" w:eastAsia="es-CO"/>
        </w:rPr>
        <w:t>La calidad de los datos no solo respalda decisiones más precisas, sino que también protege a las empresas de riesgos asociados con errores y malas interpretaciones. Procesos robustos de validación y control son esenciales para garantizar que los datos se conviertan en un activo estratégico que impulse el crecimiento, la innovación y la confianza de todas las partes interesadas.</w:t>
      </w:r>
    </w:p>
    <w:p w14:paraId="04F6994C" w14:textId="6DBE88BF" w:rsidR="005C2B20" w:rsidRPr="005C2B20" w:rsidRDefault="005C2B20" w:rsidP="005B287E">
      <w:pPr>
        <w:pStyle w:val="Ttulo2"/>
      </w:pPr>
      <w:bookmarkStart w:id="6" w:name="_Toc183165487"/>
      <w:r w:rsidRPr="005C2B20">
        <w:t>Preparación del entorno de programación</w:t>
      </w:r>
      <w:bookmarkEnd w:id="6"/>
    </w:p>
    <w:p w14:paraId="0363B169" w14:textId="77777777" w:rsidR="005C2B20" w:rsidRPr="005C2B20" w:rsidRDefault="005C2B20" w:rsidP="005C2B20">
      <w:pPr>
        <w:rPr>
          <w:lang w:val="es-419" w:eastAsia="es-CO"/>
        </w:rPr>
      </w:pPr>
      <w:r w:rsidRPr="005C2B20">
        <w:rPr>
          <w:lang w:val="es-419" w:eastAsia="es-CO"/>
        </w:rPr>
        <w:t>La configuración adecuada del entorno de programación constituye un paso fundamental para el análisis efectivo de datos, puesto que establece la infraestructura técnica necesaria para manejar proyectos analíticos de manera eficiente. El entorno moderno de análisis de datos requiere una combinación, cuidadosamente seleccionada, de herramientas, bibliotecas y configuraciones que permitan tanto el procesamiento eficiente como la reproducibilidad de los análisis.</w:t>
      </w:r>
    </w:p>
    <w:p w14:paraId="0DDD066E" w14:textId="77777777" w:rsidR="005C2B20" w:rsidRPr="005C2B20" w:rsidRDefault="005C2B20" w:rsidP="005C2B20">
      <w:pPr>
        <w:rPr>
          <w:lang w:val="es-419" w:eastAsia="es-CO"/>
        </w:rPr>
      </w:pPr>
      <w:r w:rsidRPr="005C2B20">
        <w:rPr>
          <w:lang w:val="es-419" w:eastAsia="es-CO"/>
        </w:rPr>
        <w:t>Los componentes esenciales de un entorno de análisis de datos incluyen:</w:t>
      </w:r>
    </w:p>
    <w:p w14:paraId="5455DB99" w14:textId="77777777" w:rsidR="005C2B20" w:rsidRPr="005B287E" w:rsidRDefault="005C2B20" w:rsidP="005B287E">
      <w:pPr>
        <w:pStyle w:val="Prrafodelista"/>
        <w:numPr>
          <w:ilvl w:val="0"/>
          <w:numId w:val="38"/>
        </w:numPr>
        <w:rPr>
          <w:lang w:val="es-419" w:eastAsia="es-CO"/>
        </w:rPr>
      </w:pPr>
      <w:r w:rsidRPr="005B287E">
        <w:rPr>
          <w:b/>
          <w:bCs/>
          <w:lang w:val="es-419" w:eastAsia="es-CO"/>
        </w:rPr>
        <w:t>Distribuciones especializadas</w:t>
      </w:r>
      <w:r w:rsidRPr="005B287E">
        <w:rPr>
          <w:lang w:val="es-419" w:eastAsia="es-CO"/>
        </w:rPr>
        <w:t xml:space="preserve">: plataformas como Anaconda para Python o </w:t>
      </w:r>
      <w:proofErr w:type="spellStart"/>
      <w:r w:rsidRPr="005B287E">
        <w:rPr>
          <w:lang w:val="es-419" w:eastAsia="es-CO"/>
        </w:rPr>
        <w:t>RStudio</w:t>
      </w:r>
      <w:proofErr w:type="spellEnd"/>
      <w:r w:rsidRPr="005B287E">
        <w:rPr>
          <w:lang w:val="es-419" w:eastAsia="es-CO"/>
        </w:rPr>
        <w:t xml:space="preserve"> para R, que proporcionan un ecosistema integrado de herramientas y bibliotecas preconfiguradas, facilitando la gestión de dependencias y la consistencia entre diferentes entornos de desarrollo.</w:t>
      </w:r>
    </w:p>
    <w:p w14:paraId="48E31AB2" w14:textId="77777777" w:rsidR="005C2B20" w:rsidRPr="005B287E" w:rsidRDefault="005C2B20" w:rsidP="005B287E">
      <w:pPr>
        <w:pStyle w:val="Prrafodelista"/>
        <w:numPr>
          <w:ilvl w:val="0"/>
          <w:numId w:val="38"/>
        </w:numPr>
        <w:rPr>
          <w:lang w:val="es-419" w:eastAsia="es-CO"/>
        </w:rPr>
      </w:pPr>
      <w:r w:rsidRPr="005B287E">
        <w:rPr>
          <w:b/>
          <w:bCs/>
          <w:lang w:val="es-419" w:eastAsia="es-CO"/>
        </w:rPr>
        <w:t>Entornos virtuales</w:t>
      </w:r>
      <w:r w:rsidRPr="005B287E">
        <w:rPr>
          <w:lang w:val="es-419" w:eastAsia="es-CO"/>
        </w:rPr>
        <w:t xml:space="preserve">: herramientas como </w:t>
      </w:r>
      <w:proofErr w:type="spellStart"/>
      <w:r w:rsidRPr="005B287E">
        <w:rPr>
          <w:lang w:val="es-419" w:eastAsia="es-CO"/>
        </w:rPr>
        <w:t>conda</w:t>
      </w:r>
      <w:proofErr w:type="spellEnd"/>
      <w:r w:rsidRPr="005B287E">
        <w:rPr>
          <w:lang w:val="es-419" w:eastAsia="es-CO"/>
        </w:rPr>
        <w:t xml:space="preserve">, </w:t>
      </w:r>
      <w:proofErr w:type="spellStart"/>
      <w:r w:rsidRPr="005B287E">
        <w:rPr>
          <w:lang w:val="es-419" w:eastAsia="es-CO"/>
        </w:rPr>
        <w:t>venv</w:t>
      </w:r>
      <w:proofErr w:type="spellEnd"/>
      <w:r w:rsidRPr="005B287E">
        <w:rPr>
          <w:lang w:val="es-419" w:eastAsia="es-CO"/>
        </w:rPr>
        <w:t xml:space="preserve"> o </w:t>
      </w:r>
      <w:proofErr w:type="spellStart"/>
      <w:r w:rsidRPr="005B287E">
        <w:rPr>
          <w:lang w:val="es-419" w:eastAsia="es-CO"/>
        </w:rPr>
        <w:t>virtualenv</w:t>
      </w:r>
      <w:proofErr w:type="spellEnd"/>
      <w:r w:rsidRPr="005B287E">
        <w:rPr>
          <w:lang w:val="es-419" w:eastAsia="es-CO"/>
        </w:rPr>
        <w:t>, que permiten el aislamiento de proyectos y la gestión independiente de dependencias, y evita conflictos entre diferentes proyectos y asegurando la reproducibilidad.</w:t>
      </w:r>
    </w:p>
    <w:p w14:paraId="2062C43A" w14:textId="77777777" w:rsidR="005C2B20" w:rsidRPr="005B287E" w:rsidRDefault="005C2B20" w:rsidP="005B287E">
      <w:pPr>
        <w:pStyle w:val="Prrafodelista"/>
        <w:numPr>
          <w:ilvl w:val="0"/>
          <w:numId w:val="38"/>
        </w:numPr>
        <w:rPr>
          <w:lang w:val="es-419" w:eastAsia="es-CO"/>
        </w:rPr>
      </w:pPr>
      <w:r w:rsidRPr="005B287E">
        <w:rPr>
          <w:b/>
          <w:bCs/>
          <w:lang w:val="es-419" w:eastAsia="es-CO"/>
        </w:rPr>
        <w:lastRenderedPageBreak/>
        <w:t>Control de versiones</w:t>
      </w:r>
      <w:r w:rsidRPr="005B287E">
        <w:rPr>
          <w:lang w:val="es-419" w:eastAsia="es-CO"/>
        </w:rPr>
        <w:t>: sistemas como Git, esenciales para el seguimiento de cambios en código y documentación, que facilitan la colaboración y el mantenimiento de versiones estables del análisis.</w:t>
      </w:r>
    </w:p>
    <w:p w14:paraId="371B1533" w14:textId="77777777" w:rsidR="005C2B20" w:rsidRPr="005C2B20" w:rsidRDefault="005C2B20" w:rsidP="005C2B20">
      <w:pPr>
        <w:rPr>
          <w:lang w:val="es-419" w:eastAsia="es-CO"/>
        </w:rPr>
      </w:pPr>
      <w:r w:rsidRPr="005C2B20">
        <w:rPr>
          <w:lang w:val="es-419" w:eastAsia="es-CO"/>
        </w:rPr>
        <w:t>La gestión efectiva de recursos computacionales desempeña un papel destacado en el análisis de datos moderno. Esto incluye la configuración apropiada de memoria, capacidad de procesamiento y almacenamiento, considerando siempre los requerimientos específicos del proyecto en cuestión. Por ejemplo, el análisis de grandes conjuntos de datos puede requerir configuraciones especiales de memoria o la implementación de técnicas de procesamiento por lotes.</w:t>
      </w:r>
    </w:p>
    <w:p w14:paraId="6822408B" w14:textId="77777777" w:rsidR="005C2B20" w:rsidRPr="005C2B20" w:rsidRDefault="005C2B20" w:rsidP="005C2B20">
      <w:pPr>
        <w:rPr>
          <w:lang w:val="es-419" w:eastAsia="es-CO"/>
        </w:rPr>
      </w:pPr>
      <w:r w:rsidRPr="005C2B20">
        <w:rPr>
          <w:lang w:val="es-419" w:eastAsia="es-CO"/>
        </w:rPr>
        <w:t xml:space="preserve">La integración con servicios en la nube ha transformado significativamente los entornos de análisis de datos. Plataformas como Google </w:t>
      </w:r>
      <w:proofErr w:type="spellStart"/>
      <w:r w:rsidRPr="005C2B20">
        <w:rPr>
          <w:lang w:val="es-419" w:eastAsia="es-CO"/>
        </w:rPr>
        <w:t>Colab</w:t>
      </w:r>
      <w:proofErr w:type="spellEnd"/>
      <w:r w:rsidRPr="005C2B20">
        <w:rPr>
          <w:lang w:val="es-419" w:eastAsia="es-CO"/>
        </w:rPr>
        <w:t xml:space="preserve">, Azure Notebooks o Amazon </w:t>
      </w:r>
      <w:proofErr w:type="spellStart"/>
      <w:r w:rsidRPr="005C2B20">
        <w:rPr>
          <w:lang w:val="es-419" w:eastAsia="es-CO"/>
        </w:rPr>
        <w:t>SageMaker</w:t>
      </w:r>
      <w:proofErr w:type="spellEnd"/>
      <w:r w:rsidRPr="005C2B20">
        <w:rPr>
          <w:lang w:val="es-419" w:eastAsia="es-CO"/>
        </w:rPr>
        <w:t xml:space="preserve"> proporcionan entornos preconfigurados con acceso a recursos computacionales escalables, lo cual facilita la colaboración y el despliegue de soluciones analíticas. Estas plataformas permiten la transición fluida entre desarrollo local y computación en la nube.</w:t>
      </w:r>
    </w:p>
    <w:p w14:paraId="4841A65F" w14:textId="77777777" w:rsidR="005C2B20" w:rsidRPr="005C2B20" w:rsidRDefault="005C2B20" w:rsidP="005B287E">
      <w:pPr>
        <w:pStyle w:val="Ttulo4"/>
      </w:pPr>
      <w:r w:rsidRPr="005C2B20">
        <w:t>Los cinco problemas más frecuentes en la preparación de entornos de programación y sus soluciones</w:t>
      </w:r>
    </w:p>
    <w:p w14:paraId="19986674" w14:textId="77777777" w:rsidR="005C2B20" w:rsidRPr="005B287E" w:rsidRDefault="005C2B20" w:rsidP="005B287E">
      <w:pPr>
        <w:pStyle w:val="Prrafodelista"/>
        <w:numPr>
          <w:ilvl w:val="0"/>
          <w:numId w:val="39"/>
        </w:numPr>
        <w:rPr>
          <w:b/>
          <w:bCs/>
          <w:lang w:val="es-419" w:eastAsia="es-CO"/>
        </w:rPr>
      </w:pPr>
      <w:r w:rsidRPr="005B287E">
        <w:rPr>
          <w:b/>
          <w:bCs/>
          <w:lang w:val="es-419" w:eastAsia="es-CO"/>
        </w:rPr>
        <w:t>Infraestructura obsoleta: un lastre para la innovación</w:t>
      </w:r>
    </w:p>
    <w:p w14:paraId="471F18B6" w14:textId="77777777" w:rsidR="005C2B20" w:rsidRPr="005B287E" w:rsidRDefault="005C2B20" w:rsidP="005B287E">
      <w:pPr>
        <w:pStyle w:val="Prrafodelista"/>
        <w:ind w:left="1429" w:firstLine="0"/>
        <w:rPr>
          <w:lang w:val="es-419" w:eastAsia="es-CO"/>
        </w:rPr>
      </w:pPr>
      <w:r w:rsidRPr="005B287E">
        <w:rPr>
          <w:lang w:val="es-419" w:eastAsia="es-CO"/>
        </w:rPr>
        <w:t xml:space="preserve">Muchas empresas, especialmente aquellas con estructuras tradicionales, operan con sistemas y equipos desactualizados que no soportan las demandas modernas de análisis de datos y programación. Esto incluye </w:t>
      </w:r>
      <w:r w:rsidRPr="00DD3E78">
        <w:rPr>
          <w:rStyle w:val="Extranjerismo"/>
        </w:rPr>
        <w:t>hardware</w:t>
      </w:r>
      <w:r w:rsidRPr="005B287E">
        <w:rPr>
          <w:lang w:val="es-419" w:eastAsia="es-CO"/>
        </w:rPr>
        <w:t xml:space="preserve"> con capacidad de procesamiento limitada y sistemas operativos incompatibles con las versiones actuales de herramientas y lenguajes de programación. Este problema afecta directamente la productividad y la </w:t>
      </w:r>
      <w:r w:rsidRPr="005B287E">
        <w:rPr>
          <w:lang w:val="es-419" w:eastAsia="es-CO"/>
        </w:rPr>
        <w:lastRenderedPageBreak/>
        <w:t>competitividad en sectores como la manufactura y la banca, donde los retrasos en los análisis pueden traducirse en pérdidas financieras.</w:t>
      </w:r>
    </w:p>
    <w:p w14:paraId="20CB8BD3" w14:textId="77777777" w:rsidR="005C2B20" w:rsidRPr="005B287E" w:rsidRDefault="005C2B20" w:rsidP="005B287E">
      <w:pPr>
        <w:pStyle w:val="Prrafodelista"/>
        <w:ind w:left="1429" w:firstLine="0"/>
        <w:rPr>
          <w:b/>
          <w:bCs/>
          <w:lang w:val="es-419" w:eastAsia="es-CO"/>
        </w:rPr>
      </w:pPr>
      <w:r w:rsidRPr="005B287E">
        <w:rPr>
          <w:b/>
          <w:bCs/>
          <w:lang w:val="es-419" w:eastAsia="es-CO"/>
        </w:rPr>
        <w:t>Solución</w:t>
      </w:r>
    </w:p>
    <w:p w14:paraId="3BBFEE20" w14:textId="77777777" w:rsidR="005C2B20" w:rsidRPr="005B287E" w:rsidRDefault="005C2B20" w:rsidP="005B287E">
      <w:pPr>
        <w:pStyle w:val="Prrafodelista"/>
        <w:ind w:left="1429" w:firstLine="0"/>
        <w:rPr>
          <w:lang w:val="es-419" w:eastAsia="es-CO"/>
        </w:rPr>
      </w:pPr>
      <w:r w:rsidRPr="005B287E">
        <w:rPr>
          <w:lang w:val="es-419" w:eastAsia="es-CO"/>
        </w:rPr>
        <w:t xml:space="preserve">Actualizar el </w:t>
      </w:r>
      <w:r w:rsidRPr="002F0B7C">
        <w:rPr>
          <w:rStyle w:val="Extranjerismo"/>
        </w:rPr>
        <w:t>hardware</w:t>
      </w:r>
      <w:r w:rsidRPr="005B287E">
        <w:rPr>
          <w:lang w:val="es-419" w:eastAsia="es-CO"/>
        </w:rPr>
        <w:t xml:space="preserve"> y </w:t>
      </w:r>
      <w:r w:rsidRPr="00DD3E78">
        <w:rPr>
          <w:rStyle w:val="Extranjerismo"/>
        </w:rPr>
        <w:t>software</w:t>
      </w:r>
      <w:r w:rsidRPr="005B287E">
        <w:rPr>
          <w:lang w:val="es-419" w:eastAsia="es-CO"/>
        </w:rPr>
        <w:t xml:space="preserve"> esenciales debe ser una prioridad estratégica. Las empresas pueden implementar planes de renovación tecnológica escalonados y optar por soluciones en la nube que ofrecen recursos computacionales robustos sin una inversión inicial significativa. Plataformas como Microsoft Azure y Amazon Web </w:t>
      </w:r>
      <w:proofErr w:type="spellStart"/>
      <w:r w:rsidRPr="005B287E">
        <w:rPr>
          <w:lang w:val="es-419" w:eastAsia="es-CO"/>
        </w:rPr>
        <w:t>Services</w:t>
      </w:r>
      <w:proofErr w:type="spellEnd"/>
      <w:r w:rsidRPr="005B287E">
        <w:rPr>
          <w:lang w:val="es-419" w:eastAsia="es-CO"/>
        </w:rPr>
        <w:t xml:space="preserve"> permiten el acceso a infraestructura de última generación con escalabilidad garantizada.</w:t>
      </w:r>
    </w:p>
    <w:p w14:paraId="365A95FA" w14:textId="77777777" w:rsidR="005B287E" w:rsidRPr="005B287E" w:rsidRDefault="005B287E" w:rsidP="005B287E">
      <w:pPr>
        <w:pStyle w:val="Prrafodelista"/>
        <w:numPr>
          <w:ilvl w:val="0"/>
          <w:numId w:val="39"/>
        </w:numPr>
        <w:rPr>
          <w:b/>
          <w:bCs/>
          <w:lang w:val="es-419" w:eastAsia="es-CO"/>
        </w:rPr>
      </w:pPr>
      <w:r w:rsidRPr="005B287E">
        <w:rPr>
          <w:b/>
          <w:bCs/>
          <w:lang w:val="es-419" w:eastAsia="es-CO"/>
        </w:rPr>
        <w:t>Conflictos entre dependencias: una trampa técnica frecuente</w:t>
      </w:r>
    </w:p>
    <w:p w14:paraId="4C387747" w14:textId="77777777" w:rsidR="005B287E" w:rsidRPr="005B287E" w:rsidRDefault="005B287E" w:rsidP="005B287E">
      <w:pPr>
        <w:pStyle w:val="Prrafodelista"/>
        <w:ind w:left="1429" w:firstLine="0"/>
        <w:rPr>
          <w:lang w:val="es-419" w:eastAsia="es-CO"/>
        </w:rPr>
      </w:pPr>
      <w:r w:rsidRPr="005B287E">
        <w:rPr>
          <w:lang w:val="es-419" w:eastAsia="es-CO"/>
        </w:rPr>
        <w:t xml:space="preserve">La ejecución de múltiples proyectos en un mismo entorno puede generar conflictos entre versiones de bibliotecas y </w:t>
      </w:r>
      <w:proofErr w:type="spellStart"/>
      <w:r w:rsidRPr="005B287E">
        <w:rPr>
          <w:lang w:val="es-419" w:eastAsia="es-CO"/>
        </w:rPr>
        <w:t>frameworks</w:t>
      </w:r>
      <w:proofErr w:type="spellEnd"/>
      <w:r w:rsidRPr="005B287E">
        <w:rPr>
          <w:lang w:val="es-419" w:eastAsia="es-CO"/>
        </w:rPr>
        <w:t xml:space="preserve">. Estos problemas suelen surgir al intentar integrar herramientas incompatibles o al actualizar </w:t>
      </w:r>
      <w:r w:rsidRPr="002F0B7C">
        <w:rPr>
          <w:rStyle w:val="Extranjerismo"/>
        </w:rPr>
        <w:t xml:space="preserve">software </w:t>
      </w:r>
      <w:r w:rsidRPr="005B287E">
        <w:rPr>
          <w:lang w:val="es-419" w:eastAsia="es-CO"/>
        </w:rPr>
        <w:t>crítico sin considerar la dependencia de otros sistemas. En el ámbito financiero, por ejemplo, esto puede llevar a errores en los modelos de predicción que dependen de cálculos precisos y consistentes.</w:t>
      </w:r>
    </w:p>
    <w:p w14:paraId="42C7955D" w14:textId="77777777" w:rsidR="005B287E" w:rsidRPr="005B287E" w:rsidRDefault="005B287E" w:rsidP="005B287E">
      <w:pPr>
        <w:pStyle w:val="Prrafodelista"/>
        <w:ind w:left="1429" w:firstLine="0"/>
        <w:rPr>
          <w:b/>
          <w:bCs/>
          <w:lang w:val="es-419" w:eastAsia="es-CO"/>
        </w:rPr>
      </w:pPr>
      <w:r w:rsidRPr="005B287E">
        <w:rPr>
          <w:b/>
          <w:bCs/>
          <w:lang w:val="es-419" w:eastAsia="es-CO"/>
        </w:rPr>
        <w:t>Solución</w:t>
      </w:r>
    </w:p>
    <w:p w14:paraId="4D1F1E9C" w14:textId="7DB9FB1B" w:rsidR="005C2B20" w:rsidRPr="005B287E" w:rsidRDefault="005B287E" w:rsidP="005B287E">
      <w:pPr>
        <w:pStyle w:val="Prrafodelista"/>
        <w:ind w:left="1429" w:firstLine="0"/>
        <w:rPr>
          <w:lang w:val="es-419" w:eastAsia="es-CO"/>
        </w:rPr>
      </w:pPr>
      <w:r w:rsidRPr="005B287E">
        <w:rPr>
          <w:lang w:val="es-419" w:eastAsia="es-CO"/>
        </w:rPr>
        <w:t xml:space="preserve">Implementar entornos virtuales con herramientas como </w:t>
      </w:r>
      <w:proofErr w:type="spellStart"/>
      <w:r w:rsidRPr="005B287E">
        <w:rPr>
          <w:lang w:val="es-419" w:eastAsia="es-CO"/>
        </w:rPr>
        <w:t>venv</w:t>
      </w:r>
      <w:proofErr w:type="spellEnd"/>
      <w:r w:rsidRPr="005B287E">
        <w:rPr>
          <w:lang w:val="es-419" w:eastAsia="es-CO"/>
        </w:rPr>
        <w:t xml:space="preserve"> o </w:t>
      </w:r>
      <w:proofErr w:type="spellStart"/>
      <w:r w:rsidRPr="005B287E">
        <w:rPr>
          <w:lang w:val="es-419" w:eastAsia="es-CO"/>
        </w:rPr>
        <w:t>conda</w:t>
      </w:r>
      <w:proofErr w:type="spellEnd"/>
      <w:r w:rsidRPr="005B287E">
        <w:rPr>
          <w:lang w:val="es-419" w:eastAsia="es-CO"/>
        </w:rPr>
        <w:t xml:space="preserve"> es crucial. Estas herramientas permiten aislar cada proyecto, evitando conflictos de dependencias. Además, se recomienda estandarizar los entornos mediante archivos de configuración, como </w:t>
      </w:r>
      <w:r w:rsidRPr="00DD3E78">
        <w:rPr>
          <w:rStyle w:val="Extranjerismo"/>
          <w:b/>
          <w:bCs/>
        </w:rPr>
        <w:t>requirements.txt</w:t>
      </w:r>
      <w:r w:rsidRPr="005B287E">
        <w:rPr>
          <w:lang w:val="es-419" w:eastAsia="es-CO"/>
        </w:rPr>
        <w:t xml:space="preserve"> o </w:t>
      </w:r>
      <w:proofErr w:type="spellStart"/>
      <w:r w:rsidRPr="00DD3E78">
        <w:rPr>
          <w:rStyle w:val="Extranjerismo"/>
          <w:b/>
          <w:bCs/>
        </w:rPr>
        <w:t>environment.yml</w:t>
      </w:r>
      <w:proofErr w:type="spellEnd"/>
      <w:r w:rsidRPr="005B287E">
        <w:rPr>
          <w:lang w:val="es-419" w:eastAsia="es-CO"/>
        </w:rPr>
        <w:t>, para garantizar la replicabilidad y facilitar la colaboración.</w:t>
      </w:r>
    </w:p>
    <w:p w14:paraId="2140BDBE" w14:textId="77777777" w:rsidR="00DD3E78" w:rsidRPr="00DD3E78" w:rsidRDefault="00DD3E78" w:rsidP="00DD3E78">
      <w:pPr>
        <w:pStyle w:val="Prrafodelista"/>
        <w:numPr>
          <w:ilvl w:val="0"/>
          <w:numId w:val="39"/>
        </w:numPr>
        <w:rPr>
          <w:b/>
          <w:bCs/>
          <w:lang w:val="es-419" w:eastAsia="es-CO"/>
        </w:rPr>
      </w:pPr>
      <w:r w:rsidRPr="00DD3E78">
        <w:rPr>
          <w:b/>
          <w:bCs/>
          <w:lang w:val="es-419" w:eastAsia="es-CO"/>
        </w:rPr>
        <w:lastRenderedPageBreak/>
        <w:t>Falta de control en proyectos colaborativos: un riesgo para la productividad</w:t>
      </w:r>
    </w:p>
    <w:p w14:paraId="4BBBDC04" w14:textId="77777777" w:rsidR="00DD3E78" w:rsidRPr="00DD3E78" w:rsidRDefault="00DD3E78" w:rsidP="00DD3E78">
      <w:pPr>
        <w:pStyle w:val="Prrafodelista"/>
        <w:ind w:left="1429" w:firstLine="0"/>
        <w:rPr>
          <w:lang w:val="es-419" w:eastAsia="es-CO"/>
        </w:rPr>
      </w:pPr>
      <w:r w:rsidRPr="00DD3E78">
        <w:rPr>
          <w:lang w:val="es-419" w:eastAsia="es-CO"/>
        </w:rPr>
        <w:t>En equipos multidisciplinarios que trabajan simultáneamente en un proyecto, la ausencia de sistemas de control de versiones provoca duplicidad de esfuerzos, sobreescritura de código y pérdida de tiempo. Esto resulta particularmente problemático en industrias como la farmacéutica o la ingeniería, donde los errores en la gestión de proyectos pueden tener consecuencias graves.</w:t>
      </w:r>
    </w:p>
    <w:p w14:paraId="3D5CAADD" w14:textId="77777777" w:rsidR="00DD3E78" w:rsidRPr="00DD3E78" w:rsidRDefault="00DD3E78" w:rsidP="00DD3E78">
      <w:pPr>
        <w:pStyle w:val="Prrafodelista"/>
        <w:ind w:left="1429" w:firstLine="0"/>
        <w:rPr>
          <w:b/>
          <w:bCs/>
          <w:lang w:val="es-419" w:eastAsia="es-CO"/>
        </w:rPr>
      </w:pPr>
      <w:r w:rsidRPr="00DD3E78">
        <w:rPr>
          <w:b/>
          <w:bCs/>
          <w:lang w:val="es-419" w:eastAsia="es-CO"/>
        </w:rPr>
        <w:t>Solución</w:t>
      </w:r>
    </w:p>
    <w:p w14:paraId="282D0A1A" w14:textId="3054077D" w:rsidR="00DD3E78" w:rsidRDefault="00DD3E78" w:rsidP="00DD3E78">
      <w:pPr>
        <w:pStyle w:val="Prrafodelista"/>
        <w:ind w:left="1429" w:firstLine="0"/>
        <w:rPr>
          <w:lang w:val="es-419" w:eastAsia="es-CO"/>
        </w:rPr>
      </w:pPr>
      <w:r w:rsidRPr="00DD3E78">
        <w:rPr>
          <w:lang w:val="es-419" w:eastAsia="es-CO"/>
        </w:rPr>
        <w:t xml:space="preserve">Adoptar sistemas de control de versiones como </w:t>
      </w:r>
      <w:r w:rsidRPr="00DD3E78">
        <w:rPr>
          <w:b/>
          <w:bCs/>
          <w:lang w:val="es-419" w:eastAsia="es-CO"/>
        </w:rPr>
        <w:t>Git</w:t>
      </w:r>
      <w:r w:rsidRPr="00DD3E78">
        <w:rPr>
          <w:lang w:val="es-419" w:eastAsia="es-CO"/>
        </w:rPr>
        <w:t xml:space="preserve"> junto con plataformas de colaboración como </w:t>
      </w:r>
      <w:r w:rsidRPr="00DD3E78">
        <w:rPr>
          <w:b/>
          <w:bCs/>
          <w:lang w:val="es-419" w:eastAsia="es-CO"/>
        </w:rPr>
        <w:t>GitHub</w:t>
      </w:r>
      <w:r w:rsidRPr="00DD3E78">
        <w:rPr>
          <w:lang w:val="es-419" w:eastAsia="es-CO"/>
        </w:rPr>
        <w:t xml:space="preserve"> o </w:t>
      </w:r>
      <w:proofErr w:type="spellStart"/>
      <w:r w:rsidRPr="00DD3E78">
        <w:rPr>
          <w:b/>
          <w:bCs/>
          <w:lang w:val="es-419" w:eastAsia="es-CO"/>
        </w:rPr>
        <w:t>GitLab</w:t>
      </w:r>
      <w:proofErr w:type="spellEnd"/>
      <w:r w:rsidRPr="00DD3E78">
        <w:rPr>
          <w:lang w:val="es-419" w:eastAsia="es-CO"/>
        </w:rPr>
        <w:t xml:space="preserve"> es esencial. Estas herramientas permiten un seguimiento detallado de los cambios, además de facilitar la integración continua (CI/CD). Las empresas deben capacitar a sus equipos en el uso de estas herramientas y establecer políticas claras para el manejo de ramas y revisiones de código.</w:t>
      </w:r>
    </w:p>
    <w:p w14:paraId="2026015C" w14:textId="77777777" w:rsidR="00DD3E78" w:rsidRPr="00DD3E78" w:rsidRDefault="00DD3E78" w:rsidP="00DD3E78">
      <w:pPr>
        <w:pStyle w:val="Prrafodelista"/>
        <w:numPr>
          <w:ilvl w:val="0"/>
          <w:numId w:val="39"/>
        </w:numPr>
        <w:rPr>
          <w:b/>
          <w:bCs/>
          <w:lang w:val="es-419" w:eastAsia="es-CO"/>
        </w:rPr>
      </w:pPr>
      <w:r w:rsidRPr="00DD3E78">
        <w:rPr>
          <w:b/>
          <w:bCs/>
          <w:lang w:val="es-419" w:eastAsia="es-CO"/>
        </w:rPr>
        <w:t>Limitaciones en el manejo de datos masivos: el cuello de botella de los proyectos analíticos</w:t>
      </w:r>
    </w:p>
    <w:p w14:paraId="6D0EEC2D" w14:textId="77777777" w:rsidR="00DD3E78" w:rsidRPr="00DD3E78" w:rsidRDefault="00DD3E78" w:rsidP="00DD3E78">
      <w:pPr>
        <w:pStyle w:val="Prrafodelista"/>
        <w:ind w:left="1429" w:firstLine="0"/>
        <w:rPr>
          <w:lang w:val="es-419" w:eastAsia="es-CO"/>
        </w:rPr>
      </w:pPr>
      <w:r w:rsidRPr="00DD3E78">
        <w:rPr>
          <w:lang w:val="es-419" w:eastAsia="es-CO"/>
        </w:rPr>
        <w:t>Con la explosión de datos en sectores como el comercio electrónico y la logística, muchas empresas enfrentan desafíos al intentar procesar grandes volúmenes de información en entornos locales. La falta de recursos adecuados provoca análisis lentos y decisiones retrasadas, lo que afecta directamente la eficiencia operativa.</w:t>
      </w:r>
    </w:p>
    <w:p w14:paraId="19135DEF" w14:textId="77777777" w:rsidR="00DD3E78" w:rsidRPr="00DD3E78" w:rsidRDefault="00DD3E78" w:rsidP="00DD3E78">
      <w:pPr>
        <w:pStyle w:val="Prrafodelista"/>
        <w:ind w:left="1429" w:firstLine="0"/>
        <w:rPr>
          <w:b/>
          <w:bCs/>
          <w:lang w:val="es-419" w:eastAsia="es-CO"/>
        </w:rPr>
      </w:pPr>
      <w:r w:rsidRPr="00DD3E78">
        <w:rPr>
          <w:b/>
          <w:bCs/>
          <w:lang w:val="es-419" w:eastAsia="es-CO"/>
        </w:rPr>
        <w:t>Solución</w:t>
      </w:r>
    </w:p>
    <w:p w14:paraId="22B00D5F" w14:textId="0C561290" w:rsidR="00DD3E78" w:rsidRDefault="00DD3E78" w:rsidP="00DD3E78">
      <w:pPr>
        <w:pStyle w:val="Prrafodelista"/>
        <w:ind w:left="1429" w:firstLine="0"/>
        <w:rPr>
          <w:lang w:val="es-419" w:eastAsia="es-CO"/>
        </w:rPr>
      </w:pPr>
      <w:r w:rsidRPr="00DD3E78">
        <w:rPr>
          <w:lang w:val="es-419" w:eastAsia="es-CO"/>
        </w:rPr>
        <w:t xml:space="preserve">Migrar hacia arquitecturas de datos distribuidas, como Apache Hadoop o Apache </w:t>
      </w:r>
      <w:proofErr w:type="spellStart"/>
      <w:r w:rsidRPr="00DD3E78">
        <w:rPr>
          <w:lang w:val="es-419" w:eastAsia="es-CO"/>
        </w:rPr>
        <w:t>Spark</w:t>
      </w:r>
      <w:proofErr w:type="spellEnd"/>
      <w:r w:rsidRPr="00DD3E78">
        <w:rPr>
          <w:lang w:val="es-419" w:eastAsia="es-CO"/>
        </w:rPr>
        <w:t xml:space="preserve">, es una solución efectiva. Estas plataformas permiten </w:t>
      </w:r>
      <w:r w:rsidRPr="00DD3E78">
        <w:rPr>
          <w:lang w:val="es-419" w:eastAsia="es-CO"/>
        </w:rPr>
        <w:lastRenderedPageBreak/>
        <w:t xml:space="preserve">manejar grandes volúmenes de datos de manera paralela, optimizando tiempos y recursos. Además, las empresas pueden recurrir a servicios en la nube especializados en análisis de datos masivos, como Google </w:t>
      </w:r>
      <w:proofErr w:type="spellStart"/>
      <w:r w:rsidRPr="00DD3E78">
        <w:rPr>
          <w:lang w:val="es-419" w:eastAsia="es-CO"/>
        </w:rPr>
        <w:t>BigQuery</w:t>
      </w:r>
      <w:proofErr w:type="spellEnd"/>
      <w:r w:rsidRPr="00DD3E78">
        <w:rPr>
          <w:lang w:val="es-419" w:eastAsia="es-CO"/>
        </w:rPr>
        <w:t>, para reducir la dependencia de recursos locales.</w:t>
      </w:r>
    </w:p>
    <w:p w14:paraId="7C82BE80" w14:textId="77777777" w:rsidR="00DD3E78" w:rsidRPr="00DD3E78" w:rsidRDefault="00DD3E78" w:rsidP="00DD3E78">
      <w:pPr>
        <w:pStyle w:val="Prrafodelista"/>
        <w:numPr>
          <w:ilvl w:val="0"/>
          <w:numId w:val="39"/>
        </w:numPr>
        <w:rPr>
          <w:b/>
          <w:bCs/>
          <w:lang w:val="es-419" w:eastAsia="es-CO"/>
        </w:rPr>
      </w:pPr>
      <w:r w:rsidRPr="00DD3E78">
        <w:rPr>
          <w:b/>
          <w:bCs/>
          <w:lang w:val="es-419" w:eastAsia="es-CO"/>
        </w:rPr>
        <w:t>Ausencia de escalabilidad y flexibilidad: un obstáculo para la adaptación tecnológica</w:t>
      </w:r>
    </w:p>
    <w:p w14:paraId="3ED32F02" w14:textId="77777777" w:rsidR="00DD3E78" w:rsidRPr="00DD3E78" w:rsidRDefault="00DD3E78" w:rsidP="00DD3E78">
      <w:pPr>
        <w:pStyle w:val="Prrafodelista"/>
        <w:ind w:left="1429" w:firstLine="0"/>
        <w:rPr>
          <w:lang w:val="es-419" w:eastAsia="es-CO"/>
        </w:rPr>
      </w:pPr>
      <w:r w:rsidRPr="00DD3E78">
        <w:rPr>
          <w:lang w:val="es-419" w:eastAsia="es-CO"/>
        </w:rPr>
        <w:t>Las empresas que no adoptan soluciones escalables enfrentan dificultades para adaptarse a las crecientes demandas de los proyectos o integrar nuevas tecnologías. Esto limita la capacidad de responder a cambios del mercado o a necesidades específicas, como la implementación de modelos avanzados de inteligencia artificial.</w:t>
      </w:r>
    </w:p>
    <w:p w14:paraId="30F94262" w14:textId="77777777" w:rsidR="00DD3E78" w:rsidRPr="00DD3E78" w:rsidRDefault="00DD3E78" w:rsidP="00DD3E78">
      <w:pPr>
        <w:pStyle w:val="Prrafodelista"/>
        <w:ind w:left="1429" w:firstLine="0"/>
        <w:rPr>
          <w:b/>
          <w:bCs/>
          <w:lang w:val="es-419" w:eastAsia="es-CO"/>
        </w:rPr>
      </w:pPr>
      <w:r w:rsidRPr="00DD3E78">
        <w:rPr>
          <w:b/>
          <w:bCs/>
          <w:lang w:val="es-419" w:eastAsia="es-CO"/>
        </w:rPr>
        <w:t>Solución</w:t>
      </w:r>
    </w:p>
    <w:p w14:paraId="5D12CD24" w14:textId="65747D98" w:rsidR="00DD3E78" w:rsidRPr="00DD3E78" w:rsidRDefault="00DD3E78" w:rsidP="00DD3E78">
      <w:pPr>
        <w:pStyle w:val="Prrafodelista"/>
        <w:ind w:left="1429" w:firstLine="0"/>
        <w:rPr>
          <w:lang w:val="es-419" w:eastAsia="es-CO"/>
        </w:rPr>
      </w:pPr>
      <w:r w:rsidRPr="00DD3E78">
        <w:rPr>
          <w:lang w:val="es-419" w:eastAsia="es-CO"/>
        </w:rPr>
        <w:t xml:space="preserve">Integrar soluciones basadas en la nube, como AWS </w:t>
      </w:r>
      <w:proofErr w:type="spellStart"/>
      <w:r w:rsidRPr="00DD3E78">
        <w:rPr>
          <w:lang w:val="es-419" w:eastAsia="es-CO"/>
        </w:rPr>
        <w:t>SageMaker</w:t>
      </w:r>
      <w:proofErr w:type="spellEnd"/>
      <w:r w:rsidRPr="00DD3E78">
        <w:rPr>
          <w:lang w:val="es-419" w:eastAsia="es-CO"/>
        </w:rPr>
        <w:t xml:space="preserve"> o Google Cloud AI, que ofrecen flexibilidad y escalabilidad, resulta esencial. Estas plataformas permiten escalar recursos según la necesidad del proyecto, además de proporcionar herramientas especializadas para tareas avanzadas como el entrenamiento de modelos de </w:t>
      </w:r>
      <w:r w:rsidRPr="00DD3E78">
        <w:rPr>
          <w:rStyle w:val="Extranjerismo"/>
          <w:lang w:val="es-419" w:eastAsia="es-CO"/>
        </w:rPr>
        <w:t xml:space="preserve">machine </w:t>
      </w:r>
      <w:proofErr w:type="spellStart"/>
      <w:r w:rsidRPr="00DD3E78">
        <w:rPr>
          <w:rStyle w:val="Extranjerismo"/>
          <w:lang w:val="es-419" w:eastAsia="es-CO"/>
        </w:rPr>
        <w:t>learning</w:t>
      </w:r>
      <w:proofErr w:type="spellEnd"/>
      <w:r w:rsidRPr="00DD3E78">
        <w:rPr>
          <w:lang w:val="es-419" w:eastAsia="es-CO"/>
        </w:rPr>
        <w:t>. Para garantizar una transición fluida, las empresas deben diseñar estrategias híbridas que combinen el desarrollo local con capacidades en la nube.</w:t>
      </w:r>
    </w:p>
    <w:p w14:paraId="3DE63079" w14:textId="532406FD" w:rsidR="005C2B20" w:rsidRPr="005C2B20" w:rsidRDefault="005C2B20" w:rsidP="005C2B20">
      <w:pPr>
        <w:rPr>
          <w:lang w:val="es-419" w:eastAsia="es-CO"/>
        </w:rPr>
      </w:pPr>
      <w:r w:rsidRPr="005C2B20">
        <w:rPr>
          <w:lang w:val="es-419" w:eastAsia="es-CO"/>
        </w:rPr>
        <w:t xml:space="preserve">Preparar un entorno de programación efectivo no es solo una cuestión técnica, sino una inversión estratégica para las empresas. Los problemas más frecuentes, como los conflictos de dependencias o la falta de escalabilidad, pueden resolverse mediante soluciones tecnológicas específicas y la capacitación del personal. Al implementar estas </w:t>
      </w:r>
      <w:r w:rsidRPr="005C2B20">
        <w:rPr>
          <w:lang w:val="es-419" w:eastAsia="es-CO"/>
        </w:rPr>
        <w:lastRenderedPageBreak/>
        <w:t>estrategias, las organizaciones no solo optimizan sus procesos, sino que también se posicionan como líderes innovadores en un mercado altamente competitivo.</w:t>
      </w:r>
    </w:p>
    <w:p w14:paraId="66D7E570" w14:textId="26B0813A" w:rsidR="005C2B20" w:rsidRPr="005C2B20" w:rsidRDefault="005C2B20" w:rsidP="00DD3E78">
      <w:pPr>
        <w:pStyle w:val="Ttulo2"/>
      </w:pPr>
      <w:bookmarkStart w:id="7" w:name="_Toc183165488"/>
      <w:r w:rsidRPr="005C2B20">
        <w:t>Bibliotecas especializadas para análisis de datos</w:t>
      </w:r>
      <w:bookmarkEnd w:id="7"/>
    </w:p>
    <w:p w14:paraId="0389F15A" w14:textId="77777777" w:rsidR="005C2B20" w:rsidRPr="005C2B20" w:rsidRDefault="005C2B20" w:rsidP="005C2B20">
      <w:pPr>
        <w:rPr>
          <w:lang w:val="es-419" w:eastAsia="es-CO"/>
        </w:rPr>
      </w:pPr>
      <w:r w:rsidRPr="005C2B20">
        <w:rPr>
          <w:lang w:val="es-419" w:eastAsia="es-CO"/>
        </w:rPr>
        <w:t>Las bibliotecas especializadas constituyen el núcleo funcional del análisis moderno de datos, proporcionando herramientas optimizadas para cada fase del proceso analítico. La selección y dominio de estas bibliotecas resulta muy importante para desarrollar análisis eficientes y robustos.</w:t>
      </w:r>
    </w:p>
    <w:p w14:paraId="4467ED5B" w14:textId="77777777" w:rsidR="005C2B20" w:rsidRPr="005C2B20" w:rsidRDefault="005C2B20" w:rsidP="005C2B20">
      <w:pPr>
        <w:rPr>
          <w:lang w:val="es-419" w:eastAsia="es-CO"/>
        </w:rPr>
      </w:pPr>
      <w:r w:rsidRPr="005C2B20">
        <w:rPr>
          <w:lang w:val="es-419" w:eastAsia="es-CO"/>
        </w:rPr>
        <w:t>El ecosistema de bibliotecas para análisis de datos puede organizarse en categorías funcionales principales:</w:t>
      </w:r>
    </w:p>
    <w:p w14:paraId="226425C6" w14:textId="77777777" w:rsidR="005C2B20" w:rsidRPr="00DD3E78" w:rsidRDefault="005C2B20" w:rsidP="00DD3E78">
      <w:pPr>
        <w:pStyle w:val="Prrafodelista"/>
        <w:numPr>
          <w:ilvl w:val="0"/>
          <w:numId w:val="39"/>
        </w:numPr>
        <w:rPr>
          <w:lang w:val="es-419" w:eastAsia="es-CO"/>
        </w:rPr>
      </w:pPr>
      <w:r w:rsidRPr="00DD3E78">
        <w:rPr>
          <w:b/>
          <w:bCs/>
          <w:lang w:val="es-419" w:eastAsia="es-CO"/>
        </w:rPr>
        <w:t>Manipulación y procesamiento fundamental</w:t>
      </w:r>
      <w:r w:rsidRPr="00DD3E78">
        <w:rPr>
          <w:lang w:val="es-419" w:eastAsia="es-CO"/>
        </w:rPr>
        <w:t xml:space="preserve">: incluye bibliotecas base como Pandas para estructuras de datos tabulares, que permiten operaciones eficientes de filtrado, agregación y transformación. </w:t>
      </w:r>
      <w:proofErr w:type="spellStart"/>
      <w:r w:rsidRPr="00DD3E78">
        <w:rPr>
          <w:lang w:val="es-419" w:eastAsia="es-CO"/>
        </w:rPr>
        <w:t>NumPy</w:t>
      </w:r>
      <w:proofErr w:type="spellEnd"/>
      <w:r w:rsidRPr="00DD3E78">
        <w:rPr>
          <w:lang w:val="es-419" w:eastAsia="es-CO"/>
        </w:rPr>
        <w:t xml:space="preserve"> proporciona el fundamento para computación numérica, mientras que </w:t>
      </w:r>
      <w:proofErr w:type="spellStart"/>
      <w:r w:rsidRPr="00DD3E78">
        <w:rPr>
          <w:lang w:val="es-419" w:eastAsia="es-CO"/>
        </w:rPr>
        <w:t>Polars</w:t>
      </w:r>
      <w:proofErr w:type="spellEnd"/>
      <w:r w:rsidRPr="00DD3E78">
        <w:rPr>
          <w:lang w:val="es-419" w:eastAsia="es-CO"/>
        </w:rPr>
        <w:t xml:space="preserve"> reluce como una alternativa moderna optimizada para rendimiento en grandes conjuntos de datos.</w:t>
      </w:r>
    </w:p>
    <w:p w14:paraId="538C1DE7" w14:textId="77777777" w:rsidR="005C2B20" w:rsidRPr="00DD3E78" w:rsidRDefault="005C2B20" w:rsidP="00DD3E78">
      <w:pPr>
        <w:pStyle w:val="Prrafodelista"/>
        <w:numPr>
          <w:ilvl w:val="0"/>
          <w:numId w:val="39"/>
        </w:numPr>
        <w:rPr>
          <w:lang w:val="es-419" w:eastAsia="es-CO"/>
        </w:rPr>
      </w:pPr>
      <w:r w:rsidRPr="00DD3E78">
        <w:rPr>
          <w:b/>
          <w:bCs/>
          <w:lang w:val="es-419" w:eastAsia="es-CO"/>
        </w:rPr>
        <w:t>Visualización y exploración</w:t>
      </w:r>
      <w:r w:rsidRPr="00DD3E78">
        <w:rPr>
          <w:lang w:val="es-419" w:eastAsia="es-CO"/>
        </w:rPr>
        <w:t xml:space="preserve">: comprende desde bibliotecas básicas como </w:t>
      </w:r>
      <w:proofErr w:type="spellStart"/>
      <w:r w:rsidRPr="00DD3E78">
        <w:rPr>
          <w:lang w:val="es-419" w:eastAsia="es-CO"/>
        </w:rPr>
        <w:t>Matplotlib</w:t>
      </w:r>
      <w:proofErr w:type="spellEnd"/>
      <w:r w:rsidRPr="00DD3E78">
        <w:rPr>
          <w:lang w:val="es-419" w:eastAsia="es-CO"/>
        </w:rPr>
        <w:t xml:space="preserve"> hasta </w:t>
      </w:r>
      <w:proofErr w:type="spellStart"/>
      <w:r w:rsidRPr="00DD3E78">
        <w:rPr>
          <w:lang w:val="es-419" w:eastAsia="es-CO"/>
        </w:rPr>
        <w:t>frameworks</w:t>
      </w:r>
      <w:proofErr w:type="spellEnd"/>
      <w:r w:rsidRPr="00DD3E78">
        <w:rPr>
          <w:lang w:val="es-419" w:eastAsia="es-CO"/>
        </w:rPr>
        <w:t xml:space="preserve"> más especializados como </w:t>
      </w:r>
      <w:proofErr w:type="spellStart"/>
      <w:r w:rsidRPr="00DD3E78">
        <w:rPr>
          <w:lang w:val="es-419" w:eastAsia="es-CO"/>
        </w:rPr>
        <w:t>Seaborn</w:t>
      </w:r>
      <w:proofErr w:type="spellEnd"/>
      <w:r w:rsidRPr="00DD3E78">
        <w:rPr>
          <w:lang w:val="es-419" w:eastAsia="es-CO"/>
        </w:rPr>
        <w:t xml:space="preserve"> para visualización estadística, </w:t>
      </w:r>
      <w:proofErr w:type="spellStart"/>
      <w:r w:rsidRPr="00DD3E78">
        <w:rPr>
          <w:lang w:val="es-419" w:eastAsia="es-CO"/>
        </w:rPr>
        <w:t>plotly</w:t>
      </w:r>
      <w:proofErr w:type="spellEnd"/>
      <w:r w:rsidRPr="00DD3E78">
        <w:rPr>
          <w:lang w:val="es-419" w:eastAsia="es-CO"/>
        </w:rPr>
        <w:t xml:space="preserve"> para gráficos interactivos, y Altair para visualizaciones declarativas. Cada biblioteca ofrece ventajas específicas para diferentes contextos de visualización.</w:t>
      </w:r>
    </w:p>
    <w:p w14:paraId="3591D7BC" w14:textId="77777777" w:rsidR="005C2B20" w:rsidRPr="00DD3E78" w:rsidRDefault="005C2B20" w:rsidP="00DD3E78">
      <w:pPr>
        <w:pStyle w:val="Prrafodelista"/>
        <w:numPr>
          <w:ilvl w:val="0"/>
          <w:numId w:val="39"/>
        </w:numPr>
        <w:rPr>
          <w:lang w:val="es-419" w:eastAsia="es-CO"/>
        </w:rPr>
      </w:pPr>
      <w:r w:rsidRPr="00DD3E78">
        <w:rPr>
          <w:b/>
          <w:bCs/>
          <w:lang w:val="es-419" w:eastAsia="es-CO"/>
        </w:rPr>
        <w:t>Análisis estadístico y modelado</w:t>
      </w:r>
      <w:r w:rsidRPr="00DD3E78">
        <w:rPr>
          <w:lang w:val="es-419" w:eastAsia="es-CO"/>
        </w:rPr>
        <w:t xml:space="preserve">: agrupa bibliotecas como </w:t>
      </w:r>
      <w:proofErr w:type="spellStart"/>
      <w:r w:rsidRPr="00DD3E78">
        <w:rPr>
          <w:lang w:val="es-419" w:eastAsia="es-CO"/>
        </w:rPr>
        <w:t>Statsmodels</w:t>
      </w:r>
      <w:proofErr w:type="spellEnd"/>
      <w:r w:rsidRPr="00DD3E78">
        <w:rPr>
          <w:lang w:val="es-419" w:eastAsia="es-CO"/>
        </w:rPr>
        <w:t xml:space="preserve"> para análisis estadístico tradicional, </w:t>
      </w:r>
      <w:proofErr w:type="spellStart"/>
      <w:r w:rsidRPr="00DD3E78">
        <w:rPr>
          <w:lang w:val="es-419" w:eastAsia="es-CO"/>
        </w:rPr>
        <w:t>Scikit-learn</w:t>
      </w:r>
      <w:proofErr w:type="spellEnd"/>
      <w:r w:rsidRPr="00DD3E78">
        <w:rPr>
          <w:lang w:val="es-419" w:eastAsia="es-CO"/>
        </w:rPr>
        <w:t xml:space="preserve"> para machine </w:t>
      </w:r>
      <w:proofErr w:type="spellStart"/>
      <w:r w:rsidRPr="00DD3E78">
        <w:rPr>
          <w:lang w:val="es-419" w:eastAsia="es-CO"/>
        </w:rPr>
        <w:t>learning</w:t>
      </w:r>
      <w:proofErr w:type="spellEnd"/>
      <w:r w:rsidRPr="00DD3E78">
        <w:rPr>
          <w:lang w:val="es-419" w:eastAsia="es-CO"/>
        </w:rPr>
        <w:t xml:space="preserve">, y </w:t>
      </w:r>
      <w:proofErr w:type="spellStart"/>
      <w:r w:rsidRPr="00DD3E78">
        <w:rPr>
          <w:lang w:val="es-419" w:eastAsia="es-CO"/>
        </w:rPr>
        <w:t>Scipy</w:t>
      </w:r>
      <w:proofErr w:type="spellEnd"/>
      <w:r w:rsidRPr="00DD3E78">
        <w:rPr>
          <w:lang w:val="es-419" w:eastAsia="es-CO"/>
        </w:rPr>
        <w:t xml:space="preserve"> para computación científica avanzada, que en su conjunto </w:t>
      </w:r>
      <w:r w:rsidRPr="00DD3E78">
        <w:rPr>
          <w:lang w:val="es-419" w:eastAsia="es-CO"/>
        </w:rPr>
        <w:lastRenderedPageBreak/>
        <w:t>proporcionan implementaciones optimizadas de algoritmos estadísticos y técnicas de modelado.</w:t>
      </w:r>
    </w:p>
    <w:p w14:paraId="43B437A0" w14:textId="77777777" w:rsidR="005C2B20" w:rsidRPr="005C2B20" w:rsidRDefault="005C2B20" w:rsidP="005C2B20">
      <w:pPr>
        <w:rPr>
          <w:lang w:val="es-419" w:eastAsia="es-CO"/>
        </w:rPr>
      </w:pPr>
      <w:r w:rsidRPr="005C2B20">
        <w:rPr>
          <w:lang w:val="es-419" w:eastAsia="es-CO"/>
        </w:rPr>
        <w:t xml:space="preserve">La integración efectiva de múltiples bibliotecas permite crear flujos de trabajo potentes y flexibles. Por ejemplo, un análisis típico podría comenzar con la carga y limpieza de datos usando Pandas, continuar con transformaciones numéricas mediante </w:t>
      </w:r>
      <w:proofErr w:type="spellStart"/>
      <w:r w:rsidRPr="005C2B20">
        <w:rPr>
          <w:lang w:val="es-419" w:eastAsia="es-CO"/>
        </w:rPr>
        <w:t>NumPy</w:t>
      </w:r>
      <w:proofErr w:type="spellEnd"/>
      <w:r w:rsidRPr="005C2B20">
        <w:rPr>
          <w:lang w:val="es-419" w:eastAsia="es-CO"/>
        </w:rPr>
        <w:t xml:space="preserve">, aplicar análisis estadísticos con </w:t>
      </w:r>
      <w:proofErr w:type="spellStart"/>
      <w:r w:rsidRPr="005C2B20">
        <w:rPr>
          <w:lang w:val="es-419" w:eastAsia="es-CO"/>
        </w:rPr>
        <w:t>Statsmodels</w:t>
      </w:r>
      <w:proofErr w:type="spellEnd"/>
      <w:r w:rsidRPr="005C2B20">
        <w:rPr>
          <w:lang w:val="es-419" w:eastAsia="es-CO"/>
        </w:rPr>
        <w:t xml:space="preserve">, y finalizar con visualizaciones interactivas usando </w:t>
      </w:r>
      <w:proofErr w:type="spellStart"/>
      <w:r w:rsidRPr="005C2B20">
        <w:rPr>
          <w:lang w:val="es-419" w:eastAsia="es-CO"/>
        </w:rPr>
        <w:t>Plotly</w:t>
      </w:r>
      <w:proofErr w:type="spellEnd"/>
      <w:r w:rsidRPr="005C2B20">
        <w:rPr>
          <w:lang w:val="es-419" w:eastAsia="es-CO"/>
        </w:rPr>
        <w:t>.</w:t>
      </w:r>
    </w:p>
    <w:p w14:paraId="2C40F3F0" w14:textId="77777777" w:rsidR="005C2B20" w:rsidRPr="005C2B20" w:rsidRDefault="005C2B20" w:rsidP="005C2B20">
      <w:pPr>
        <w:rPr>
          <w:lang w:val="es-419" w:eastAsia="es-CO"/>
        </w:rPr>
      </w:pPr>
      <w:r w:rsidRPr="005C2B20">
        <w:rPr>
          <w:lang w:val="es-419" w:eastAsia="es-CO"/>
        </w:rPr>
        <w:t xml:space="preserve">La optimización del rendimiento en el uso de bibliotecas especializadas requiere un entendimiento profundo de sus características y limitaciones. Esto incluye conocer las estructuras de datos más eficientes para diferentes operaciones, comprender los </w:t>
      </w:r>
      <w:r w:rsidRPr="00942DDF">
        <w:rPr>
          <w:rStyle w:val="Extranjerismo"/>
        </w:rPr>
        <w:t>trade-offs</w:t>
      </w:r>
      <w:r w:rsidRPr="005C2B20">
        <w:rPr>
          <w:lang w:val="es-419" w:eastAsia="es-CO"/>
        </w:rPr>
        <w:t xml:space="preserve"> entre memoria y velocidad, y aplicar técnicas de vectorización cuando sea posible.</w:t>
      </w:r>
    </w:p>
    <w:p w14:paraId="3AA8910B" w14:textId="77777777" w:rsidR="005C2B20" w:rsidRPr="005C2B20" w:rsidRDefault="005C2B20" w:rsidP="005C2B20">
      <w:pPr>
        <w:rPr>
          <w:lang w:val="es-419" w:eastAsia="es-CO"/>
        </w:rPr>
      </w:pPr>
      <w:r w:rsidRPr="005C2B20">
        <w:rPr>
          <w:lang w:val="es-419" w:eastAsia="es-CO"/>
        </w:rPr>
        <w:t xml:space="preserve">El desarrollo continuo del ecosistema de bibliotecas introduce regularmente nuevas herramientas y mejoras. Por ejemplo, bibliotecas como </w:t>
      </w:r>
      <w:proofErr w:type="spellStart"/>
      <w:r w:rsidRPr="005C2B20">
        <w:rPr>
          <w:lang w:val="es-419" w:eastAsia="es-CO"/>
        </w:rPr>
        <w:t>Vaex</w:t>
      </w:r>
      <w:proofErr w:type="spellEnd"/>
      <w:r w:rsidRPr="005C2B20">
        <w:rPr>
          <w:lang w:val="es-419" w:eastAsia="es-CO"/>
        </w:rPr>
        <w:t xml:space="preserve"> y </w:t>
      </w:r>
      <w:proofErr w:type="spellStart"/>
      <w:r w:rsidRPr="005C2B20">
        <w:rPr>
          <w:lang w:val="es-419" w:eastAsia="es-CO"/>
        </w:rPr>
        <w:t>Dask</w:t>
      </w:r>
      <w:proofErr w:type="spellEnd"/>
      <w:r w:rsidRPr="005C2B20">
        <w:rPr>
          <w:lang w:val="es-419" w:eastAsia="es-CO"/>
        </w:rPr>
        <w:t xml:space="preserve"> están redefiniendo el procesamiento de grandes conjuntos de datos, mientras que </w:t>
      </w:r>
      <w:proofErr w:type="spellStart"/>
      <w:r w:rsidRPr="005C2B20">
        <w:rPr>
          <w:lang w:val="es-419" w:eastAsia="es-CO"/>
        </w:rPr>
        <w:t>Pydantic</w:t>
      </w:r>
      <w:proofErr w:type="spellEnd"/>
      <w:r w:rsidRPr="005C2B20">
        <w:rPr>
          <w:lang w:val="es-419" w:eastAsia="es-CO"/>
        </w:rPr>
        <w:t xml:space="preserve"> y pandera mejoran la validación y verificación de datos. Mantenerse actualizado con estas evoluciones es esencial para aprovechar las mejoras en eficiencia y funcionalidad.</w:t>
      </w:r>
    </w:p>
    <w:p w14:paraId="215F642D" w14:textId="657933C9" w:rsidR="005C2B20" w:rsidRDefault="005C2B20" w:rsidP="005C2B20">
      <w:pPr>
        <w:rPr>
          <w:lang w:val="es-419" w:eastAsia="es-CO"/>
        </w:rPr>
      </w:pPr>
      <w:r w:rsidRPr="005C2B20">
        <w:rPr>
          <w:lang w:val="es-419" w:eastAsia="es-CO"/>
        </w:rPr>
        <w:t xml:space="preserve">La documentación y reproducibilidad del análisis requiere un manejo cuidadoso de las versiones de las bibliotecas utilizadas. Las herramientas de gestión de dependencias como </w:t>
      </w:r>
      <w:proofErr w:type="spellStart"/>
      <w:r w:rsidRPr="005C2B20">
        <w:rPr>
          <w:lang w:val="es-419" w:eastAsia="es-CO"/>
        </w:rPr>
        <w:t>Poetry</w:t>
      </w:r>
      <w:proofErr w:type="spellEnd"/>
      <w:r w:rsidRPr="005C2B20">
        <w:rPr>
          <w:lang w:val="es-419" w:eastAsia="es-CO"/>
        </w:rPr>
        <w:t xml:space="preserve"> o </w:t>
      </w:r>
      <w:proofErr w:type="spellStart"/>
      <w:r w:rsidRPr="005C2B20">
        <w:rPr>
          <w:lang w:val="es-419" w:eastAsia="es-CO"/>
        </w:rPr>
        <w:t>Pip-tools</w:t>
      </w:r>
      <w:proofErr w:type="spellEnd"/>
      <w:r w:rsidRPr="005C2B20">
        <w:rPr>
          <w:lang w:val="es-419" w:eastAsia="es-CO"/>
        </w:rPr>
        <w:t xml:space="preserve"> facilitan este proceso, lo cual asegura la consistencia entre diferentes entornos y la reproducibilidad de los análisis a largo plazo.</w:t>
      </w:r>
    </w:p>
    <w:p w14:paraId="75C49AC1" w14:textId="1271DE2B" w:rsidR="00DD3E78" w:rsidRDefault="00DD3E78" w:rsidP="005C2B20">
      <w:pPr>
        <w:rPr>
          <w:lang w:val="es-419" w:eastAsia="es-CO"/>
        </w:rPr>
      </w:pPr>
    </w:p>
    <w:p w14:paraId="3564DB6F" w14:textId="77777777" w:rsidR="00DD3E78" w:rsidRPr="005C2B20" w:rsidRDefault="00DD3E78" w:rsidP="005C2B20">
      <w:pPr>
        <w:rPr>
          <w:lang w:val="es-419" w:eastAsia="es-CO"/>
        </w:rPr>
      </w:pPr>
    </w:p>
    <w:p w14:paraId="119F171C" w14:textId="77B0C2CE" w:rsidR="005C2B20" w:rsidRPr="005C2B20" w:rsidRDefault="005C2B20" w:rsidP="00DD3E78">
      <w:pPr>
        <w:pStyle w:val="Figura"/>
        <w:rPr>
          <w:lang w:val="es-419"/>
        </w:rPr>
      </w:pPr>
      <w:r w:rsidRPr="005C2B20">
        <w:rPr>
          <w:lang w:val="es-419"/>
        </w:rPr>
        <w:lastRenderedPageBreak/>
        <w:t>Categorías de bibliotecas para análisis de datos</w:t>
      </w:r>
    </w:p>
    <w:p w14:paraId="444915FE" w14:textId="4896248D" w:rsidR="00DD3E78" w:rsidRDefault="00DD3E78" w:rsidP="00DD3E78">
      <w:pPr>
        <w:ind w:firstLine="0"/>
        <w:jc w:val="center"/>
        <w:rPr>
          <w:lang w:val="es-419" w:eastAsia="es-CO"/>
        </w:rPr>
      </w:pPr>
      <w:r>
        <w:rPr>
          <w:noProof/>
          <w:lang w:val="es-419" w:eastAsia="es-CO"/>
        </w:rPr>
        <w:drawing>
          <wp:inline distT="0" distB="0" distL="0" distR="0" wp14:anchorId="430513B5" wp14:editId="40B2AAB6">
            <wp:extent cx="5819775" cy="3448050"/>
            <wp:effectExtent l="0" t="0" r="9525" b="0"/>
            <wp:docPr id="2" name="Gráfico 2" descr="La figura organiza las bibliotecas de análisis de datos en tres áreas funcionales clave. La primera, manipulación y procesamiento fundamental, incluye herramientas esenciales para la limpieza, estructuración y transformación de datos, necesarias para preparar la información de forma consistente y útil en el análisis. La segunda, visualización y exploración, contiene bibliotecas que permiten crear gráficos y representaciones visuales, facilitando el entendimiento y la exploración de patrones dentro de los datos. La tercera área, análisis estadístico y modelado, reúne herramientas que permiten aplicar técnicas estadísticas y modelos predictivos para apoyar la obtención de conclusiones y predi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organiza las bibliotecas de análisis de datos en tres áreas funcionales clave. La primera, manipulación y procesamiento fundamental, incluye herramientas esenciales para la limpieza, estructuración y transformación de datos, necesarias para preparar la información de forma consistente y útil en el análisis. La segunda, visualización y exploración, contiene bibliotecas que permiten crear gráficos y representaciones visuales, facilitando el entendimiento y la exploración de patrones dentro de los datos. La tercera área, análisis estadístico y modelado, reúne herramientas que permiten aplicar técnicas estadísticas y modelos predictivos para apoyar la obtención de conclusiones y prediccione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9775" cy="3448050"/>
                    </a:xfrm>
                    <a:prstGeom prst="rect">
                      <a:avLst/>
                    </a:prstGeom>
                  </pic:spPr>
                </pic:pic>
              </a:graphicData>
            </a:graphic>
          </wp:inline>
        </w:drawing>
      </w:r>
    </w:p>
    <w:p w14:paraId="2E5FC183" w14:textId="08ED8596" w:rsidR="005C2B20" w:rsidRDefault="005C2B20" w:rsidP="004B744A">
      <w:pPr>
        <w:rPr>
          <w:lang w:val="es-419" w:eastAsia="es-CO"/>
        </w:rPr>
      </w:pPr>
      <w:r w:rsidRPr="005C2B20">
        <w:rPr>
          <w:lang w:val="es-419" w:eastAsia="es-CO"/>
        </w:rPr>
        <w:t>Fuente</w:t>
      </w:r>
      <w:r w:rsidR="00DD3E78">
        <w:rPr>
          <w:lang w:val="es-419" w:eastAsia="es-CO"/>
        </w:rPr>
        <w:t>.</w:t>
      </w:r>
      <w:r w:rsidRPr="005C2B20">
        <w:rPr>
          <w:lang w:val="es-419" w:eastAsia="es-CO"/>
        </w:rPr>
        <w:t xml:space="preserve"> OIT, 2024.</w:t>
      </w:r>
      <w:r>
        <w:rPr>
          <w:lang w:val="es-419" w:eastAsia="es-CO"/>
        </w:rPr>
        <w:br w:type="page"/>
      </w:r>
    </w:p>
    <w:p w14:paraId="0DE3C504" w14:textId="18BA7596" w:rsidR="003A217E" w:rsidRDefault="006E6676" w:rsidP="003A217E">
      <w:pPr>
        <w:pStyle w:val="Ttulo1"/>
      </w:pPr>
      <w:bookmarkStart w:id="8" w:name="_Toc183165489"/>
      <w:r w:rsidRPr="006E6676">
        <w:lastRenderedPageBreak/>
        <w:t>Métodos de análisis exploratorio</w:t>
      </w:r>
      <w:bookmarkEnd w:id="8"/>
    </w:p>
    <w:p w14:paraId="0DBA7FAA" w14:textId="0FD56198" w:rsidR="006E6676" w:rsidRPr="006E6676" w:rsidRDefault="006E6676" w:rsidP="006E6676">
      <w:pPr>
        <w:rPr>
          <w:lang w:val="es-419" w:eastAsia="es-CO"/>
        </w:rPr>
      </w:pPr>
      <w:r w:rsidRPr="006E6676">
        <w:rPr>
          <w:lang w:val="es-419" w:eastAsia="es-CO"/>
        </w:rPr>
        <w:t xml:space="preserve">Los métodos de análisis exploratorio representan un conjunto fundamental de técnicas y aproximaciones para descubrir patrones, relaciones y estructuras en los datos. Este capítulo aborda la progresión sistemática desde el análisis </w:t>
      </w:r>
      <w:proofErr w:type="spellStart"/>
      <w:r w:rsidRPr="006E6676">
        <w:rPr>
          <w:lang w:val="es-419" w:eastAsia="es-CO"/>
        </w:rPr>
        <w:t>univariado</w:t>
      </w:r>
      <w:proofErr w:type="spellEnd"/>
      <w:r w:rsidRPr="006E6676">
        <w:rPr>
          <w:lang w:val="es-419" w:eastAsia="es-CO"/>
        </w:rPr>
        <w:t xml:space="preserve">, que proporciona una comprensión profunda de variables individuales mediante estadísticas descriptivas y visualizaciones, pasando por el análisis bivariado que explora las relaciones entre pares de variables, hasta llegar a técnicas más sofisticadas de análisis multivariado y reducción de dimensionalidad. La implementación programática de estos métodos, apoyada en bibliotecas especializadas, permite una exploración rigurosa y escalable de los datos, facilitando la identificación de </w:t>
      </w:r>
      <w:r w:rsidRPr="002F0B7C">
        <w:rPr>
          <w:rStyle w:val="Extranjerismo"/>
        </w:rPr>
        <w:t>insights</w:t>
      </w:r>
      <w:r w:rsidRPr="006E6676">
        <w:rPr>
          <w:lang w:val="es-419" w:eastAsia="es-CO"/>
        </w:rPr>
        <w:t xml:space="preserve"> relevantes y la preparación efectiva para análisis más avanzados, constituyendo así una base sólida para la toma de decisiones basada en evidencia.</w:t>
      </w:r>
    </w:p>
    <w:p w14:paraId="371D87A2" w14:textId="78CBF99D" w:rsidR="006E6676" w:rsidRPr="006E6676" w:rsidRDefault="006E6676" w:rsidP="006E6676">
      <w:pPr>
        <w:pStyle w:val="Ttulo2"/>
      </w:pPr>
      <w:bookmarkStart w:id="9" w:name="_Toc183165490"/>
      <w:r w:rsidRPr="006E6676">
        <w:t xml:space="preserve">Análisis </w:t>
      </w:r>
      <w:proofErr w:type="spellStart"/>
      <w:r w:rsidRPr="006E6676">
        <w:t>univariado</w:t>
      </w:r>
      <w:proofErr w:type="spellEnd"/>
      <w:r w:rsidRPr="006E6676">
        <w:t>: estadísticas descriptivas y visualizaciones</w:t>
      </w:r>
      <w:bookmarkEnd w:id="9"/>
    </w:p>
    <w:p w14:paraId="02E92DA5" w14:textId="77777777" w:rsidR="006E6676" w:rsidRPr="006E6676" w:rsidRDefault="006E6676" w:rsidP="006E6676">
      <w:pPr>
        <w:rPr>
          <w:lang w:val="es-419" w:eastAsia="es-CO"/>
        </w:rPr>
      </w:pPr>
      <w:r w:rsidRPr="006E6676">
        <w:rPr>
          <w:lang w:val="es-419" w:eastAsia="es-CO"/>
        </w:rPr>
        <w:t xml:space="preserve">El análisis </w:t>
      </w:r>
      <w:proofErr w:type="spellStart"/>
      <w:r w:rsidRPr="006E6676">
        <w:rPr>
          <w:lang w:val="es-419" w:eastAsia="es-CO"/>
        </w:rPr>
        <w:t>univariado</w:t>
      </w:r>
      <w:proofErr w:type="spellEnd"/>
      <w:r w:rsidRPr="006E6676">
        <w:rPr>
          <w:lang w:val="es-419" w:eastAsia="es-CO"/>
        </w:rPr>
        <w:t xml:space="preserve"> constituye el fundamento inicial de cualquier exploración de datos, lo cual proporciona una comprensión profunda de las características individuales de cada variable. Este análisis sistemático requiere un entendimiento claro de los tipos de variables y las técnicas específicas aplicables a cada una.</w:t>
      </w:r>
    </w:p>
    <w:p w14:paraId="055F4903" w14:textId="0E93BEAC" w:rsidR="006E6676" w:rsidRPr="006E6676" w:rsidRDefault="006E6676" w:rsidP="006E6676">
      <w:pPr>
        <w:pStyle w:val="Tabla"/>
        <w:rPr>
          <w:lang w:val="es-419" w:eastAsia="es-CO"/>
        </w:rPr>
      </w:pPr>
      <w:r w:rsidRPr="006E6676">
        <w:rPr>
          <w:lang w:val="es-419" w:eastAsia="es-CO"/>
        </w:rPr>
        <w:t>Clasificación de variables para análisis de datos</w:t>
      </w:r>
    </w:p>
    <w:tbl>
      <w:tblPr>
        <w:tblStyle w:val="SENA"/>
        <w:tblW w:w="0" w:type="auto"/>
        <w:jc w:val="center"/>
        <w:tblLook w:val="04A0" w:firstRow="1" w:lastRow="0" w:firstColumn="1" w:lastColumn="0" w:noHBand="0" w:noVBand="1"/>
      </w:tblPr>
      <w:tblGrid>
        <w:gridCol w:w="2490"/>
        <w:gridCol w:w="2491"/>
        <w:gridCol w:w="2490"/>
        <w:gridCol w:w="2491"/>
      </w:tblGrid>
      <w:tr w:rsidR="006E6676" w14:paraId="125A89A4" w14:textId="77777777" w:rsidTr="006E6676">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1D8D0550" w14:textId="2DF49952" w:rsidR="006E6676" w:rsidRDefault="006E6676" w:rsidP="006E6676">
            <w:pPr>
              <w:pStyle w:val="TextoTablas"/>
              <w:jc w:val="center"/>
            </w:pPr>
            <w:r w:rsidRPr="00F06E88">
              <w:t>Tipo de variable</w:t>
            </w:r>
          </w:p>
        </w:tc>
        <w:tc>
          <w:tcPr>
            <w:tcW w:w="2491" w:type="dxa"/>
          </w:tcPr>
          <w:p w14:paraId="4611959E" w14:textId="7DED1C01" w:rsidR="006E6676" w:rsidRPr="00541677" w:rsidRDefault="006E6676" w:rsidP="006E6676">
            <w:pPr>
              <w:pStyle w:val="TextoTablas"/>
              <w:jc w:val="center"/>
            </w:pPr>
            <w:r w:rsidRPr="00F06E88">
              <w:t>Descripción</w:t>
            </w:r>
          </w:p>
        </w:tc>
        <w:tc>
          <w:tcPr>
            <w:tcW w:w="2490" w:type="dxa"/>
          </w:tcPr>
          <w:p w14:paraId="2BA5BA26" w14:textId="325062D7" w:rsidR="006E6676" w:rsidRDefault="006E6676" w:rsidP="006E6676">
            <w:pPr>
              <w:pStyle w:val="TextoTablas"/>
              <w:jc w:val="center"/>
            </w:pPr>
            <w:r w:rsidRPr="00F06E88">
              <w:t>Medidas estadísticas clave</w:t>
            </w:r>
          </w:p>
        </w:tc>
        <w:tc>
          <w:tcPr>
            <w:tcW w:w="2491" w:type="dxa"/>
          </w:tcPr>
          <w:p w14:paraId="0FE2FEED" w14:textId="1F9376DC" w:rsidR="006E6676" w:rsidRDefault="006E6676" w:rsidP="006E6676">
            <w:pPr>
              <w:pStyle w:val="TextoTablas"/>
              <w:jc w:val="center"/>
            </w:pPr>
            <w:r w:rsidRPr="00F06E88">
              <w:t>Visualizaciones principales</w:t>
            </w:r>
          </w:p>
        </w:tc>
      </w:tr>
      <w:tr w:rsidR="006E6676" w14:paraId="04971DE8" w14:textId="77777777" w:rsidTr="006E667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365F0D41" w14:textId="10E8872F" w:rsidR="006E6676" w:rsidRDefault="006E6676" w:rsidP="006E6676">
            <w:pPr>
              <w:pStyle w:val="TextoTablas"/>
              <w:jc w:val="center"/>
            </w:pPr>
            <w:r w:rsidRPr="00F06E88">
              <w:t>Numéricas continuas</w:t>
            </w:r>
            <w:r>
              <w:t>.</w:t>
            </w:r>
          </w:p>
        </w:tc>
        <w:tc>
          <w:tcPr>
            <w:tcW w:w="2491" w:type="dxa"/>
          </w:tcPr>
          <w:p w14:paraId="778C44AF" w14:textId="4CD0A32C" w:rsidR="006E6676" w:rsidRPr="00541677" w:rsidRDefault="006E6676" w:rsidP="006E6676">
            <w:pPr>
              <w:pStyle w:val="TextoTablas"/>
              <w:jc w:val="center"/>
            </w:pPr>
            <w:r w:rsidRPr="00F06E88">
              <w:t xml:space="preserve">Pueden tomar cualquier valor dentro de un rango definido. Representan mediciones precisas que pueden incluir </w:t>
            </w:r>
            <w:r w:rsidRPr="00F06E88">
              <w:lastRenderedPageBreak/>
              <w:t>decimales y valores intermedios</w:t>
            </w:r>
            <w:r>
              <w:t>.</w:t>
            </w:r>
          </w:p>
        </w:tc>
        <w:tc>
          <w:tcPr>
            <w:tcW w:w="2490" w:type="dxa"/>
          </w:tcPr>
          <w:p w14:paraId="5B33F81E" w14:textId="4396E280" w:rsidR="006E6676" w:rsidRPr="0022510B" w:rsidRDefault="006E6676" w:rsidP="006E6676">
            <w:pPr>
              <w:pStyle w:val="TextoTablas"/>
              <w:jc w:val="center"/>
            </w:pPr>
            <w:r w:rsidRPr="00F06E88">
              <w:lastRenderedPageBreak/>
              <w:t>Media, mediana, desviación estándar</w:t>
            </w:r>
            <w:r>
              <w:t>.</w:t>
            </w:r>
          </w:p>
        </w:tc>
        <w:tc>
          <w:tcPr>
            <w:tcW w:w="2491" w:type="dxa"/>
          </w:tcPr>
          <w:p w14:paraId="73C26B31" w14:textId="0E7C2CD5" w:rsidR="006E6676" w:rsidRPr="0022510B" w:rsidRDefault="006E6676" w:rsidP="006E6676">
            <w:pPr>
              <w:pStyle w:val="TextoTablas"/>
              <w:jc w:val="center"/>
            </w:pPr>
            <w:r w:rsidRPr="00F06E88">
              <w:t xml:space="preserve">Histogramas, box </w:t>
            </w:r>
            <w:proofErr w:type="spellStart"/>
            <w:r w:rsidRPr="00F06E88">
              <w:t>plots</w:t>
            </w:r>
            <w:proofErr w:type="spellEnd"/>
            <w:r>
              <w:t>.</w:t>
            </w:r>
          </w:p>
        </w:tc>
      </w:tr>
      <w:tr w:rsidR="006E6676" w14:paraId="0F9B0F47" w14:textId="77777777" w:rsidTr="006E6676">
        <w:trPr>
          <w:jc w:val="center"/>
        </w:trPr>
        <w:tc>
          <w:tcPr>
            <w:tcW w:w="2490" w:type="dxa"/>
          </w:tcPr>
          <w:p w14:paraId="3462FE5C" w14:textId="7B10A6DF" w:rsidR="006E6676" w:rsidRDefault="006E6676" w:rsidP="006E6676">
            <w:pPr>
              <w:pStyle w:val="TextoTablas"/>
              <w:jc w:val="center"/>
            </w:pPr>
            <w:r w:rsidRPr="00F06E88">
              <w:t>Numéricas discretas</w:t>
            </w:r>
            <w:r>
              <w:t>.</w:t>
            </w:r>
          </w:p>
        </w:tc>
        <w:tc>
          <w:tcPr>
            <w:tcW w:w="2491" w:type="dxa"/>
          </w:tcPr>
          <w:p w14:paraId="54C4E849" w14:textId="48DEBBB0" w:rsidR="006E6676" w:rsidRPr="00541677" w:rsidRDefault="006E6676" w:rsidP="006E6676">
            <w:pPr>
              <w:pStyle w:val="TextoTablas"/>
              <w:jc w:val="center"/>
            </w:pPr>
            <w:r w:rsidRPr="00F06E88">
              <w:t>Valores numéricos enteros y contables, sin valores intermedios posibles</w:t>
            </w:r>
            <w:r>
              <w:t>.</w:t>
            </w:r>
          </w:p>
        </w:tc>
        <w:tc>
          <w:tcPr>
            <w:tcW w:w="2490" w:type="dxa"/>
          </w:tcPr>
          <w:p w14:paraId="211022B2" w14:textId="23D32063" w:rsidR="006E6676" w:rsidRPr="0022510B" w:rsidRDefault="006E6676" w:rsidP="006E6676">
            <w:pPr>
              <w:pStyle w:val="TextoTablas"/>
              <w:jc w:val="center"/>
            </w:pPr>
            <w:r w:rsidRPr="00F06E88">
              <w:t>Moda, media, frecuencias</w:t>
            </w:r>
            <w:r>
              <w:t>.</w:t>
            </w:r>
          </w:p>
        </w:tc>
        <w:tc>
          <w:tcPr>
            <w:tcW w:w="2491" w:type="dxa"/>
          </w:tcPr>
          <w:p w14:paraId="030FC8E8" w14:textId="758E3A72" w:rsidR="006E6676" w:rsidRDefault="006E6676" w:rsidP="006E6676">
            <w:pPr>
              <w:pStyle w:val="TextoTablas"/>
              <w:jc w:val="center"/>
            </w:pPr>
            <w:r w:rsidRPr="00F06E88">
              <w:t>Diagramas de barras, gráficos de puntos</w:t>
            </w:r>
            <w:r>
              <w:t>.</w:t>
            </w:r>
          </w:p>
        </w:tc>
      </w:tr>
      <w:tr w:rsidR="006E6676" w14:paraId="4FC98270" w14:textId="77777777" w:rsidTr="006E667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4AA5C39A" w14:textId="132550C9" w:rsidR="006E6676" w:rsidRDefault="006E6676" w:rsidP="006E6676">
            <w:pPr>
              <w:pStyle w:val="TextoTablas"/>
              <w:jc w:val="center"/>
            </w:pPr>
            <w:r w:rsidRPr="00F06E88">
              <w:t>Categóricas nominales</w:t>
            </w:r>
            <w:r>
              <w:t>.</w:t>
            </w:r>
          </w:p>
        </w:tc>
        <w:tc>
          <w:tcPr>
            <w:tcW w:w="2491" w:type="dxa"/>
          </w:tcPr>
          <w:p w14:paraId="544DCD40" w14:textId="1998DD8D" w:rsidR="006E6676" w:rsidRPr="00541677" w:rsidRDefault="006E6676" w:rsidP="006E6676">
            <w:pPr>
              <w:pStyle w:val="TextoTablas"/>
              <w:jc w:val="center"/>
            </w:pPr>
            <w:r w:rsidRPr="00F06E88">
              <w:t>Categorías sin orden inherente que representan grupos o clasificaciones mutuamente excluyentes</w:t>
            </w:r>
            <w:r>
              <w:t>.</w:t>
            </w:r>
          </w:p>
        </w:tc>
        <w:tc>
          <w:tcPr>
            <w:tcW w:w="2490" w:type="dxa"/>
          </w:tcPr>
          <w:p w14:paraId="47C7F614" w14:textId="101D32B4" w:rsidR="006E6676" w:rsidRDefault="006E6676" w:rsidP="006E6676">
            <w:pPr>
              <w:pStyle w:val="TextoTablas"/>
              <w:jc w:val="center"/>
            </w:pPr>
            <w:r w:rsidRPr="00F06E88">
              <w:t>Moda, frecuencias relativas</w:t>
            </w:r>
            <w:r>
              <w:t>.</w:t>
            </w:r>
          </w:p>
        </w:tc>
        <w:tc>
          <w:tcPr>
            <w:tcW w:w="2491" w:type="dxa"/>
          </w:tcPr>
          <w:p w14:paraId="5D383155" w14:textId="4B2ECB07" w:rsidR="006E6676" w:rsidRDefault="006E6676" w:rsidP="006E6676">
            <w:pPr>
              <w:pStyle w:val="TextoTablas"/>
              <w:jc w:val="center"/>
            </w:pPr>
            <w:r w:rsidRPr="00F06E88">
              <w:t>Gráficos de barras, gráficos de sectores</w:t>
            </w:r>
            <w:r>
              <w:t>.</w:t>
            </w:r>
          </w:p>
        </w:tc>
      </w:tr>
      <w:tr w:rsidR="006E6676" w14:paraId="14975A35" w14:textId="77777777" w:rsidTr="006E6676">
        <w:trPr>
          <w:jc w:val="center"/>
        </w:trPr>
        <w:tc>
          <w:tcPr>
            <w:tcW w:w="2490" w:type="dxa"/>
          </w:tcPr>
          <w:p w14:paraId="009DE67F" w14:textId="5D801FA3" w:rsidR="006E6676" w:rsidRPr="0022510B" w:rsidRDefault="006E6676" w:rsidP="006E6676">
            <w:pPr>
              <w:pStyle w:val="TextoTablas"/>
              <w:jc w:val="center"/>
            </w:pPr>
            <w:r w:rsidRPr="00F06E88">
              <w:t>Categóricas ordinales</w:t>
            </w:r>
            <w:r>
              <w:t>.</w:t>
            </w:r>
          </w:p>
        </w:tc>
        <w:tc>
          <w:tcPr>
            <w:tcW w:w="2491" w:type="dxa"/>
          </w:tcPr>
          <w:p w14:paraId="44A04784" w14:textId="5DD55DE6" w:rsidR="006E6676" w:rsidRPr="00541677" w:rsidRDefault="006E6676" w:rsidP="006E6676">
            <w:pPr>
              <w:pStyle w:val="TextoTablas"/>
              <w:jc w:val="center"/>
            </w:pPr>
            <w:r w:rsidRPr="00F06E88">
              <w:t>Categorías con orden natural que representan niveles o rangos secuenciales</w:t>
            </w:r>
            <w:r>
              <w:t>.</w:t>
            </w:r>
          </w:p>
        </w:tc>
        <w:tc>
          <w:tcPr>
            <w:tcW w:w="2490" w:type="dxa"/>
          </w:tcPr>
          <w:p w14:paraId="53E46154" w14:textId="0869CC75" w:rsidR="006E6676" w:rsidRPr="002A05F4" w:rsidRDefault="006E6676" w:rsidP="006E6676">
            <w:pPr>
              <w:pStyle w:val="TextoTablas"/>
              <w:jc w:val="center"/>
            </w:pPr>
            <w:r w:rsidRPr="00F06E88">
              <w:t>Mediana, frecuencias acumuladas</w:t>
            </w:r>
            <w:r>
              <w:t>.</w:t>
            </w:r>
          </w:p>
        </w:tc>
        <w:tc>
          <w:tcPr>
            <w:tcW w:w="2491" w:type="dxa"/>
          </w:tcPr>
          <w:p w14:paraId="7B76B8AA" w14:textId="5D2FA8C1" w:rsidR="006E6676" w:rsidRPr="002A05F4" w:rsidRDefault="006E6676" w:rsidP="006E6676">
            <w:pPr>
              <w:pStyle w:val="TextoTablas"/>
              <w:jc w:val="center"/>
            </w:pPr>
            <w:r w:rsidRPr="00F06E88">
              <w:t>Diagramas de barras ordenados</w:t>
            </w:r>
            <w:r>
              <w:t>.</w:t>
            </w:r>
          </w:p>
        </w:tc>
      </w:tr>
      <w:tr w:rsidR="006E6676" w14:paraId="5B6914D3" w14:textId="77777777" w:rsidTr="006E667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D6C4DE4" w14:textId="174A9D50" w:rsidR="006E6676" w:rsidRPr="0022510B" w:rsidRDefault="006E6676" w:rsidP="006E6676">
            <w:pPr>
              <w:pStyle w:val="TextoTablas"/>
              <w:jc w:val="center"/>
              <w:rPr>
                <w:b/>
                <w:bCs/>
              </w:rPr>
            </w:pPr>
            <w:r w:rsidRPr="00F06E88">
              <w:t>Binarias</w:t>
            </w:r>
            <w:r>
              <w:t>.</w:t>
            </w:r>
          </w:p>
        </w:tc>
        <w:tc>
          <w:tcPr>
            <w:tcW w:w="2491" w:type="dxa"/>
          </w:tcPr>
          <w:p w14:paraId="0EF4E4DF" w14:textId="2481CB86" w:rsidR="006E6676" w:rsidRPr="00541677" w:rsidRDefault="006E6676" w:rsidP="006E6676">
            <w:pPr>
              <w:pStyle w:val="TextoTablas"/>
              <w:jc w:val="center"/>
            </w:pPr>
            <w:r w:rsidRPr="00F06E88">
              <w:t>Solo dos posibles valores mutuamente excluyentes. Representan situaciones dicotómicas o decisiones con solo dos resultados</w:t>
            </w:r>
            <w:r>
              <w:t>.</w:t>
            </w:r>
          </w:p>
        </w:tc>
        <w:tc>
          <w:tcPr>
            <w:tcW w:w="2490" w:type="dxa"/>
          </w:tcPr>
          <w:p w14:paraId="63FCE599" w14:textId="226995C5" w:rsidR="006E6676" w:rsidRPr="0022510B" w:rsidRDefault="006E6676" w:rsidP="006E6676">
            <w:pPr>
              <w:pStyle w:val="TextoTablas"/>
              <w:jc w:val="center"/>
            </w:pPr>
            <w:r w:rsidRPr="00F06E88">
              <w:t>Proporción, frecuencia relativa</w:t>
            </w:r>
            <w:r>
              <w:t>.</w:t>
            </w:r>
          </w:p>
        </w:tc>
        <w:tc>
          <w:tcPr>
            <w:tcW w:w="2491" w:type="dxa"/>
          </w:tcPr>
          <w:p w14:paraId="78010D53" w14:textId="47A361FC" w:rsidR="006E6676" w:rsidRPr="0022510B" w:rsidRDefault="006E6676" w:rsidP="006E6676">
            <w:pPr>
              <w:pStyle w:val="TextoTablas"/>
              <w:jc w:val="center"/>
            </w:pPr>
            <w:r w:rsidRPr="00F06E88">
              <w:t xml:space="preserve">Gráficos de barras, </w:t>
            </w:r>
            <w:proofErr w:type="spellStart"/>
            <w:r w:rsidRPr="00F06E88">
              <w:t>waffle</w:t>
            </w:r>
            <w:proofErr w:type="spellEnd"/>
            <w:r w:rsidRPr="00F06E88">
              <w:t xml:space="preserve"> charts</w:t>
            </w:r>
            <w:r>
              <w:t>.</w:t>
            </w:r>
          </w:p>
        </w:tc>
      </w:tr>
      <w:tr w:rsidR="006E6676" w14:paraId="69E6343A" w14:textId="77777777" w:rsidTr="006E6676">
        <w:trPr>
          <w:jc w:val="center"/>
        </w:trPr>
        <w:tc>
          <w:tcPr>
            <w:tcW w:w="2490" w:type="dxa"/>
          </w:tcPr>
          <w:p w14:paraId="5066720D" w14:textId="7360CB4E" w:rsidR="006E6676" w:rsidRPr="0022510B" w:rsidRDefault="006E6676" w:rsidP="006E6676">
            <w:pPr>
              <w:pStyle w:val="TextoTablas"/>
              <w:jc w:val="center"/>
              <w:rPr>
                <w:b/>
                <w:bCs/>
              </w:rPr>
            </w:pPr>
            <w:r w:rsidRPr="00F06E88">
              <w:t>Temporales</w:t>
            </w:r>
            <w:r>
              <w:t>.</w:t>
            </w:r>
          </w:p>
        </w:tc>
        <w:tc>
          <w:tcPr>
            <w:tcW w:w="2491" w:type="dxa"/>
          </w:tcPr>
          <w:p w14:paraId="05324540" w14:textId="63646BCA" w:rsidR="006E6676" w:rsidRPr="00541677" w:rsidRDefault="006E6676" w:rsidP="006E6676">
            <w:pPr>
              <w:pStyle w:val="TextoTablas"/>
              <w:jc w:val="center"/>
            </w:pPr>
            <w:r w:rsidRPr="00F06E88">
              <w:t>Mediciones en puntos de tiempo específicos que capturan la evolución o cambio de una variable a lo largo del tiempo</w:t>
            </w:r>
            <w:r>
              <w:t>.</w:t>
            </w:r>
          </w:p>
        </w:tc>
        <w:tc>
          <w:tcPr>
            <w:tcW w:w="2490" w:type="dxa"/>
          </w:tcPr>
          <w:p w14:paraId="74976AA2" w14:textId="3CED36EC" w:rsidR="006E6676" w:rsidRPr="0022510B" w:rsidRDefault="006E6676" w:rsidP="006E6676">
            <w:pPr>
              <w:pStyle w:val="TextoTablas"/>
              <w:jc w:val="center"/>
            </w:pPr>
            <w:r w:rsidRPr="00F06E88">
              <w:t>Media móvil, tendencia</w:t>
            </w:r>
            <w:r>
              <w:t>.</w:t>
            </w:r>
          </w:p>
        </w:tc>
        <w:tc>
          <w:tcPr>
            <w:tcW w:w="2491" w:type="dxa"/>
          </w:tcPr>
          <w:p w14:paraId="6FE2C681" w14:textId="61F2DBF5" w:rsidR="006E6676" w:rsidRPr="0022510B" w:rsidRDefault="006E6676" w:rsidP="006E6676">
            <w:pPr>
              <w:pStyle w:val="TextoTablas"/>
              <w:jc w:val="center"/>
            </w:pPr>
            <w:r w:rsidRPr="00F06E88">
              <w:t xml:space="preserve">Series temporales, line </w:t>
            </w:r>
            <w:proofErr w:type="spellStart"/>
            <w:r w:rsidRPr="00F06E88">
              <w:t>plots</w:t>
            </w:r>
            <w:proofErr w:type="spellEnd"/>
            <w:r>
              <w:t>.</w:t>
            </w:r>
          </w:p>
        </w:tc>
      </w:tr>
    </w:tbl>
    <w:p w14:paraId="33AE6CFD" w14:textId="77777777" w:rsidR="006E6676" w:rsidRPr="006E6676" w:rsidRDefault="006E6676" w:rsidP="006E6676">
      <w:pPr>
        <w:rPr>
          <w:lang w:val="es-419" w:eastAsia="es-CO"/>
        </w:rPr>
      </w:pPr>
      <w:r w:rsidRPr="006E6676">
        <w:rPr>
          <w:lang w:val="es-419" w:eastAsia="es-CO"/>
        </w:rPr>
        <w:t xml:space="preserve">La clasificación sistemática de variables en el análisis de datos constituye un marco fundamental para comprender y procesar la información de manera efectiva. </w:t>
      </w:r>
      <w:r w:rsidRPr="006E6676">
        <w:rPr>
          <w:lang w:val="es-419" w:eastAsia="es-CO"/>
        </w:rPr>
        <w:lastRenderedPageBreak/>
        <w:t>Como se observa en la tabla, cada tipo de variable presenta características distintivas que determinan no solo su naturaleza intrínseca, sino también los métodos específicos para su análisis y visualización. Las variables numéricas continuas y discretas, por ejemplo, permiten operaciones matemáticas completas y requieren medidas estadísticas que capturen tanto su tendencia central como su dispersión, mientras que las variables categóricas, ya sean nominales u ordinales, demandan enfoques basados en frecuencias y proporciones que respeten su naturaleza cualitativa.</w:t>
      </w:r>
    </w:p>
    <w:p w14:paraId="6F86A519" w14:textId="77777777" w:rsidR="006E6676" w:rsidRPr="006E6676" w:rsidRDefault="006E6676" w:rsidP="006E6676">
      <w:pPr>
        <w:rPr>
          <w:lang w:val="es-419" w:eastAsia="es-CO"/>
        </w:rPr>
      </w:pPr>
      <w:r w:rsidRPr="006E6676">
        <w:rPr>
          <w:lang w:val="es-419" w:eastAsia="es-CO"/>
        </w:rPr>
        <w:t>La comprensión profunda de estas clasificaciones es necesaria para seleccionar las herramientas analíticas apropiadas en cada caso. Por ejemplo, mientras que para variables continuas podemos calcular medias y desviaciones estándar que nos permiten entender su distribución completa, para variables categóricas necesitamos enfocarnos en frecuencias relativas y modas que nos ayuden a identificar patrones de agrupación y predominancia. Esta distinción se extiende también al ámbito de la visualización, donde cada tipo de variable requiere representaciones gráficas específicas que maximicen la comprensión de sus características fundamentales y faciliten la identificación de patrones relevantes.</w:t>
      </w:r>
    </w:p>
    <w:p w14:paraId="7CD3D782" w14:textId="77777777" w:rsidR="006E6676" w:rsidRPr="006E6676" w:rsidRDefault="006E6676" w:rsidP="006E6676">
      <w:pPr>
        <w:rPr>
          <w:lang w:val="es-419" w:eastAsia="es-CO"/>
        </w:rPr>
      </w:pPr>
      <w:r w:rsidRPr="006E6676">
        <w:rPr>
          <w:lang w:val="es-419" w:eastAsia="es-CO"/>
        </w:rPr>
        <w:t xml:space="preserve">Así mismo, las técnicas de análisis </w:t>
      </w:r>
      <w:proofErr w:type="spellStart"/>
      <w:r w:rsidRPr="006E6676">
        <w:rPr>
          <w:lang w:val="es-419" w:eastAsia="es-CO"/>
        </w:rPr>
        <w:t>univariado</w:t>
      </w:r>
      <w:proofErr w:type="spellEnd"/>
      <w:r w:rsidRPr="006E6676">
        <w:rPr>
          <w:lang w:val="es-419" w:eastAsia="es-CO"/>
        </w:rPr>
        <w:t xml:space="preserve"> abarcan desde medidas de tendencia central y dispersión hasta el análisis detallado de la forma y características de las distribuciones. La exploración de estas métricas fundamentales proporciona </w:t>
      </w:r>
      <w:r w:rsidRPr="002F0B7C">
        <w:rPr>
          <w:rStyle w:val="Extranjerismo"/>
        </w:rPr>
        <w:t>insights</w:t>
      </w:r>
      <w:r w:rsidRPr="006E6676">
        <w:rPr>
          <w:lang w:val="es-419" w:eastAsia="es-CO"/>
        </w:rPr>
        <w:t xml:space="preserve"> sobre la naturaleza y calidad de los datos, permitiendo identificar sesgos, valores atípicos y patrones de variabilidad.</w:t>
      </w:r>
    </w:p>
    <w:p w14:paraId="19D8E4AC" w14:textId="77777777" w:rsidR="006E6676" w:rsidRPr="006E6676" w:rsidRDefault="006E6676" w:rsidP="006E6676">
      <w:pPr>
        <w:rPr>
          <w:lang w:val="es-419" w:eastAsia="es-CO"/>
        </w:rPr>
      </w:pPr>
      <w:r w:rsidRPr="006E6676">
        <w:rPr>
          <w:lang w:val="es-419" w:eastAsia="es-CO"/>
        </w:rPr>
        <w:t xml:space="preserve">La visualización en el análisis </w:t>
      </w:r>
      <w:proofErr w:type="spellStart"/>
      <w:r w:rsidRPr="006E6676">
        <w:rPr>
          <w:lang w:val="es-419" w:eastAsia="es-CO"/>
        </w:rPr>
        <w:t>univariado</w:t>
      </w:r>
      <w:proofErr w:type="spellEnd"/>
      <w:r w:rsidRPr="006E6676">
        <w:rPr>
          <w:lang w:val="es-419" w:eastAsia="es-CO"/>
        </w:rPr>
        <w:t xml:space="preserve"> juega un papel determinante, empleando técnicas como histogramas, diagramas de densidad y diagramas de caja para representar gráficamente la distribución y características de las variables. Estas </w:t>
      </w:r>
      <w:r w:rsidRPr="006E6676">
        <w:rPr>
          <w:lang w:val="es-419" w:eastAsia="es-CO"/>
        </w:rPr>
        <w:lastRenderedPageBreak/>
        <w:t>representaciones visuales facilitan la identificación de patrones que podrían no ser evidentes a través de métricas numéricas exclusivamente.</w:t>
      </w:r>
    </w:p>
    <w:p w14:paraId="384D2AAF" w14:textId="77777777" w:rsidR="006E6676" w:rsidRPr="006E6676" w:rsidRDefault="006E6676" w:rsidP="006E6676">
      <w:pPr>
        <w:rPr>
          <w:lang w:val="es-419" w:eastAsia="es-CO"/>
        </w:rPr>
      </w:pPr>
      <w:r w:rsidRPr="006E6676">
        <w:rPr>
          <w:lang w:val="es-419" w:eastAsia="es-CO"/>
        </w:rPr>
        <w:t xml:space="preserve">La implementación programática del análisis </w:t>
      </w:r>
      <w:proofErr w:type="spellStart"/>
      <w:r w:rsidRPr="006E6676">
        <w:rPr>
          <w:lang w:val="es-419" w:eastAsia="es-CO"/>
        </w:rPr>
        <w:t>univariado</w:t>
      </w:r>
      <w:proofErr w:type="spellEnd"/>
      <w:r w:rsidRPr="006E6676">
        <w:rPr>
          <w:lang w:val="es-419" w:eastAsia="es-CO"/>
        </w:rPr>
        <w:t xml:space="preserve"> mediante bibliotecas especializadas permite la automatización y escalabilidad de estos procesos exploratorios, facilitando la generación sistemática de perfiles de variables y la identificación eficiente de características relevantes para el análisis posterior.</w:t>
      </w:r>
    </w:p>
    <w:p w14:paraId="1D69E74C"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Introducción a las variables en análisis de datos</w:t>
      </w:r>
    </w:p>
    <w:p w14:paraId="02DB1D83" w14:textId="77777777" w:rsidR="006E6676" w:rsidRPr="006E6676" w:rsidRDefault="006E6676" w:rsidP="006E6676">
      <w:pPr>
        <w:pStyle w:val="Prrafodelista"/>
        <w:ind w:left="1429" w:firstLine="0"/>
        <w:rPr>
          <w:lang w:val="es-419" w:eastAsia="es-CO"/>
        </w:rPr>
      </w:pPr>
      <w:r w:rsidRPr="006E6676">
        <w:rPr>
          <w:lang w:val="es-419" w:eastAsia="es-CO"/>
        </w:rPr>
        <w:t>La clasificación de variables es fundamental en el análisis de datos, ya que determina los métodos analíticos y las visualizaciones más adecuadas para cada tipo de información. Este marco permite una comprensión profunda y el tratamiento efectivo de la información, facilitando la selección de herramientas y enfoques específicos para cada variable.</w:t>
      </w:r>
    </w:p>
    <w:p w14:paraId="7552373E"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numéricas continuas</w:t>
      </w:r>
    </w:p>
    <w:p w14:paraId="6E1E3E01" w14:textId="77777777" w:rsidR="006E6676" w:rsidRPr="006E6676" w:rsidRDefault="006E6676" w:rsidP="006E6676">
      <w:pPr>
        <w:pStyle w:val="Prrafodelista"/>
        <w:ind w:left="1429" w:firstLine="0"/>
        <w:rPr>
          <w:lang w:val="es-419" w:eastAsia="es-CO"/>
        </w:rPr>
      </w:pPr>
      <w:r w:rsidRPr="006E6676">
        <w:rPr>
          <w:lang w:val="es-419" w:eastAsia="es-CO"/>
        </w:rPr>
        <w:t xml:space="preserve">Estas variables pueden tomar cualquier valor dentro de un rango definido y representan mediciones precisas, lo que incluye valores decimales. Para analizarlas, se suelen emplear medidas como la media, la mediana y la desviación estándar, mientras que los histogramas y box </w:t>
      </w:r>
      <w:proofErr w:type="spellStart"/>
      <w:r w:rsidRPr="006E6676">
        <w:rPr>
          <w:lang w:val="es-419" w:eastAsia="es-CO"/>
        </w:rPr>
        <w:t>plots</w:t>
      </w:r>
      <w:proofErr w:type="spellEnd"/>
      <w:r w:rsidRPr="006E6676">
        <w:rPr>
          <w:lang w:val="es-419" w:eastAsia="es-CO"/>
        </w:rPr>
        <w:t xml:space="preserve"> son las visualizaciones principales que permiten examinar su distribución y variabilidad.</w:t>
      </w:r>
    </w:p>
    <w:p w14:paraId="7FDA8337"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numéricas discretas</w:t>
      </w:r>
    </w:p>
    <w:p w14:paraId="7CE8D494" w14:textId="77777777" w:rsidR="006E6676" w:rsidRPr="006E6676" w:rsidRDefault="006E6676" w:rsidP="006E6676">
      <w:pPr>
        <w:pStyle w:val="Prrafodelista"/>
        <w:ind w:left="1429" w:firstLine="0"/>
        <w:rPr>
          <w:lang w:val="es-419" w:eastAsia="es-CO"/>
        </w:rPr>
      </w:pPr>
      <w:r w:rsidRPr="006E6676">
        <w:rPr>
          <w:lang w:val="es-419" w:eastAsia="es-CO"/>
        </w:rPr>
        <w:t xml:space="preserve">Las variables discretas consisten en valores enteros contables sin intermedios, utilizados para medir cantidades específicas o eventos. Para estas variables, la moda, la media y las frecuencias son medidas estadísticas clave. Visualmente, se representan mejor con diagramas de </w:t>
      </w:r>
      <w:r w:rsidRPr="006E6676">
        <w:rPr>
          <w:lang w:val="es-419" w:eastAsia="es-CO"/>
        </w:rPr>
        <w:lastRenderedPageBreak/>
        <w:t>barras o gráficos de puntos, que facilitan la interpretación de frecuencias y patrones.</w:t>
      </w:r>
    </w:p>
    <w:p w14:paraId="6AE9E5A8"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categóricas nominales</w:t>
      </w:r>
    </w:p>
    <w:p w14:paraId="2A1C4236" w14:textId="77777777" w:rsidR="006E6676" w:rsidRPr="006E6676" w:rsidRDefault="006E6676" w:rsidP="006E6676">
      <w:pPr>
        <w:pStyle w:val="Prrafodelista"/>
        <w:ind w:left="1429" w:firstLine="0"/>
        <w:rPr>
          <w:lang w:val="es-419" w:eastAsia="es-CO"/>
        </w:rPr>
      </w:pPr>
      <w:r w:rsidRPr="006E6676">
        <w:rPr>
          <w:lang w:val="es-419" w:eastAsia="es-CO"/>
        </w:rPr>
        <w:t>Estas variables agrupan datos en categorías sin un orden específico, como clasificaciones o etiquetas que son mutuamente excluyentes. La moda y las frecuencias relativas son las medidas estadísticas relevantes. Se visualizan comúnmente mediante gráficos de barras y gráficos de sectores, que permiten observar la distribución y proporción de cada categoría.</w:t>
      </w:r>
    </w:p>
    <w:p w14:paraId="6A9730D3"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categóricas ordinales</w:t>
      </w:r>
    </w:p>
    <w:p w14:paraId="45390DE1" w14:textId="77777777" w:rsidR="006E6676" w:rsidRPr="006E6676" w:rsidRDefault="006E6676" w:rsidP="006E6676">
      <w:pPr>
        <w:pStyle w:val="Prrafodelista"/>
        <w:ind w:left="1429" w:firstLine="0"/>
        <w:rPr>
          <w:lang w:val="es-419" w:eastAsia="es-CO"/>
        </w:rPr>
      </w:pPr>
      <w:r w:rsidRPr="006E6676">
        <w:rPr>
          <w:lang w:val="es-419" w:eastAsia="es-CO"/>
        </w:rPr>
        <w:t>Las variables ordinales representan categorías con un orden inherente, como rangos o niveles. Se analizan utilizando medidas como la mediana y las frecuencias acumuladas para capturar el orden secuencial. Los diagramas de barras ordenados son la forma de visualización más adecuada para resaltar esta jerarquía en los datos.</w:t>
      </w:r>
    </w:p>
    <w:p w14:paraId="1B868B3E"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binarias</w:t>
      </w:r>
    </w:p>
    <w:p w14:paraId="13989CB2" w14:textId="77777777" w:rsidR="006E6676" w:rsidRPr="006E6676" w:rsidRDefault="006E6676" w:rsidP="006E6676">
      <w:pPr>
        <w:pStyle w:val="Prrafodelista"/>
        <w:ind w:left="1429" w:firstLine="0"/>
        <w:rPr>
          <w:lang w:val="es-419" w:eastAsia="es-CO"/>
        </w:rPr>
      </w:pPr>
      <w:r w:rsidRPr="006E6676">
        <w:rPr>
          <w:lang w:val="es-419" w:eastAsia="es-CO"/>
        </w:rPr>
        <w:t xml:space="preserve">Este tipo de variable tiene solo dos posibles valores, representando situaciones dicotómicas como sí/no o verdadero/falso. Para su análisis, se usan proporciones y frecuencias relativas, y su representación gráfica incluye gráficos de barras y </w:t>
      </w:r>
      <w:proofErr w:type="spellStart"/>
      <w:r w:rsidRPr="006E6676">
        <w:rPr>
          <w:lang w:val="es-419" w:eastAsia="es-CO"/>
        </w:rPr>
        <w:t>waffle</w:t>
      </w:r>
      <w:proofErr w:type="spellEnd"/>
      <w:r w:rsidRPr="006E6676">
        <w:rPr>
          <w:lang w:val="es-419" w:eastAsia="es-CO"/>
        </w:rPr>
        <w:t xml:space="preserve"> charts, que ilustran la proporción de cada valor de manera visualmente sencilla.</w:t>
      </w:r>
    </w:p>
    <w:p w14:paraId="53E8325F"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Variables temporales</w:t>
      </w:r>
    </w:p>
    <w:p w14:paraId="0DE138C9" w14:textId="77777777" w:rsidR="006E6676" w:rsidRPr="006E6676" w:rsidRDefault="006E6676" w:rsidP="006E6676">
      <w:pPr>
        <w:pStyle w:val="Prrafodelista"/>
        <w:ind w:left="1429" w:firstLine="0"/>
        <w:rPr>
          <w:lang w:val="es-419" w:eastAsia="es-CO"/>
        </w:rPr>
      </w:pPr>
      <w:r w:rsidRPr="006E6676">
        <w:rPr>
          <w:lang w:val="es-419" w:eastAsia="es-CO"/>
        </w:rPr>
        <w:t xml:space="preserve">Las variables temporales capturan datos en puntos de tiempo específicos, permitiendo observar la evolución o tendencias a lo largo del tiempo. En su análisis, es común el uso de la media móvil y el análisis de tendencias para </w:t>
      </w:r>
      <w:r w:rsidRPr="006E6676">
        <w:rPr>
          <w:lang w:val="es-419" w:eastAsia="es-CO"/>
        </w:rPr>
        <w:lastRenderedPageBreak/>
        <w:t>identificar patrones. Visualmente, las series temporales y los gráficos de línea son ideales para mostrar cómo los datos cambian con el tiempo.</w:t>
      </w:r>
    </w:p>
    <w:p w14:paraId="0AEC28E2"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 xml:space="preserve">Importancia del análisis </w:t>
      </w:r>
      <w:proofErr w:type="spellStart"/>
      <w:r w:rsidRPr="006E6676">
        <w:rPr>
          <w:b/>
          <w:bCs/>
          <w:lang w:val="es-419" w:eastAsia="es-CO"/>
        </w:rPr>
        <w:t>univariado</w:t>
      </w:r>
      <w:proofErr w:type="spellEnd"/>
    </w:p>
    <w:p w14:paraId="20E915E8" w14:textId="77777777" w:rsidR="006E6676" w:rsidRPr="006E6676" w:rsidRDefault="006E6676" w:rsidP="006E6676">
      <w:pPr>
        <w:pStyle w:val="Prrafodelista"/>
        <w:ind w:left="1429" w:firstLine="0"/>
        <w:rPr>
          <w:lang w:val="es-419" w:eastAsia="es-CO"/>
        </w:rPr>
      </w:pPr>
      <w:r w:rsidRPr="006E6676">
        <w:rPr>
          <w:lang w:val="es-419" w:eastAsia="es-CO"/>
        </w:rPr>
        <w:t xml:space="preserve">El análisis </w:t>
      </w:r>
      <w:proofErr w:type="spellStart"/>
      <w:r w:rsidRPr="006E6676">
        <w:rPr>
          <w:lang w:val="es-419" w:eastAsia="es-CO"/>
        </w:rPr>
        <w:t>univariado</w:t>
      </w:r>
      <w:proofErr w:type="spellEnd"/>
      <w:r w:rsidRPr="006E6676">
        <w:rPr>
          <w:lang w:val="es-419" w:eastAsia="es-CO"/>
        </w:rPr>
        <w:t xml:space="preserve"> es clave para explorar la distribución y características de variables individuales, mediante medidas de tendencia central, dispersión y la observación de la forma de las distribuciones. Este análisis permite identificar sesgos, valores atípicos y patrones de variabilidad en los datos, proporcionando </w:t>
      </w:r>
      <w:r w:rsidRPr="002F0B7C">
        <w:rPr>
          <w:rStyle w:val="Extranjerismo"/>
        </w:rPr>
        <w:t>insights</w:t>
      </w:r>
      <w:r w:rsidRPr="006E6676">
        <w:rPr>
          <w:lang w:val="es-419" w:eastAsia="es-CO"/>
        </w:rPr>
        <w:t xml:space="preserve"> sobre la calidad y naturaleza de la información.</w:t>
      </w:r>
    </w:p>
    <w:p w14:paraId="7A17018D"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 xml:space="preserve">Visualización en el análisis </w:t>
      </w:r>
      <w:proofErr w:type="spellStart"/>
      <w:r w:rsidRPr="006E6676">
        <w:rPr>
          <w:b/>
          <w:bCs/>
          <w:lang w:val="es-419" w:eastAsia="es-CO"/>
        </w:rPr>
        <w:t>univariado</w:t>
      </w:r>
      <w:proofErr w:type="spellEnd"/>
    </w:p>
    <w:p w14:paraId="5FA38372" w14:textId="77777777" w:rsidR="006E6676" w:rsidRPr="006E6676" w:rsidRDefault="006E6676" w:rsidP="006E6676">
      <w:pPr>
        <w:pStyle w:val="Prrafodelista"/>
        <w:ind w:left="1429" w:firstLine="0"/>
        <w:rPr>
          <w:lang w:val="es-419" w:eastAsia="es-CO"/>
        </w:rPr>
      </w:pPr>
      <w:r w:rsidRPr="006E6676">
        <w:rPr>
          <w:lang w:val="es-419" w:eastAsia="es-CO"/>
        </w:rPr>
        <w:t xml:space="preserve">Las representaciones visuales como histogramas, diagramas de densidad y box </w:t>
      </w:r>
      <w:proofErr w:type="spellStart"/>
      <w:r w:rsidRPr="006E6676">
        <w:rPr>
          <w:lang w:val="es-419" w:eastAsia="es-CO"/>
        </w:rPr>
        <w:t>plots</w:t>
      </w:r>
      <w:proofErr w:type="spellEnd"/>
      <w:r w:rsidRPr="006E6676">
        <w:rPr>
          <w:lang w:val="es-419" w:eastAsia="es-CO"/>
        </w:rPr>
        <w:t xml:space="preserve"> son fundamentales en el análisis </w:t>
      </w:r>
      <w:proofErr w:type="spellStart"/>
      <w:r w:rsidRPr="006E6676">
        <w:rPr>
          <w:lang w:val="es-419" w:eastAsia="es-CO"/>
        </w:rPr>
        <w:t>univariado</w:t>
      </w:r>
      <w:proofErr w:type="spellEnd"/>
      <w:r w:rsidRPr="006E6676">
        <w:rPr>
          <w:lang w:val="es-419" w:eastAsia="es-CO"/>
        </w:rPr>
        <w:t>, ya que muestran de manera clara la distribución, forma y características de las variables. Estas visualizaciones ayudan a identificar patrones y características que no siempre son evidentes a través de medidas numéricas.</w:t>
      </w:r>
    </w:p>
    <w:p w14:paraId="7880AD18"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Implementación programática en análisis de datos</w:t>
      </w:r>
    </w:p>
    <w:p w14:paraId="7B7D5EE3" w14:textId="77777777" w:rsidR="006E6676" w:rsidRPr="006E6676" w:rsidRDefault="006E6676" w:rsidP="006E6676">
      <w:pPr>
        <w:pStyle w:val="Prrafodelista"/>
        <w:ind w:left="1429" w:firstLine="0"/>
        <w:rPr>
          <w:lang w:val="es-419" w:eastAsia="es-CO"/>
        </w:rPr>
      </w:pPr>
      <w:r w:rsidRPr="006E6676">
        <w:rPr>
          <w:lang w:val="es-419" w:eastAsia="es-CO"/>
        </w:rPr>
        <w:t xml:space="preserve">La implementación de análisis mediante bibliotecas especializadas permite la automatización y escalabilidad de los procesos de análisis </w:t>
      </w:r>
      <w:proofErr w:type="spellStart"/>
      <w:r w:rsidRPr="006E6676">
        <w:rPr>
          <w:lang w:val="es-419" w:eastAsia="es-CO"/>
        </w:rPr>
        <w:t>univariado</w:t>
      </w:r>
      <w:proofErr w:type="spellEnd"/>
      <w:r w:rsidRPr="006E6676">
        <w:rPr>
          <w:lang w:val="es-419" w:eastAsia="es-CO"/>
        </w:rPr>
        <w:t>. Este enfoque facilita la generación sistemática de perfiles de variables y la identificación de características relevantes para el análisis posterior, optimizando el tiempo y la precisión en proyectos analíticos complejos.</w:t>
      </w:r>
    </w:p>
    <w:p w14:paraId="5EB68B77"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 xml:space="preserve">Técnicas de análisis </w:t>
      </w:r>
      <w:proofErr w:type="spellStart"/>
      <w:r w:rsidRPr="006E6676">
        <w:rPr>
          <w:b/>
          <w:bCs/>
          <w:lang w:val="es-419" w:eastAsia="es-CO"/>
        </w:rPr>
        <w:t>univariado</w:t>
      </w:r>
      <w:proofErr w:type="spellEnd"/>
    </w:p>
    <w:p w14:paraId="1C114EBE" w14:textId="77777777" w:rsidR="006E6676" w:rsidRPr="006E6676" w:rsidRDefault="006E6676" w:rsidP="006E6676">
      <w:pPr>
        <w:pStyle w:val="Prrafodelista"/>
        <w:ind w:left="1429" w:firstLine="0"/>
        <w:rPr>
          <w:lang w:val="es-419" w:eastAsia="es-CO"/>
        </w:rPr>
      </w:pPr>
      <w:r w:rsidRPr="006E6676">
        <w:rPr>
          <w:lang w:val="es-419" w:eastAsia="es-CO"/>
        </w:rPr>
        <w:t xml:space="preserve">El análisis </w:t>
      </w:r>
      <w:proofErr w:type="spellStart"/>
      <w:r w:rsidRPr="006E6676">
        <w:rPr>
          <w:lang w:val="es-419" w:eastAsia="es-CO"/>
        </w:rPr>
        <w:t>univariado</w:t>
      </w:r>
      <w:proofErr w:type="spellEnd"/>
      <w:r w:rsidRPr="006E6676">
        <w:rPr>
          <w:lang w:val="es-419" w:eastAsia="es-CO"/>
        </w:rPr>
        <w:t xml:space="preserve"> incluye medidas como la media, mediana, moda y desviación estándar, así como gráficos de dispersión y densidad para interpretar mejor las características de cada variable individual. Estas </w:t>
      </w:r>
      <w:r w:rsidRPr="006E6676">
        <w:rPr>
          <w:lang w:val="es-419" w:eastAsia="es-CO"/>
        </w:rPr>
        <w:lastRenderedPageBreak/>
        <w:t>técnicas son fundamentales para entender las propiedades estadísticas y su relación con los resultados del análisis de datos.</w:t>
      </w:r>
    </w:p>
    <w:p w14:paraId="3D4FCA5C" w14:textId="77777777" w:rsidR="006E6676" w:rsidRPr="006E6676" w:rsidRDefault="006E6676" w:rsidP="006E6676">
      <w:pPr>
        <w:pStyle w:val="Prrafodelista"/>
        <w:numPr>
          <w:ilvl w:val="0"/>
          <w:numId w:val="40"/>
        </w:numPr>
        <w:rPr>
          <w:b/>
          <w:bCs/>
          <w:lang w:val="es-419" w:eastAsia="es-CO"/>
        </w:rPr>
      </w:pPr>
      <w:r w:rsidRPr="006E6676">
        <w:rPr>
          <w:b/>
          <w:bCs/>
          <w:lang w:val="es-419" w:eastAsia="es-CO"/>
        </w:rPr>
        <w:t>Resumen</w:t>
      </w:r>
    </w:p>
    <w:p w14:paraId="3912F647" w14:textId="77777777" w:rsidR="006E6676" w:rsidRPr="006E6676" w:rsidRDefault="006E6676" w:rsidP="006E6676">
      <w:pPr>
        <w:pStyle w:val="Prrafodelista"/>
        <w:ind w:left="1429" w:firstLine="0"/>
        <w:rPr>
          <w:lang w:val="es-419" w:eastAsia="es-CO"/>
        </w:rPr>
      </w:pPr>
      <w:r w:rsidRPr="006E6676">
        <w:rPr>
          <w:lang w:val="es-419" w:eastAsia="es-CO"/>
        </w:rPr>
        <w:t>Una correcta clasificación y análisis de las variables permite estructurar los datos de manera efectiva, mejorando la precisión de los resultados. Al entender los tipos de variables y sus propiedades, los analistas pueden seleccionar las técnicas estadísticas y visualizaciones más adecuadas, facilitando así decisiones basadas en datos confiables y bien interpretados.</w:t>
      </w:r>
    </w:p>
    <w:p w14:paraId="3643055B" w14:textId="4A9F054C" w:rsidR="006E6676" w:rsidRPr="006E6676" w:rsidRDefault="006E6676" w:rsidP="006E6676">
      <w:pPr>
        <w:pStyle w:val="Ttulo2"/>
      </w:pPr>
      <w:bookmarkStart w:id="10" w:name="_Toc183165491"/>
      <w:r w:rsidRPr="006E6676">
        <w:t>Análisis bivariado: correlaciones y relaciones entre variables</w:t>
      </w:r>
      <w:bookmarkEnd w:id="10"/>
    </w:p>
    <w:p w14:paraId="44314D99" w14:textId="77777777" w:rsidR="006E6676" w:rsidRPr="006E6676" w:rsidRDefault="006E6676" w:rsidP="006E6676">
      <w:pPr>
        <w:rPr>
          <w:lang w:val="es-419" w:eastAsia="es-CO"/>
        </w:rPr>
      </w:pPr>
      <w:r w:rsidRPr="006E6676">
        <w:rPr>
          <w:lang w:val="es-419" w:eastAsia="es-CO"/>
        </w:rPr>
        <w:t xml:space="preserve">El análisis bivariado representa un paso fundamental en la comprensión de las relaciones entre variables, expandiendo la exploración de datos más allá del análisis </w:t>
      </w:r>
      <w:proofErr w:type="spellStart"/>
      <w:r w:rsidRPr="006E6676">
        <w:rPr>
          <w:lang w:val="es-419" w:eastAsia="es-CO"/>
        </w:rPr>
        <w:t>univariado</w:t>
      </w:r>
      <w:proofErr w:type="spellEnd"/>
      <w:r w:rsidRPr="006E6676">
        <w:rPr>
          <w:lang w:val="es-419" w:eastAsia="es-CO"/>
        </w:rPr>
        <w:t xml:space="preserve"> hacia el estudio sistemático de interacciones por pares. Este nivel de análisis es importante para identificar patrones de asociación, dependencias y posibles relaciones causales que pueden informar decisiones estratégicas y modelado predictivo.</w:t>
      </w:r>
    </w:p>
    <w:p w14:paraId="2A8DDCE6" w14:textId="77777777" w:rsidR="006E6676" w:rsidRPr="006E6676" w:rsidRDefault="006E6676" w:rsidP="006E6676">
      <w:pPr>
        <w:rPr>
          <w:lang w:val="es-419" w:eastAsia="es-CO"/>
        </w:rPr>
      </w:pPr>
      <w:r w:rsidRPr="006E6676">
        <w:rPr>
          <w:lang w:val="es-419" w:eastAsia="es-CO"/>
        </w:rPr>
        <w:t>La piedra angular del análisis bivariado reside en la medición y cuantificación de relaciones entre variables. Las técnicas fundamentales de correlación incluyen:</w:t>
      </w:r>
    </w:p>
    <w:p w14:paraId="482913FF" w14:textId="77777777" w:rsidR="006E6676" w:rsidRPr="006E6676" w:rsidRDefault="006E6676" w:rsidP="006E6676">
      <w:pPr>
        <w:pStyle w:val="Prrafodelista"/>
        <w:numPr>
          <w:ilvl w:val="0"/>
          <w:numId w:val="40"/>
        </w:numPr>
        <w:rPr>
          <w:lang w:val="es-419" w:eastAsia="es-CO"/>
        </w:rPr>
      </w:pPr>
      <w:r w:rsidRPr="006E6676">
        <w:rPr>
          <w:b/>
          <w:bCs/>
          <w:lang w:val="es-419" w:eastAsia="es-CO"/>
        </w:rPr>
        <w:t>Correlación de Pearson</w:t>
      </w:r>
      <w:r w:rsidRPr="006E6676">
        <w:rPr>
          <w:lang w:val="es-419" w:eastAsia="es-CO"/>
        </w:rPr>
        <w:t xml:space="preserve">: diseñada para evaluar relaciones lineales entre variables continuas, esta métrica proporciona tanto la dirección como la fuerza de la asociación. Su interpretación debe considerar aspectos como la presencia de </w:t>
      </w:r>
      <w:proofErr w:type="spellStart"/>
      <w:r w:rsidRPr="006E6676">
        <w:rPr>
          <w:lang w:val="es-419" w:eastAsia="es-CO"/>
        </w:rPr>
        <w:t>outliers</w:t>
      </w:r>
      <w:proofErr w:type="spellEnd"/>
      <w:r w:rsidRPr="006E6676">
        <w:rPr>
          <w:lang w:val="es-419" w:eastAsia="es-CO"/>
        </w:rPr>
        <w:t>, la linealidad de la relación y la normalidad de las distribuciones. Valores cercanos a +1 o -1 indican correlaciones fuertes, mientras que valores cercanos a 0 sugieren ausencia de relación lineal.</w:t>
      </w:r>
    </w:p>
    <w:p w14:paraId="38198317" w14:textId="77777777" w:rsidR="006E6676" w:rsidRPr="006E6676" w:rsidRDefault="006E6676" w:rsidP="006E6676">
      <w:pPr>
        <w:pStyle w:val="Prrafodelista"/>
        <w:numPr>
          <w:ilvl w:val="0"/>
          <w:numId w:val="40"/>
        </w:numPr>
        <w:rPr>
          <w:lang w:val="es-419" w:eastAsia="es-CO"/>
        </w:rPr>
      </w:pPr>
      <w:r w:rsidRPr="006E6676">
        <w:rPr>
          <w:b/>
          <w:bCs/>
          <w:lang w:val="es-419" w:eastAsia="es-CO"/>
        </w:rPr>
        <w:lastRenderedPageBreak/>
        <w:t>Correlación de Spearman</w:t>
      </w:r>
      <w:r w:rsidRPr="006E6676">
        <w:rPr>
          <w:lang w:val="es-419" w:eastAsia="es-CO"/>
        </w:rPr>
        <w:t xml:space="preserve">: ofrece una alternativa no paramétrica que evalúa relaciones monótonas, siendo menos sensible a </w:t>
      </w:r>
      <w:proofErr w:type="spellStart"/>
      <w:r w:rsidRPr="006E6676">
        <w:rPr>
          <w:lang w:val="es-419" w:eastAsia="es-CO"/>
        </w:rPr>
        <w:t>outliers</w:t>
      </w:r>
      <w:proofErr w:type="spellEnd"/>
      <w:r w:rsidRPr="006E6676">
        <w:rPr>
          <w:lang w:val="es-419" w:eastAsia="es-CO"/>
        </w:rPr>
        <w:t xml:space="preserve"> y no requiriendo supuestos sobre la distribución de los datos. Resulta particularmente útil cuando las relaciones no son estrictamente lineales o cuando trabajamos con variables ordinales.</w:t>
      </w:r>
    </w:p>
    <w:p w14:paraId="784C1AC0" w14:textId="77777777" w:rsidR="006E6676" w:rsidRPr="006E6676" w:rsidRDefault="006E6676" w:rsidP="006E6676">
      <w:pPr>
        <w:pStyle w:val="Prrafodelista"/>
        <w:numPr>
          <w:ilvl w:val="0"/>
          <w:numId w:val="40"/>
        </w:numPr>
        <w:rPr>
          <w:lang w:val="es-419" w:eastAsia="es-CO"/>
        </w:rPr>
      </w:pPr>
      <w:r w:rsidRPr="006E6676">
        <w:rPr>
          <w:b/>
          <w:bCs/>
          <w:lang w:val="es-419" w:eastAsia="es-CO"/>
        </w:rPr>
        <w:t>Correlación de Kendall</w:t>
      </w:r>
      <w:r w:rsidRPr="006E6676">
        <w:rPr>
          <w:lang w:val="es-419" w:eastAsia="es-CO"/>
        </w:rPr>
        <w:t>: proporciona una medida robusta de asociación basada en concordancias, especialmente útil para muestras pequeñas o cuando existen empates en los rangos. Su interpretación es similar a otras correlaciones, pero con diferentes propiedades estadísticas que la hacen preferible en ciertos contextos.</w:t>
      </w:r>
    </w:p>
    <w:p w14:paraId="32DC7C6D" w14:textId="77777777" w:rsidR="006E6676" w:rsidRPr="006E6676" w:rsidRDefault="006E6676" w:rsidP="006E6676">
      <w:pPr>
        <w:rPr>
          <w:lang w:val="es-419" w:eastAsia="es-CO"/>
        </w:rPr>
      </w:pPr>
      <w:r w:rsidRPr="006E6676">
        <w:rPr>
          <w:lang w:val="es-419" w:eastAsia="es-CO"/>
        </w:rPr>
        <w:t>Las medidas de asociación para variables categóricas presentan sus propias consideraciones especiales:</w:t>
      </w:r>
    </w:p>
    <w:p w14:paraId="04132C99" w14:textId="77777777" w:rsidR="006E6676" w:rsidRPr="006E6676" w:rsidRDefault="006E6676" w:rsidP="006E6676">
      <w:pPr>
        <w:pStyle w:val="Prrafodelista"/>
        <w:numPr>
          <w:ilvl w:val="0"/>
          <w:numId w:val="41"/>
        </w:numPr>
        <w:rPr>
          <w:lang w:val="es-419" w:eastAsia="es-CO"/>
        </w:rPr>
      </w:pPr>
      <w:r w:rsidRPr="006E6676">
        <w:rPr>
          <w:b/>
          <w:bCs/>
          <w:lang w:val="es-419" w:eastAsia="es-CO"/>
        </w:rPr>
        <w:t xml:space="preserve">Chi-cuadrado y V de </w:t>
      </w:r>
      <w:proofErr w:type="spellStart"/>
      <w:r w:rsidRPr="006E6676">
        <w:rPr>
          <w:b/>
          <w:bCs/>
          <w:lang w:val="es-419" w:eastAsia="es-CO"/>
        </w:rPr>
        <w:t>Cramér</w:t>
      </w:r>
      <w:proofErr w:type="spellEnd"/>
      <w:r w:rsidRPr="006E6676">
        <w:rPr>
          <w:lang w:val="es-419" w:eastAsia="es-CO"/>
        </w:rPr>
        <w:t>: evalúan la independencia entre variables categóricas y proporcionan medidas de la fuerza de asociación. La interpretación debe considerar el tamaño de la muestra y las frecuencias esperadas en cada categoría.</w:t>
      </w:r>
    </w:p>
    <w:p w14:paraId="6D900FB7" w14:textId="77777777" w:rsidR="006E6676" w:rsidRPr="006E6676" w:rsidRDefault="006E6676" w:rsidP="006E6676">
      <w:pPr>
        <w:pStyle w:val="Prrafodelista"/>
        <w:numPr>
          <w:ilvl w:val="0"/>
          <w:numId w:val="41"/>
        </w:numPr>
        <w:rPr>
          <w:lang w:val="es-419" w:eastAsia="es-CO"/>
        </w:rPr>
      </w:pPr>
      <w:r w:rsidRPr="006E6676">
        <w:rPr>
          <w:b/>
          <w:bCs/>
          <w:lang w:val="es-419" w:eastAsia="es-CO"/>
        </w:rPr>
        <w:t>Coeficiente de contingencia</w:t>
      </w:r>
      <w:r w:rsidRPr="006E6676">
        <w:rPr>
          <w:lang w:val="es-419" w:eastAsia="es-CO"/>
        </w:rPr>
        <w:t>: ofrece una medida normalizada de asociación para variables categóricas, facilitando comparaciones entre diferentes pares de variables.</w:t>
      </w:r>
    </w:p>
    <w:p w14:paraId="0AA592FB" w14:textId="77777777" w:rsidR="006E6676" w:rsidRPr="006E6676" w:rsidRDefault="006E6676" w:rsidP="006E6676">
      <w:pPr>
        <w:pStyle w:val="Prrafodelista"/>
        <w:numPr>
          <w:ilvl w:val="0"/>
          <w:numId w:val="41"/>
        </w:numPr>
        <w:rPr>
          <w:lang w:val="es-419" w:eastAsia="es-CO"/>
        </w:rPr>
      </w:pPr>
      <w:r w:rsidRPr="006E6676">
        <w:rPr>
          <w:b/>
          <w:bCs/>
          <w:lang w:val="es-419" w:eastAsia="es-CO"/>
        </w:rPr>
        <w:t>Lambda y Tau de Goodman-Kruskal</w:t>
      </w:r>
      <w:r w:rsidRPr="006E6676">
        <w:rPr>
          <w:lang w:val="es-419" w:eastAsia="es-CO"/>
        </w:rPr>
        <w:t>: proporcionan medidas direccionales de asociación, útiles cuando una variable puede considerarse dependiente de la otra.</w:t>
      </w:r>
    </w:p>
    <w:p w14:paraId="620BFCC0" w14:textId="77777777" w:rsidR="006E6676" w:rsidRPr="006E6676" w:rsidRDefault="006E6676" w:rsidP="006E6676">
      <w:pPr>
        <w:rPr>
          <w:lang w:val="es-419" w:eastAsia="es-CO"/>
        </w:rPr>
      </w:pPr>
      <w:r w:rsidRPr="006E6676">
        <w:rPr>
          <w:lang w:val="es-419" w:eastAsia="es-CO"/>
        </w:rPr>
        <w:t>La visualización es un tema central en el análisis bivariado, con diferentes técnicas adaptadas a distintos tipos de variables:</w:t>
      </w:r>
    </w:p>
    <w:p w14:paraId="046CF6B0" w14:textId="77777777" w:rsidR="006E6676" w:rsidRPr="006E6676" w:rsidRDefault="006E6676" w:rsidP="006E6676">
      <w:pPr>
        <w:pStyle w:val="Prrafodelista"/>
        <w:numPr>
          <w:ilvl w:val="0"/>
          <w:numId w:val="42"/>
        </w:numPr>
        <w:rPr>
          <w:lang w:val="es-419" w:eastAsia="es-CO"/>
        </w:rPr>
      </w:pPr>
      <w:r w:rsidRPr="006E6676">
        <w:rPr>
          <w:lang w:val="es-419" w:eastAsia="es-CO"/>
        </w:rPr>
        <w:lastRenderedPageBreak/>
        <w:t xml:space="preserve">Para </w:t>
      </w:r>
      <w:r w:rsidRPr="006E6676">
        <w:rPr>
          <w:b/>
          <w:bCs/>
          <w:lang w:val="es-419" w:eastAsia="es-CO"/>
        </w:rPr>
        <w:t>variables numéricas continuas</w:t>
      </w:r>
      <w:r w:rsidRPr="006E6676">
        <w:rPr>
          <w:lang w:val="es-419" w:eastAsia="es-CO"/>
        </w:rPr>
        <w:t>: los diagramas de dispersión revelan patrones, tendencias y posibles no linealidades. La adición de líneas de regresión o curvas suavizadas puede ayudar a identificar la naturaleza de las relaciones.</w:t>
      </w:r>
    </w:p>
    <w:p w14:paraId="3AEFA54E" w14:textId="77777777" w:rsidR="006E6676" w:rsidRPr="006E6676" w:rsidRDefault="006E6676" w:rsidP="006E6676">
      <w:pPr>
        <w:pStyle w:val="Prrafodelista"/>
        <w:numPr>
          <w:ilvl w:val="0"/>
          <w:numId w:val="42"/>
        </w:numPr>
        <w:rPr>
          <w:lang w:val="es-419" w:eastAsia="es-CO"/>
        </w:rPr>
      </w:pPr>
      <w:r w:rsidRPr="006E6676">
        <w:rPr>
          <w:lang w:val="es-419" w:eastAsia="es-CO"/>
        </w:rPr>
        <w:t xml:space="preserve">Para </w:t>
      </w:r>
      <w:r w:rsidRPr="006E6676">
        <w:rPr>
          <w:b/>
          <w:bCs/>
          <w:lang w:val="es-419" w:eastAsia="es-CO"/>
        </w:rPr>
        <w:t>combinaciones de variables categóricas y numéricas</w:t>
      </w:r>
      <w:r w:rsidRPr="006E6676">
        <w:rPr>
          <w:lang w:val="es-419" w:eastAsia="es-CO"/>
        </w:rPr>
        <w:t>: los diagramas de caja paralelos, gráficos de violín y diagramas de puntos agrupados permiten comparar distribuciones entre categorías.</w:t>
      </w:r>
    </w:p>
    <w:p w14:paraId="65BB1BC9" w14:textId="77777777" w:rsidR="006E6676" w:rsidRPr="006E6676" w:rsidRDefault="006E6676" w:rsidP="006E6676">
      <w:pPr>
        <w:pStyle w:val="Prrafodelista"/>
        <w:numPr>
          <w:ilvl w:val="0"/>
          <w:numId w:val="42"/>
        </w:numPr>
        <w:rPr>
          <w:lang w:val="es-419" w:eastAsia="es-CO"/>
        </w:rPr>
      </w:pPr>
      <w:r w:rsidRPr="006E6676">
        <w:rPr>
          <w:lang w:val="es-419" w:eastAsia="es-CO"/>
        </w:rPr>
        <w:t xml:space="preserve">Para </w:t>
      </w:r>
      <w:r w:rsidRPr="006E6676">
        <w:rPr>
          <w:b/>
          <w:bCs/>
          <w:lang w:val="es-419" w:eastAsia="es-CO"/>
        </w:rPr>
        <w:t>variables categóricas</w:t>
      </w:r>
      <w:r w:rsidRPr="006E6676">
        <w:rPr>
          <w:lang w:val="es-419" w:eastAsia="es-CO"/>
        </w:rPr>
        <w:t>: los mapas de calor de frecuencias, gráficos de mosaico y diagramas de barras apiladas visualizan patrones de coocurrencia y asociación.</w:t>
      </w:r>
    </w:p>
    <w:p w14:paraId="042EA08D" w14:textId="77777777" w:rsidR="006E6676" w:rsidRPr="006E6676" w:rsidRDefault="006E6676" w:rsidP="006E6676">
      <w:pPr>
        <w:rPr>
          <w:lang w:val="es-419" w:eastAsia="es-CO"/>
        </w:rPr>
      </w:pPr>
      <w:r w:rsidRPr="006E6676">
        <w:rPr>
          <w:lang w:val="es-419" w:eastAsia="es-CO"/>
        </w:rPr>
        <w:t xml:space="preserve">La interpretación de relaciones </w:t>
      </w:r>
      <w:proofErr w:type="spellStart"/>
      <w:r w:rsidRPr="006E6676">
        <w:rPr>
          <w:lang w:val="es-419" w:eastAsia="es-CO"/>
        </w:rPr>
        <w:t>bivariadas</w:t>
      </w:r>
      <w:proofErr w:type="spellEnd"/>
      <w:r w:rsidRPr="006E6676">
        <w:rPr>
          <w:lang w:val="es-419" w:eastAsia="es-CO"/>
        </w:rPr>
        <w:t xml:space="preserve"> requiere una consideración cuidadosa de varios aspectos críticos:</w:t>
      </w:r>
    </w:p>
    <w:p w14:paraId="12969254" w14:textId="77777777" w:rsidR="006E6676" w:rsidRPr="006E6676" w:rsidRDefault="006E6676" w:rsidP="006E6676">
      <w:pPr>
        <w:pStyle w:val="Prrafodelista"/>
        <w:numPr>
          <w:ilvl w:val="0"/>
          <w:numId w:val="43"/>
        </w:numPr>
        <w:rPr>
          <w:lang w:val="es-419" w:eastAsia="es-CO"/>
        </w:rPr>
      </w:pPr>
      <w:r w:rsidRPr="006E6676">
        <w:rPr>
          <w:b/>
          <w:bCs/>
          <w:lang w:val="es-419" w:eastAsia="es-CO"/>
        </w:rPr>
        <w:t>Causalidad vs. correlación</w:t>
      </w:r>
      <w:r w:rsidRPr="006E6676">
        <w:rPr>
          <w:lang w:val="es-419" w:eastAsia="es-CO"/>
        </w:rPr>
        <w:t xml:space="preserve">: la presencia de una correlación fuerte no implica necesariamente una relación causal. La inferencia causal requiere consideraciones adicionales como temporalidad, plausibilidad mecánica y control de variables </w:t>
      </w:r>
      <w:proofErr w:type="spellStart"/>
      <w:r w:rsidRPr="006E6676">
        <w:rPr>
          <w:lang w:val="es-419" w:eastAsia="es-CO"/>
        </w:rPr>
        <w:t>confusoras</w:t>
      </w:r>
      <w:proofErr w:type="spellEnd"/>
      <w:r w:rsidRPr="006E6676">
        <w:rPr>
          <w:lang w:val="es-419" w:eastAsia="es-CO"/>
        </w:rPr>
        <w:t>.</w:t>
      </w:r>
    </w:p>
    <w:p w14:paraId="668E0E2C" w14:textId="77777777" w:rsidR="006E6676" w:rsidRPr="006E6676" w:rsidRDefault="006E6676" w:rsidP="006E6676">
      <w:pPr>
        <w:pStyle w:val="Prrafodelista"/>
        <w:numPr>
          <w:ilvl w:val="0"/>
          <w:numId w:val="43"/>
        </w:numPr>
        <w:rPr>
          <w:lang w:val="es-419" w:eastAsia="es-CO"/>
        </w:rPr>
      </w:pPr>
      <w:r w:rsidRPr="006E6676">
        <w:rPr>
          <w:b/>
          <w:bCs/>
          <w:lang w:val="es-419" w:eastAsia="es-CO"/>
        </w:rPr>
        <w:t xml:space="preserve">Variables </w:t>
      </w:r>
      <w:proofErr w:type="spellStart"/>
      <w:r w:rsidRPr="006E6676">
        <w:rPr>
          <w:b/>
          <w:bCs/>
          <w:lang w:val="es-419" w:eastAsia="es-CO"/>
        </w:rPr>
        <w:t>confusoras</w:t>
      </w:r>
      <w:proofErr w:type="spellEnd"/>
      <w:r w:rsidRPr="006E6676">
        <w:rPr>
          <w:lang w:val="es-419" w:eastAsia="es-CO"/>
        </w:rPr>
        <w:t>: pueden crear correlaciones espurias o enmascarar relaciones reales. Su identificación y control es esencial para una interpretación válida de las relaciones observadas.</w:t>
      </w:r>
    </w:p>
    <w:p w14:paraId="30342989" w14:textId="77777777" w:rsidR="006E6676" w:rsidRPr="006E6676" w:rsidRDefault="006E6676" w:rsidP="006E6676">
      <w:pPr>
        <w:pStyle w:val="Prrafodelista"/>
        <w:numPr>
          <w:ilvl w:val="0"/>
          <w:numId w:val="43"/>
        </w:numPr>
        <w:rPr>
          <w:lang w:val="es-419" w:eastAsia="es-CO"/>
        </w:rPr>
      </w:pPr>
      <w:r w:rsidRPr="006E6676">
        <w:rPr>
          <w:b/>
          <w:bCs/>
          <w:lang w:val="es-419" w:eastAsia="es-CO"/>
        </w:rPr>
        <w:t>No linealidad</w:t>
      </w:r>
      <w:r w:rsidRPr="006E6676">
        <w:rPr>
          <w:lang w:val="es-419" w:eastAsia="es-CO"/>
        </w:rPr>
        <w:t>: las relaciones pueden ser más complejas que simples asociaciones lineales. Las técnicas de visualización y medidas de asociación no lineales son fundamentales para capturar estos patrones.</w:t>
      </w:r>
    </w:p>
    <w:p w14:paraId="27D565EA" w14:textId="77777777" w:rsidR="006E6676" w:rsidRPr="006E6676" w:rsidRDefault="006E6676" w:rsidP="006E6676">
      <w:pPr>
        <w:rPr>
          <w:lang w:val="es-419" w:eastAsia="es-CO"/>
        </w:rPr>
      </w:pPr>
      <w:r w:rsidRPr="006E6676">
        <w:rPr>
          <w:lang w:val="es-419" w:eastAsia="es-CO"/>
        </w:rPr>
        <w:t xml:space="preserve">La integración del análisis bivariado en el proceso más amplio de exploración de datos requiere una consideración cuidadosa de múltiples aspectos prácticos. La </w:t>
      </w:r>
      <w:r w:rsidRPr="006E6676">
        <w:rPr>
          <w:lang w:val="es-419" w:eastAsia="es-CO"/>
        </w:rPr>
        <w:lastRenderedPageBreak/>
        <w:t>escalabilidad emerge como un desafío significativo, especialmente cuando trabajamos con grandes conjuntos de datos donde el análisis de todas las posibles parejas de variables puede resultar computacionalmente intensivo. Esto frecuentemente requiere el desarrollo de estrategias de priorización y la implementación de métodos eficientes de cálculo y almacenamiento. Los analistas deben balancear la exhaustividad del análisis con las limitaciones prácticas de recursos y tiempo, identificando las relaciones más relevantes para los objetivos del proyecto.</w:t>
      </w:r>
    </w:p>
    <w:p w14:paraId="44A28EB0" w14:textId="77777777" w:rsidR="006E6676" w:rsidRPr="006E6676" w:rsidRDefault="006E6676" w:rsidP="006E6676">
      <w:pPr>
        <w:rPr>
          <w:lang w:val="es-419" w:eastAsia="es-CO"/>
        </w:rPr>
      </w:pPr>
      <w:r w:rsidRPr="006E6676">
        <w:rPr>
          <w:lang w:val="es-419" w:eastAsia="es-CO"/>
        </w:rPr>
        <w:t xml:space="preserve">La visualización efectiva de relaciones </w:t>
      </w:r>
      <w:proofErr w:type="spellStart"/>
      <w:r w:rsidRPr="006E6676">
        <w:rPr>
          <w:lang w:val="es-419" w:eastAsia="es-CO"/>
        </w:rPr>
        <w:t>bivariadas</w:t>
      </w:r>
      <w:proofErr w:type="spellEnd"/>
      <w:r w:rsidRPr="006E6676">
        <w:rPr>
          <w:lang w:val="es-419" w:eastAsia="es-CO"/>
        </w:rPr>
        <w:t xml:space="preserve"> presenta sus propios desafíos cuando se trabaja con múltiples variables. La necesidad de presentar numerosas relaciones de manera clara y comprensible requiere un diseño cuidadoso de las visualizaciones. Las matrices de correlación, por ejemplo, pueden proporcionar una vista general de las relaciones entre múltiples variables, pero deben complementarse con visualizaciones más detalladas para relaciones específicas de interés. Las herramientas de visualización interactiva han emergido como una solución valiosa, permitiendo a los usuarios explorar dinámicamente diferentes aspectos de las relaciones entre variables.</w:t>
      </w:r>
    </w:p>
    <w:p w14:paraId="21219072" w14:textId="77777777" w:rsidR="006E6676" w:rsidRPr="006E6676" w:rsidRDefault="006E6676" w:rsidP="006E6676">
      <w:pPr>
        <w:rPr>
          <w:lang w:val="es-419" w:eastAsia="es-CO"/>
        </w:rPr>
      </w:pPr>
      <w:r w:rsidRPr="006E6676">
        <w:rPr>
          <w:lang w:val="es-419" w:eastAsia="es-CO"/>
        </w:rPr>
        <w:t xml:space="preserve">La documentación meticulosa del proceso de análisis bivariado resulta fundamental para garantizar la reproducibilidad y facilitar la comunicación de resultados. Esto incluye el registro detallado de las decisiones metodológicas tomadas, los supuestos considerados, y las limitaciones identificadas durante el análisis. La documentación debe abordar aspectos como la justificación para la selección de medidas específicas de asociación, los criterios utilizados para identificar y tratar </w:t>
      </w:r>
      <w:proofErr w:type="spellStart"/>
      <w:r w:rsidRPr="006E6676">
        <w:rPr>
          <w:lang w:val="es-419" w:eastAsia="es-CO"/>
        </w:rPr>
        <w:t>outliers</w:t>
      </w:r>
      <w:proofErr w:type="spellEnd"/>
      <w:r w:rsidRPr="006E6676">
        <w:rPr>
          <w:lang w:val="es-419" w:eastAsia="es-CO"/>
        </w:rPr>
        <w:t xml:space="preserve">, y las consideraciones tenidas en cuenta al interpretar las relaciones observadas. Esta documentación no solo facilita la reproducibilidad del análisis, sino </w:t>
      </w:r>
      <w:r w:rsidRPr="006E6676">
        <w:rPr>
          <w:lang w:val="es-419" w:eastAsia="es-CO"/>
        </w:rPr>
        <w:lastRenderedPageBreak/>
        <w:t>que también proporciona contexto para la interpretación y aplicación de los hallazgos en la toma de decisiones.</w:t>
      </w:r>
    </w:p>
    <w:p w14:paraId="2CF94579" w14:textId="77777777" w:rsidR="006E6676" w:rsidRPr="006E6676" w:rsidRDefault="006E6676" w:rsidP="006E6676">
      <w:pPr>
        <w:rPr>
          <w:lang w:val="es-419" w:eastAsia="es-CO"/>
        </w:rPr>
      </w:pPr>
      <w:r w:rsidRPr="006E6676">
        <w:rPr>
          <w:lang w:val="es-419" w:eastAsia="es-CO"/>
        </w:rPr>
        <w:t xml:space="preserve">La aplicación rigurosa del análisis bivariado sienta las bases para análisis más complejos y proporciona </w:t>
      </w:r>
      <w:r w:rsidRPr="002F0B7C">
        <w:rPr>
          <w:rStyle w:val="Extranjerismo"/>
        </w:rPr>
        <w:t>insights</w:t>
      </w:r>
      <w:r w:rsidRPr="006E6676">
        <w:rPr>
          <w:lang w:val="es-419" w:eastAsia="es-CO"/>
        </w:rPr>
        <w:t xml:space="preserve"> accionables para la toma de decisiones. La combinación de técnicas estadísticas robustas, visualizaciones efectivas y consideración cuidadosa de limitaciones y supuestos permite extraer valor significativo de las relaciones entre variables.</w:t>
      </w:r>
    </w:p>
    <w:p w14:paraId="5E2C2440" w14:textId="56A421A2" w:rsidR="006E6676" w:rsidRPr="006E6676" w:rsidRDefault="006E6676" w:rsidP="000E70E5">
      <w:pPr>
        <w:pStyle w:val="Ttulo2"/>
      </w:pPr>
      <w:bookmarkStart w:id="11" w:name="_Toc183165492"/>
      <w:r w:rsidRPr="006E6676">
        <w:t>Análisis multivariado: patrones y agrupaciones</w:t>
      </w:r>
      <w:bookmarkEnd w:id="11"/>
    </w:p>
    <w:p w14:paraId="5E778FE1" w14:textId="77777777" w:rsidR="006E6676" w:rsidRPr="006E6676" w:rsidRDefault="006E6676" w:rsidP="006E6676">
      <w:pPr>
        <w:rPr>
          <w:lang w:val="es-419" w:eastAsia="es-CO"/>
        </w:rPr>
      </w:pPr>
      <w:r w:rsidRPr="006E6676">
        <w:rPr>
          <w:lang w:val="es-419" w:eastAsia="es-CO"/>
        </w:rPr>
        <w:t xml:space="preserve">El análisis multivariado representa una extensión sofisticada del análisis exploratorio de datos, trascendiendo las limitaciones inherentes a los análisis </w:t>
      </w:r>
      <w:proofErr w:type="spellStart"/>
      <w:r w:rsidRPr="006E6676">
        <w:rPr>
          <w:lang w:val="es-419" w:eastAsia="es-CO"/>
        </w:rPr>
        <w:t>uni</w:t>
      </w:r>
      <w:proofErr w:type="spellEnd"/>
      <w:r w:rsidRPr="006E6676">
        <w:rPr>
          <w:lang w:val="es-419" w:eastAsia="es-CO"/>
        </w:rPr>
        <w:t xml:space="preserve"> y bivariados para adentrarse en el estudio simultáneo de múltiples variables y sus complejas interrelaciones. Esta aproximación metodológica emerge como una necesidad fundamental en la era moderna del análisis de datos, donde la multidimensionalidad de la información requiere herramientas y técnicas capaces de capturar y revelar patrones que permanecerían ocultos bajo aproximaciones más simples.</w:t>
      </w:r>
    </w:p>
    <w:p w14:paraId="05B29731" w14:textId="77777777" w:rsidR="006E6676" w:rsidRPr="006E6676" w:rsidRDefault="006E6676" w:rsidP="006E6676">
      <w:pPr>
        <w:rPr>
          <w:lang w:val="es-419" w:eastAsia="es-CO"/>
        </w:rPr>
      </w:pPr>
      <w:r w:rsidRPr="006E6676">
        <w:rPr>
          <w:lang w:val="es-419" w:eastAsia="es-CO"/>
        </w:rPr>
        <w:t>La fundamentación teórica del análisis multivariado se construye sobre principios del álgebra lineal y la estadística multivariada. El concepto de espacio multidimensional proporciona el marco matemático necesario para comprender cómo las variables interactúan y se relacionan entre sí. La noción de distancia en estos espacios multidimensionales se extiende más allá de la concepción euclidiana tradicional, incorporando medidas de similitud y disimilitud que permiten cuantificar las relaciones entre observaciones en múltiples dimensiones simultáneamente.</w:t>
      </w:r>
    </w:p>
    <w:p w14:paraId="2F5EEA40" w14:textId="77777777" w:rsidR="006E6676" w:rsidRPr="006E6676" w:rsidRDefault="006E6676" w:rsidP="006E6676">
      <w:pPr>
        <w:rPr>
          <w:lang w:val="es-419" w:eastAsia="es-CO"/>
        </w:rPr>
      </w:pPr>
      <w:r w:rsidRPr="006E6676">
        <w:rPr>
          <w:lang w:val="es-419" w:eastAsia="es-CO"/>
        </w:rPr>
        <w:lastRenderedPageBreak/>
        <w:t>El Análisis de Componentes Principales (PCA) emerge como una técnica fundamental dentro del arsenal multivariado, proporcionando un método matemáticamente elegante para la reducción de dimensionalidad mientras preserva la estructura esencial de los datos. Este método transforma el espacio original de variables en un nuevo sistema de coordenadas donde los ejes (componentes principales) se orientan en las direcciones de máxima varianza, permitiendo así una representación más eficiente e interpretable de la estructura subyacente de los datos.</w:t>
      </w:r>
    </w:p>
    <w:p w14:paraId="3640CDBC" w14:textId="77777777" w:rsidR="006E6676" w:rsidRPr="006E6676" w:rsidRDefault="006E6676" w:rsidP="006E6676">
      <w:pPr>
        <w:rPr>
          <w:lang w:val="es-419" w:eastAsia="es-CO"/>
        </w:rPr>
      </w:pPr>
      <w:r w:rsidRPr="006E6676">
        <w:rPr>
          <w:lang w:val="es-419" w:eastAsia="es-CO"/>
        </w:rPr>
        <w:t>El análisis factorial, por su parte, profundiza en la estructura latente de los datos, buscando identificar factores no observables que explican los patrones de correlación entre las variables observadas. Esta técnica resulta particularmente valiosa en campos como la psicometría y las ciencias sociales, donde los constructos de interés frecuentemente no pueden medirse directamente, sino que deben inferirse a partir de múltiples indicadores observables.</w:t>
      </w:r>
    </w:p>
    <w:p w14:paraId="195FFD71" w14:textId="77777777" w:rsidR="006E6676" w:rsidRPr="006E6676" w:rsidRDefault="006E6676" w:rsidP="006E6676">
      <w:pPr>
        <w:rPr>
          <w:lang w:val="es-419" w:eastAsia="es-CO"/>
        </w:rPr>
      </w:pPr>
      <w:r w:rsidRPr="006E6676">
        <w:rPr>
          <w:lang w:val="es-419" w:eastAsia="es-CO"/>
        </w:rPr>
        <w:t xml:space="preserve">Los métodos de </w:t>
      </w:r>
      <w:proofErr w:type="spellStart"/>
      <w:r w:rsidRPr="006E6676">
        <w:rPr>
          <w:lang w:val="es-419" w:eastAsia="es-CO"/>
        </w:rPr>
        <w:t>clustering</w:t>
      </w:r>
      <w:proofErr w:type="spellEnd"/>
      <w:r w:rsidRPr="006E6676">
        <w:rPr>
          <w:lang w:val="es-419" w:eastAsia="es-CO"/>
        </w:rPr>
        <w:t xml:space="preserve"> o agrupamiento representan otro pilar fundamental del análisis multivariado, permitiendo la identificación de grupos naturales en los datos basados en múltiples características simultáneamente. Estos métodos van más allá de la simple segmentación basada en criterios únicos, incorporando la complejidad total de las relaciones multivariadas para identificar estructuras de agrupamiento que reflejan patrones significativos en los datos.</w:t>
      </w:r>
    </w:p>
    <w:p w14:paraId="6F8FFCA2" w14:textId="77777777" w:rsidR="006E6676" w:rsidRPr="006E6676" w:rsidRDefault="006E6676" w:rsidP="006E6676">
      <w:pPr>
        <w:rPr>
          <w:lang w:val="es-419" w:eastAsia="es-CO"/>
        </w:rPr>
      </w:pPr>
      <w:r w:rsidRPr="006E6676">
        <w:rPr>
          <w:lang w:val="es-419" w:eastAsia="es-CO"/>
        </w:rPr>
        <w:t xml:space="preserve">La detección de anomalías multivariadas presenta desafíos particulares que requieren técnicas específicamente diseñadas para espacios multidimensionales. Los métodos tradicionales de detección de valores atípicos deben adaptarse para considerar no solo valores extremos en dimensiones individuales, sino también </w:t>
      </w:r>
      <w:r w:rsidRPr="006E6676">
        <w:rPr>
          <w:lang w:val="es-419" w:eastAsia="es-CO"/>
        </w:rPr>
        <w:lastRenderedPageBreak/>
        <w:t>combinaciones inusuales de valores que podrían ser normales cuando se consideran de manera aislada pero anómalos en su conjunto.</w:t>
      </w:r>
    </w:p>
    <w:p w14:paraId="652C00A6" w14:textId="77777777" w:rsidR="006E6676" w:rsidRPr="006E6676" w:rsidRDefault="006E6676" w:rsidP="006E6676">
      <w:pPr>
        <w:rPr>
          <w:lang w:val="es-419" w:eastAsia="es-CO"/>
        </w:rPr>
      </w:pPr>
      <w:r w:rsidRPr="006E6676">
        <w:rPr>
          <w:lang w:val="es-419" w:eastAsia="es-CO"/>
        </w:rPr>
        <w:t>La visualización de relaciones multivariadas requiere técnicas que puedan representar efectivamente la complejidad de los datos multidimensionales en espacios visuales bidimensionales o tridimensionales. Los gráficos de coordenadas paralelas permiten la visualización simultánea de múltiples dimensiones, mientras que las matrices de dispersión proporcionan una vista comprehensiva de las relaciones entre pares de variables en el contexto más amplio del análisis multivariado.</w:t>
      </w:r>
    </w:p>
    <w:p w14:paraId="7D42625D" w14:textId="77777777" w:rsidR="006E6676" w:rsidRPr="006E6676" w:rsidRDefault="006E6676" w:rsidP="006E6676">
      <w:pPr>
        <w:rPr>
          <w:lang w:val="es-419" w:eastAsia="es-CO"/>
        </w:rPr>
      </w:pPr>
      <w:r w:rsidRPr="006E6676">
        <w:rPr>
          <w:lang w:val="es-419" w:eastAsia="es-CO"/>
        </w:rPr>
        <w:t>La interpretación del análisis multivariado demanda una comprensión profunda de los supuestos subyacentes a cada técnica y las limitaciones inherentes a la reducción de dimensionalidad. La validación de resultados debe considerar tanto la significancia estadística como la relevancia práctica en el contexto del dominio específico de aplicación. La robustez de las conclusiones debe evaluarse mediante técnicas de validación cruzada y análisis de sensibilidad que consideren la estabilidad de los resultados frente a variaciones en los datos o los parámetros del análisis.</w:t>
      </w:r>
    </w:p>
    <w:p w14:paraId="6AD7D8B6" w14:textId="36FAC199" w:rsidR="006E6676" w:rsidRDefault="006E6676" w:rsidP="006E6676">
      <w:pPr>
        <w:rPr>
          <w:lang w:val="es-419" w:eastAsia="es-CO"/>
        </w:rPr>
      </w:pPr>
      <w:r w:rsidRPr="006E6676">
        <w:rPr>
          <w:lang w:val="es-419" w:eastAsia="es-CO"/>
        </w:rPr>
        <w:t xml:space="preserve">La aplicación efectiva del análisis multivariado requiere un balance cuidadoso entre la sofisticación metodológica y la interpretabilidad práctica de los resultados. La comunicación de hallazgos complejos a audiencias no técnicas demanda habilidades particulares en la traducción de resultados técnicos a </w:t>
      </w:r>
      <w:r w:rsidRPr="002F0B7C">
        <w:rPr>
          <w:rStyle w:val="Extranjerismo"/>
        </w:rPr>
        <w:t>insights</w:t>
      </w:r>
      <w:r w:rsidRPr="006E6676">
        <w:rPr>
          <w:lang w:val="es-419" w:eastAsia="es-CO"/>
        </w:rPr>
        <w:t xml:space="preserve"> accionables, manteniendo siempre la integridad metodológica del análisis mientras se asegura su utilidad práctica en la toma de decisiones.</w:t>
      </w:r>
    </w:p>
    <w:p w14:paraId="4CE1D6DC" w14:textId="0EFC8C51" w:rsidR="000E70E5" w:rsidRDefault="000E70E5" w:rsidP="006E6676">
      <w:pPr>
        <w:rPr>
          <w:lang w:val="es-419" w:eastAsia="es-CO"/>
        </w:rPr>
      </w:pPr>
    </w:p>
    <w:p w14:paraId="099FC377" w14:textId="77777777" w:rsidR="000E70E5" w:rsidRPr="006E6676" w:rsidRDefault="000E70E5" w:rsidP="006E6676">
      <w:pPr>
        <w:rPr>
          <w:lang w:val="es-419" w:eastAsia="es-CO"/>
        </w:rPr>
      </w:pPr>
    </w:p>
    <w:p w14:paraId="542F99AA" w14:textId="77777777" w:rsidR="006E6676" w:rsidRPr="006E6676" w:rsidRDefault="006E6676" w:rsidP="000E70E5">
      <w:pPr>
        <w:pStyle w:val="Ttulo4"/>
      </w:pPr>
      <w:r w:rsidRPr="006E6676">
        <w:lastRenderedPageBreak/>
        <w:t>Análisis bivariado: exploración de relaciones entre variables</w:t>
      </w:r>
    </w:p>
    <w:p w14:paraId="4126E0A8" w14:textId="77777777" w:rsidR="006E6676" w:rsidRPr="000E70E5" w:rsidRDefault="006E6676" w:rsidP="000E70E5">
      <w:pPr>
        <w:pStyle w:val="Prrafodelista"/>
        <w:numPr>
          <w:ilvl w:val="0"/>
          <w:numId w:val="44"/>
        </w:numPr>
        <w:rPr>
          <w:b/>
          <w:bCs/>
          <w:lang w:val="es-419" w:eastAsia="es-CO"/>
        </w:rPr>
      </w:pPr>
      <w:r w:rsidRPr="000E70E5">
        <w:rPr>
          <w:b/>
          <w:bCs/>
          <w:lang w:val="es-419" w:eastAsia="es-CO"/>
        </w:rPr>
        <w:t>Importancia del análisis bivariado</w:t>
      </w:r>
    </w:p>
    <w:p w14:paraId="6CEADF1B" w14:textId="77777777" w:rsidR="006E6676" w:rsidRPr="000E70E5" w:rsidRDefault="006E6676" w:rsidP="000E70E5">
      <w:pPr>
        <w:pStyle w:val="Prrafodelista"/>
        <w:ind w:left="1429" w:firstLine="0"/>
        <w:rPr>
          <w:lang w:val="es-419" w:eastAsia="es-CO"/>
        </w:rPr>
      </w:pPr>
      <w:r w:rsidRPr="000E70E5">
        <w:rPr>
          <w:lang w:val="es-419" w:eastAsia="es-CO"/>
        </w:rPr>
        <w:t>El análisis bivariado amplía la comprensión de los datos al explorar relaciones entre pares de variables, identificando patrones de asociación, dependencias y posibles relaciones causales. Este enfoque permite la identificación de interacciones clave que pueden informar decisiones estratégicas y modelos predictivos, siendo un paso esencial para una interpretación más profunda y útil de la información.</w:t>
      </w:r>
    </w:p>
    <w:p w14:paraId="511A5D02" w14:textId="77777777" w:rsidR="000E70E5" w:rsidRPr="000E70E5" w:rsidRDefault="000E70E5" w:rsidP="000E70E5">
      <w:pPr>
        <w:pStyle w:val="Prrafodelista"/>
        <w:numPr>
          <w:ilvl w:val="0"/>
          <w:numId w:val="44"/>
        </w:numPr>
        <w:rPr>
          <w:b/>
          <w:bCs/>
          <w:lang w:val="es-419" w:eastAsia="es-CO"/>
        </w:rPr>
      </w:pPr>
      <w:r w:rsidRPr="000E70E5">
        <w:rPr>
          <w:b/>
          <w:bCs/>
          <w:lang w:val="es-419" w:eastAsia="es-CO"/>
        </w:rPr>
        <w:t>Técnicas de correlación para variables continuas</w:t>
      </w:r>
    </w:p>
    <w:p w14:paraId="6622227B" w14:textId="749F57AF" w:rsidR="000E70E5" w:rsidRPr="000E70E5" w:rsidRDefault="000E70E5" w:rsidP="000E70E5">
      <w:pPr>
        <w:pStyle w:val="Prrafodelista"/>
        <w:ind w:left="1429" w:firstLine="0"/>
        <w:rPr>
          <w:lang w:val="es-419" w:eastAsia="es-CO"/>
        </w:rPr>
      </w:pPr>
      <w:r w:rsidRPr="000E70E5">
        <w:rPr>
          <w:lang w:val="es-419" w:eastAsia="es-CO"/>
        </w:rPr>
        <w:t xml:space="preserve">Las principales técnicas de correlación en el análisis bivariado incluyen la correlación de Pearson, que mide relaciones lineales; la correlación de Spearman, adecuada para relaciones monótonas y menos sensible a </w:t>
      </w:r>
      <w:proofErr w:type="spellStart"/>
      <w:r w:rsidRPr="000E70E5">
        <w:rPr>
          <w:lang w:val="es-419" w:eastAsia="es-CO"/>
        </w:rPr>
        <w:t>outliers</w:t>
      </w:r>
      <w:proofErr w:type="spellEnd"/>
      <w:r w:rsidRPr="000E70E5">
        <w:rPr>
          <w:lang w:val="es-419" w:eastAsia="es-CO"/>
        </w:rPr>
        <w:t>; y la correlación de Kendall, útil para muestras pequeñas y con empates. Estas herramientas permiten entender la dirección y fuerza de la relación entre variables continuas, facilitando la toma de decisiones informadas.</w:t>
      </w:r>
    </w:p>
    <w:p w14:paraId="7B6EF914" w14:textId="1CDD0554" w:rsidR="000E70E5" w:rsidRPr="000E70E5" w:rsidRDefault="000E70E5" w:rsidP="000E70E5">
      <w:pPr>
        <w:pStyle w:val="Prrafodelista"/>
        <w:numPr>
          <w:ilvl w:val="0"/>
          <w:numId w:val="44"/>
        </w:numPr>
        <w:rPr>
          <w:b/>
          <w:bCs/>
          <w:lang w:val="es-419" w:eastAsia="es-CO"/>
        </w:rPr>
      </w:pPr>
      <w:r w:rsidRPr="000E70E5">
        <w:rPr>
          <w:b/>
          <w:bCs/>
          <w:lang w:val="es-419" w:eastAsia="es-CO"/>
        </w:rPr>
        <w:t>Medidas de asociación para variables categóricas</w:t>
      </w:r>
    </w:p>
    <w:p w14:paraId="618CA15E" w14:textId="08B94F6B" w:rsidR="000E70E5" w:rsidRPr="000E70E5" w:rsidRDefault="000E70E5" w:rsidP="000E70E5">
      <w:pPr>
        <w:pStyle w:val="Prrafodelista"/>
        <w:ind w:left="1429" w:firstLine="0"/>
        <w:rPr>
          <w:lang w:val="es-419" w:eastAsia="es-CO"/>
        </w:rPr>
      </w:pPr>
      <w:r w:rsidRPr="000E70E5">
        <w:rPr>
          <w:lang w:val="es-419" w:eastAsia="es-CO"/>
        </w:rPr>
        <w:t xml:space="preserve">En el análisis de relaciones categóricas, se emplean pruebas como el chi-cuadrado, la V de </w:t>
      </w:r>
      <w:proofErr w:type="spellStart"/>
      <w:r w:rsidRPr="000E70E5">
        <w:rPr>
          <w:lang w:val="es-419" w:eastAsia="es-CO"/>
        </w:rPr>
        <w:t>Cramér</w:t>
      </w:r>
      <w:proofErr w:type="spellEnd"/>
      <w:r w:rsidRPr="000E70E5">
        <w:rPr>
          <w:lang w:val="es-419" w:eastAsia="es-CO"/>
        </w:rPr>
        <w:t xml:space="preserve"> y coeficientes como el de contingencia. Estas técnicas miden la independencia y la fuerza de asociación entre variables categóricas, proporcionando un marco para interpretar patrones y dependencias dentro de categorías.</w:t>
      </w:r>
    </w:p>
    <w:p w14:paraId="6B566EEC" w14:textId="4691C703" w:rsidR="000E70E5" w:rsidRPr="000E70E5" w:rsidRDefault="000E70E5" w:rsidP="000E70E5">
      <w:pPr>
        <w:pStyle w:val="Prrafodelista"/>
        <w:numPr>
          <w:ilvl w:val="0"/>
          <w:numId w:val="44"/>
        </w:numPr>
        <w:rPr>
          <w:b/>
          <w:bCs/>
          <w:lang w:val="es-419" w:eastAsia="es-CO"/>
        </w:rPr>
      </w:pPr>
      <w:r w:rsidRPr="000E70E5">
        <w:rPr>
          <w:b/>
          <w:bCs/>
          <w:lang w:val="es-419" w:eastAsia="es-CO"/>
        </w:rPr>
        <w:t>Visualización en análisis bivariado</w:t>
      </w:r>
    </w:p>
    <w:p w14:paraId="009CAAF8" w14:textId="6DC73BAE" w:rsidR="000E70E5" w:rsidRPr="000E70E5" w:rsidRDefault="000E70E5" w:rsidP="000E70E5">
      <w:pPr>
        <w:pStyle w:val="Prrafodelista"/>
        <w:ind w:left="1429" w:firstLine="0"/>
        <w:rPr>
          <w:lang w:val="es-419" w:eastAsia="es-CO"/>
        </w:rPr>
      </w:pPr>
      <w:r w:rsidRPr="000E70E5">
        <w:rPr>
          <w:lang w:val="es-419" w:eastAsia="es-CO"/>
        </w:rPr>
        <w:t xml:space="preserve">La visualización es fundamental en el análisis bivariado. Diagramas de dispersión con líneas de regresión para variables continuas, diagramas de </w:t>
      </w:r>
      <w:r w:rsidRPr="000E70E5">
        <w:rPr>
          <w:lang w:val="es-419" w:eastAsia="es-CO"/>
        </w:rPr>
        <w:lastRenderedPageBreak/>
        <w:t>caja para combinaciones de variables categóricas y numéricas, y mapas de calor para variables categóricas ayudan a identificar patrones y tendencias. Estas herramientas visuales permiten una interpretación intuitiva y detallada de las relaciones entre variables.</w:t>
      </w:r>
    </w:p>
    <w:p w14:paraId="6DEA3AE8" w14:textId="6B1786D6" w:rsidR="000E70E5" w:rsidRPr="000E70E5" w:rsidRDefault="000E70E5" w:rsidP="000E70E5">
      <w:pPr>
        <w:pStyle w:val="Prrafodelista"/>
        <w:numPr>
          <w:ilvl w:val="0"/>
          <w:numId w:val="44"/>
        </w:numPr>
        <w:rPr>
          <w:b/>
          <w:bCs/>
          <w:lang w:val="es-419" w:eastAsia="es-CO"/>
        </w:rPr>
      </w:pPr>
      <w:r w:rsidRPr="000E70E5">
        <w:rPr>
          <w:b/>
          <w:bCs/>
          <w:lang w:val="es-419" w:eastAsia="es-CO"/>
        </w:rPr>
        <w:t>Interpretación y aplicación del análisis bivariado</w:t>
      </w:r>
    </w:p>
    <w:p w14:paraId="097DFE3B" w14:textId="7C0DB0B7" w:rsidR="006E6676" w:rsidRPr="000E70E5" w:rsidRDefault="000E70E5" w:rsidP="000E70E5">
      <w:pPr>
        <w:pStyle w:val="Prrafodelista"/>
        <w:ind w:left="1429" w:firstLine="0"/>
        <w:rPr>
          <w:lang w:val="es-419" w:eastAsia="es-CO"/>
        </w:rPr>
      </w:pPr>
      <w:r w:rsidRPr="000E70E5">
        <w:rPr>
          <w:lang w:val="es-419" w:eastAsia="es-CO"/>
        </w:rPr>
        <w:t xml:space="preserve">La correcta interpretación del análisis bivariado requiere diferenciar entre correlación y causalidad, identificar variables </w:t>
      </w:r>
      <w:proofErr w:type="spellStart"/>
      <w:r w:rsidRPr="000E70E5">
        <w:rPr>
          <w:lang w:val="es-419" w:eastAsia="es-CO"/>
        </w:rPr>
        <w:t>confusoras</w:t>
      </w:r>
      <w:proofErr w:type="spellEnd"/>
      <w:r w:rsidRPr="000E70E5">
        <w:rPr>
          <w:lang w:val="es-419" w:eastAsia="es-CO"/>
        </w:rPr>
        <w:t xml:space="preserve"> y considerar posibles no linealidades. Además, la documentación detallada del proceso garantiza la reproducibilidad y claridad en la comunicación de los hallazgos, permitiendo una aplicación efectiva en la toma de decisiones.</w:t>
      </w:r>
    </w:p>
    <w:p w14:paraId="418ED4CE" w14:textId="07AE756E" w:rsidR="006E6676" w:rsidRPr="006E6676" w:rsidRDefault="006E6676" w:rsidP="000E70E5">
      <w:pPr>
        <w:pStyle w:val="Ttulo2"/>
      </w:pPr>
      <w:bookmarkStart w:id="12" w:name="_Toc183165493"/>
      <w:r w:rsidRPr="006E6676">
        <w:t>Técnicas de reducción de dimensionalidad y selección de características</w:t>
      </w:r>
      <w:bookmarkEnd w:id="12"/>
    </w:p>
    <w:p w14:paraId="1F86C598" w14:textId="77777777" w:rsidR="006E6676" w:rsidRPr="006E6676" w:rsidRDefault="006E6676" w:rsidP="006E6676">
      <w:pPr>
        <w:rPr>
          <w:lang w:val="es-419" w:eastAsia="es-CO"/>
        </w:rPr>
      </w:pPr>
      <w:r w:rsidRPr="006E6676">
        <w:rPr>
          <w:lang w:val="es-419" w:eastAsia="es-CO"/>
        </w:rPr>
        <w:t>La reducción de dimensionalidad se constituye como clave en el análisis de datos modernos, donde la alta dimensionalidad puede oscurecer patrones importantes y dificultar la interpretación de resultados. Estas técnicas permiten simplificar la estructura de los datos mientras preservan la información más relevante para el análisis.</w:t>
      </w:r>
    </w:p>
    <w:p w14:paraId="78B8A2B1" w14:textId="4884D15E" w:rsidR="006E6676" w:rsidRDefault="006E6676" w:rsidP="006E6676">
      <w:pPr>
        <w:rPr>
          <w:lang w:val="es-419" w:eastAsia="es-CO"/>
        </w:rPr>
      </w:pPr>
      <w:r w:rsidRPr="006E6676">
        <w:rPr>
          <w:lang w:val="es-419" w:eastAsia="es-CO"/>
        </w:rPr>
        <w:t>Los métodos de reducción de dimensionalidad abarcan desde técnicas lineales como PCA (Análisis de Componentes Principales) hasta aproximaciones no lineales como t-SNE y UMAP. La selección apropiada de estos métodos depende de la naturaleza de los datos y los objetivos específicos del análisis, considerando factores como la preservación de relaciones locales versus globales.</w:t>
      </w:r>
    </w:p>
    <w:p w14:paraId="2A60DFFC" w14:textId="77777777" w:rsidR="000E70E5" w:rsidRPr="006E6676" w:rsidRDefault="000E70E5" w:rsidP="006E6676">
      <w:pPr>
        <w:rPr>
          <w:lang w:val="es-419" w:eastAsia="es-CO"/>
        </w:rPr>
      </w:pPr>
    </w:p>
    <w:p w14:paraId="4C220FEC" w14:textId="28F7D072" w:rsidR="006E6676" w:rsidRDefault="006E6676" w:rsidP="000E70E5">
      <w:pPr>
        <w:pStyle w:val="Tabla"/>
        <w:rPr>
          <w:lang w:val="es-419" w:eastAsia="es-CO"/>
        </w:rPr>
      </w:pPr>
      <w:r w:rsidRPr="006E6676">
        <w:rPr>
          <w:lang w:val="es-419" w:eastAsia="es-CO"/>
        </w:rPr>
        <w:lastRenderedPageBreak/>
        <w:t>Métodos de reducción de dimensionalidad</w:t>
      </w:r>
    </w:p>
    <w:tbl>
      <w:tblPr>
        <w:tblStyle w:val="SENA"/>
        <w:tblW w:w="0" w:type="auto"/>
        <w:jc w:val="center"/>
        <w:tblLook w:val="04A0" w:firstRow="1" w:lastRow="0" w:firstColumn="1" w:lastColumn="0" w:noHBand="0" w:noVBand="1"/>
      </w:tblPr>
      <w:tblGrid>
        <w:gridCol w:w="2490"/>
        <w:gridCol w:w="2491"/>
        <w:gridCol w:w="2490"/>
        <w:gridCol w:w="2491"/>
      </w:tblGrid>
      <w:tr w:rsidR="000E70E5" w14:paraId="5ACC68E8" w14:textId="77777777" w:rsidTr="00421886">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4D0C677F" w14:textId="0A822F2F" w:rsidR="000E70E5" w:rsidRDefault="000E70E5" w:rsidP="000E70E5">
            <w:pPr>
              <w:pStyle w:val="TextoTablas"/>
              <w:jc w:val="center"/>
            </w:pPr>
            <w:r w:rsidRPr="00AC04E1">
              <w:t>Método de reducción</w:t>
            </w:r>
          </w:p>
        </w:tc>
        <w:tc>
          <w:tcPr>
            <w:tcW w:w="2491" w:type="dxa"/>
          </w:tcPr>
          <w:p w14:paraId="6FEB634D" w14:textId="4BD69221" w:rsidR="000E70E5" w:rsidRPr="00541677" w:rsidRDefault="000E70E5" w:rsidP="000E70E5">
            <w:pPr>
              <w:pStyle w:val="TextoTablas"/>
              <w:jc w:val="center"/>
            </w:pPr>
            <w:r w:rsidRPr="00AC04E1">
              <w:t>Principio fundamental</w:t>
            </w:r>
          </w:p>
        </w:tc>
        <w:tc>
          <w:tcPr>
            <w:tcW w:w="2490" w:type="dxa"/>
          </w:tcPr>
          <w:p w14:paraId="344D7DF4" w14:textId="78CE4EC3" w:rsidR="000E70E5" w:rsidRDefault="000E70E5" w:rsidP="000E70E5">
            <w:pPr>
              <w:pStyle w:val="TextoTablas"/>
              <w:jc w:val="center"/>
            </w:pPr>
            <w:r w:rsidRPr="00AC04E1">
              <w:t>Ventajas y casos de uso</w:t>
            </w:r>
          </w:p>
        </w:tc>
        <w:tc>
          <w:tcPr>
            <w:tcW w:w="2491" w:type="dxa"/>
          </w:tcPr>
          <w:p w14:paraId="1BE5D295" w14:textId="16FCBDD0" w:rsidR="000E70E5" w:rsidRDefault="000E70E5" w:rsidP="000E70E5">
            <w:pPr>
              <w:pStyle w:val="TextoTablas"/>
              <w:jc w:val="center"/>
            </w:pPr>
            <w:r w:rsidRPr="00AC04E1">
              <w:t>Consideraciones y limitaciones</w:t>
            </w:r>
          </w:p>
        </w:tc>
      </w:tr>
      <w:tr w:rsidR="000E70E5" w14:paraId="3F069D67"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6EE170C2" w14:textId="4B802F3B" w:rsidR="000E70E5" w:rsidRDefault="000E70E5" w:rsidP="000E70E5">
            <w:pPr>
              <w:pStyle w:val="TextoTablas"/>
              <w:jc w:val="center"/>
            </w:pPr>
            <w:r w:rsidRPr="00AC04E1">
              <w:t>PCA (Análisis de Componentes Principales)</w:t>
            </w:r>
            <w:r>
              <w:t>.</w:t>
            </w:r>
          </w:p>
        </w:tc>
        <w:tc>
          <w:tcPr>
            <w:tcW w:w="2491" w:type="dxa"/>
          </w:tcPr>
          <w:p w14:paraId="59AFB291" w14:textId="222DBD04" w:rsidR="000E70E5" w:rsidRPr="00541677" w:rsidRDefault="000E70E5" w:rsidP="000E70E5">
            <w:pPr>
              <w:pStyle w:val="TextoTablas"/>
              <w:jc w:val="center"/>
            </w:pPr>
            <w:r w:rsidRPr="00AC04E1">
              <w:t>Transforma los datos en componentes ortogonales que maximizan la varianza explicada.</w:t>
            </w:r>
          </w:p>
        </w:tc>
        <w:tc>
          <w:tcPr>
            <w:tcW w:w="2490" w:type="dxa"/>
          </w:tcPr>
          <w:p w14:paraId="44625AB0" w14:textId="5E8FAA4A" w:rsidR="000E70E5" w:rsidRPr="0022510B" w:rsidRDefault="000E70E5" w:rsidP="000E70E5">
            <w:pPr>
              <w:pStyle w:val="TextoTablas"/>
              <w:jc w:val="center"/>
            </w:pPr>
            <w:r w:rsidRPr="00AC04E1">
              <w:t>Ideal para compresión de datos con alta correlación, manteniendo la interpretabilidad de los componentes</w:t>
            </w:r>
            <w:r>
              <w:t>.</w:t>
            </w:r>
          </w:p>
        </w:tc>
        <w:tc>
          <w:tcPr>
            <w:tcW w:w="2491" w:type="dxa"/>
          </w:tcPr>
          <w:p w14:paraId="0C3DEF00" w14:textId="2F15489E" w:rsidR="000E70E5" w:rsidRPr="0022510B" w:rsidRDefault="000E70E5" w:rsidP="000E70E5">
            <w:pPr>
              <w:pStyle w:val="TextoTablas"/>
              <w:jc w:val="center"/>
            </w:pPr>
            <w:r w:rsidRPr="00AC04E1">
              <w:t>Limitado a relaciones lineales y sensible a valores atípicos. Puede perder información importante en datos con estructuras no lineales significativas</w:t>
            </w:r>
            <w:r>
              <w:t>.</w:t>
            </w:r>
          </w:p>
        </w:tc>
      </w:tr>
      <w:tr w:rsidR="000E70E5" w14:paraId="5A966F36" w14:textId="77777777" w:rsidTr="00421886">
        <w:trPr>
          <w:jc w:val="center"/>
        </w:trPr>
        <w:tc>
          <w:tcPr>
            <w:tcW w:w="2490" w:type="dxa"/>
          </w:tcPr>
          <w:p w14:paraId="7BD1606A" w14:textId="0FA0D62F" w:rsidR="000E70E5" w:rsidRDefault="000E70E5" w:rsidP="000E70E5">
            <w:pPr>
              <w:pStyle w:val="TextoTablas"/>
              <w:jc w:val="center"/>
            </w:pPr>
            <w:r w:rsidRPr="00AC04E1">
              <w:t>t-SNE (t-</w:t>
            </w:r>
            <w:proofErr w:type="spellStart"/>
            <w:r w:rsidRPr="00AC04E1">
              <w:t>Distributed</w:t>
            </w:r>
            <w:proofErr w:type="spellEnd"/>
            <w:r w:rsidRPr="00AC04E1">
              <w:t xml:space="preserve"> </w:t>
            </w:r>
            <w:proofErr w:type="spellStart"/>
            <w:r w:rsidRPr="00AC04E1">
              <w:t>Stochastic</w:t>
            </w:r>
            <w:proofErr w:type="spellEnd"/>
            <w:r w:rsidRPr="00AC04E1">
              <w:t xml:space="preserve"> </w:t>
            </w:r>
            <w:proofErr w:type="spellStart"/>
            <w:r w:rsidRPr="00AC04E1">
              <w:t>Neighbor</w:t>
            </w:r>
            <w:proofErr w:type="spellEnd"/>
            <w:r w:rsidRPr="00AC04E1">
              <w:t xml:space="preserve"> </w:t>
            </w:r>
            <w:proofErr w:type="spellStart"/>
            <w:r w:rsidRPr="00AC04E1">
              <w:t>Embedding</w:t>
            </w:r>
            <w:proofErr w:type="spellEnd"/>
            <w:r w:rsidRPr="00AC04E1">
              <w:t>)</w:t>
            </w:r>
            <w:r>
              <w:t>.</w:t>
            </w:r>
          </w:p>
        </w:tc>
        <w:tc>
          <w:tcPr>
            <w:tcW w:w="2491" w:type="dxa"/>
          </w:tcPr>
          <w:p w14:paraId="2A6CC735" w14:textId="2C985C02" w:rsidR="000E70E5" w:rsidRPr="00541677" w:rsidRDefault="000E70E5" w:rsidP="000E70E5">
            <w:pPr>
              <w:pStyle w:val="TextoTablas"/>
              <w:jc w:val="center"/>
            </w:pPr>
            <w:r w:rsidRPr="00AC04E1">
              <w:t>Preserva la estructura local de los datos mediante la conservación de probabilidades de similitud entre pares de puntos.</w:t>
            </w:r>
          </w:p>
        </w:tc>
        <w:tc>
          <w:tcPr>
            <w:tcW w:w="2490" w:type="dxa"/>
          </w:tcPr>
          <w:p w14:paraId="2A230A1B" w14:textId="3DA64797" w:rsidR="000E70E5" w:rsidRPr="0022510B" w:rsidRDefault="000E70E5" w:rsidP="000E70E5">
            <w:pPr>
              <w:pStyle w:val="TextoTablas"/>
              <w:jc w:val="center"/>
            </w:pPr>
            <w:r w:rsidRPr="00AC04E1">
              <w:t xml:space="preserve">Excelente para análisis exploratorio de alta dimensionalidad, con énfasis la preservación de estructuras locales y </w:t>
            </w:r>
            <w:proofErr w:type="spellStart"/>
            <w:r w:rsidRPr="00AC04E1">
              <w:t>clusters</w:t>
            </w:r>
            <w:proofErr w:type="spellEnd"/>
            <w:r>
              <w:t>.</w:t>
            </w:r>
          </w:p>
        </w:tc>
        <w:tc>
          <w:tcPr>
            <w:tcW w:w="2491" w:type="dxa"/>
          </w:tcPr>
          <w:p w14:paraId="1D477D16" w14:textId="78B8A23D" w:rsidR="000E70E5" w:rsidRDefault="000E70E5" w:rsidP="000E70E5">
            <w:pPr>
              <w:pStyle w:val="TextoTablas"/>
              <w:jc w:val="center"/>
            </w:pPr>
            <w:r w:rsidRPr="00AC04E1">
              <w:t>No preserva distancias globales y computacionalmente intensivo para grandes conjuntos de datos.</w:t>
            </w:r>
          </w:p>
        </w:tc>
      </w:tr>
      <w:tr w:rsidR="000E70E5" w14:paraId="1CD651AF"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83549A0" w14:textId="28458432" w:rsidR="000E70E5" w:rsidRDefault="000E70E5" w:rsidP="000E70E5">
            <w:pPr>
              <w:pStyle w:val="TextoTablas"/>
              <w:jc w:val="center"/>
            </w:pPr>
            <w:r w:rsidRPr="00AC04E1">
              <w:t>UMAP (</w:t>
            </w:r>
            <w:proofErr w:type="spellStart"/>
            <w:r w:rsidRPr="00AC04E1">
              <w:t>Uniform</w:t>
            </w:r>
            <w:proofErr w:type="spellEnd"/>
            <w:r w:rsidRPr="00AC04E1">
              <w:t xml:space="preserve"> Manifold </w:t>
            </w:r>
            <w:proofErr w:type="spellStart"/>
            <w:r w:rsidRPr="00AC04E1">
              <w:t>Approximation</w:t>
            </w:r>
            <w:proofErr w:type="spellEnd"/>
            <w:r w:rsidRPr="00AC04E1">
              <w:t xml:space="preserve"> and </w:t>
            </w:r>
            <w:proofErr w:type="spellStart"/>
            <w:r w:rsidRPr="00AC04E1">
              <w:t>Projection</w:t>
            </w:r>
            <w:proofErr w:type="spellEnd"/>
            <w:r w:rsidRPr="00AC04E1">
              <w:t>)</w:t>
            </w:r>
            <w:r>
              <w:t>.</w:t>
            </w:r>
          </w:p>
        </w:tc>
        <w:tc>
          <w:tcPr>
            <w:tcW w:w="2491" w:type="dxa"/>
          </w:tcPr>
          <w:p w14:paraId="0F566541" w14:textId="1A9412E9" w:rsidR="000E70E5" w:rsidRPr="00541677" w:rsidRDefault="000E70E5" w:rsidP="000E70E5">
            <w:pPr>
              <w:pStyle w:val="TextoTablas"/>
              <w:jc w:val="center"/>
            </w:pPr>
            <w:r w:rsidRPr="00AC04E1">
              <w:t>Construye una representación topológica de los datos utilizando teoría de conjuntos difusos y geometría diferencial</w:t>
            </w:r>
            <w:r>
              <w:t>.</w:t>
            </w:r>
          </w:p>
        </w:tc>
        <w:tc>
          <w:tcPr>
            <w:tcW w:w="2490" w:type="dxa"/>
          </w:tcPr>
          <w:p w14:paraId="00773832" w14:textId="7A1F3729" w:rsidR="000E70E5" w:rsidRDefault="000E70E5" w:rsidP="000E70E5">
            <w:pPr>
              <w:pStyle w:val="TextoTablas"/>
              <w:jc w:val="center"/>
            </w:pPr>
            <w:r w:rsidRPr="00AC04E1">
              <w:t>Proporciona una reducción de dimensionalidad más rápida que t-SNE, preservando estructura local y global</w:t>
            </w:r>
            <w:r>
              <w:t>.</w:t>
            </w:r>
          </w:p>
        </w:tc>
        <w:tc>
          <w:tcPr>
            <w:tcW w:w="2491" w:type="dxa"/>
          </w:tcPr>
          <w:p w14:paraId="78B397DF" w14:textId="6EF2F7F4" w:rsidR="000E70E5" w:rsidRDefault="000E70E5" w:rsidP="000E70E5">
            <w:pPr>
              <w:pStyle w:val="TextoTablas"/>
              <w:jc w:val="center"/>
            </w:pPr>
            <w:r w:rsidRPr="00AC04E1">
              <w:t>Requiere una selección cuidadosa de parámetros y puede ser menos intuitivo de interpretar</w:t>
            </w:r>
            <w:r>
              <w:t>.</w:t>
            </w:r>
          </w:p>
        </w:tc>
      </w:tr>
      <w:tr w:rsidR="000E70E5" w14:paraId="5D8CE56F" w14:textId="77777777" w:rsidTr="00421886">
        <w:trPr>
          <w:jc w:val="center"/>
        </w:trPr>
        <w:tc>
          <w:tcPr>
            <w:tcW w:w="2490" w:type="dxa"/>
          </w:tcPr>
          <w:p w14:paraId="65085567" w14:textId="0DED31B5" w:rsidR="000E70E5" w:rsidRPr="0022510B" w:rsidRDefault="000E70E5" w:rsidP="000E70E5">
            <w:pPr>
              <w:pStyle w:val="TextoTablas"/>
              <w:jc w:val="center"/>
            </w:pPr>
            <w:r w:rsidRPr="00AC04E1">
              <w:t>LDA (Análisis Discriminante Lineal)</w:t>
            </w:r>
            <w:r>
              <w:t>.</w:t>
            </w:r>
          </w:p>
        </w:tc>
        <w:tc>
          <w:tcPr>
            <w:tcW w:w="2491" w:type="dxa"/>
          </w:tcPr>
          <w:p w14:paraId="0BC13E6B" w14:textId="7BF0F146" w:rsidR="000E70E5" w:rsidRPr="00541677" w:rsidRDefault="000E70E5" w:rsidP="000E70E5">
            <w:pPr>
              <w:pStyle w:val="TextoTablas"/>
              <w:jc w:val="center"/>
            </w:pPr>
            <w:r w:rsidRPr="00AC04E1">
              <w:t>Busca proyecciones que maximicen la separación entre clases mientras minimizan la dispersión dentro de las clases</w:t>
            </w:r>
            <w:r>
              <w:t>.</w:t>
            </w:r>
          </w:p>
        </w:tc>
        <w:tc>
          <w:tcPr>
            <w:tcW w:w="2490" w:type="dxa"/>
          </w:tcPr>
          <w:p w14:paraId="0F8434DD" w14:textId="6565011D" w:rsidR="000E70E5" w:rsidRPr="002A05F4" w:rsidRDefault="000E70E5" w:rsidP="000E70E5">
            <w:pPr>
              <w:pStyle w:val="TextoTablas"/>
              <w:jc w:val="center"/>
            </w:pPr>
            <w:r w:rsidRPr="00AC04E1">
              <w:t>Particularmente efectivo para problemas de clasificación donde se busca maximizar la separabilidad entre clases</w:t>
            </w:r>
            <w:r>
              <w:t>.</w:t>
            </w:r>
          </w:p>
        </w:tc>
        <w:tc>
          <w:tcPr>
            <w:tcW w:w="2491" w:type="dxa"/>
          </w:tcPr>
          <w:p w14:paraId="5DECB948" w14:textId="6EE8AAF2" w:rsidR="000E70E5" w:rsidRPr="002A05F4" w:rsidRDefault="000E70E5" w:rsidP="000E70E5">
            <w:pPr>
              <w:pStyle w:val="TextoTablas"/>
              <w:jc w:val="center"/>
            </w:pPr>
            <w:r w:rsidRPr="00AC04E1">
              <w:t>Requiere datos etiquetados y asume distribuciones normales por clase</w:t>
            </w:r>
            <w:r>
              <w:t>.</w:t>
            </w:r>
          </w:p>
        </w:tc>
      </w:tr>
      <w:tr w:rsidR="000E70E5" w14:paraId="1876BBB3"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14AAAD8" w14:textId="13032D63" w:rsidR="000E70E5" w:rsidRPr="0022510B" w:rsidRDefault="000E70E5" w:rsidP="000E70E5">
            <w:pPr>
              <w:pStyle w:val="TextoTablas"/>
              <w:jc w:val="center"/>
              <w:rPr>
                <w:b/>
                <w:bCs/>
              </w:rPr>
            </w:pPr>
            <w:proofErr w:type="spellStart"/>
            <w:r w:rsidRPr="00AC04E1">
              <w:t>Autoencoder</w:t>
            </w:r>
            <w:proofErr w:type="spellEnd"/>
            <w:r>
              <w:t>.</w:t>
            </w:r>
          </w:p>
        </w:tc>
        <w:tc>
          <w:tcPr>
            <w:tcW w:w="2491" w:type="dxa"/>
          </w:tcPr>
          <w:p w14:paraId="2888D9F1" w14:textId="7B29F0AE" w:rsidR="000E70E5" w:rsidRPr="00541677" w:rsidRDefault="000E70E5" w:rsidP="000E70E5">
            <w:pPr>
              <w:pStyle w:val="TextoTablas"/>
              <w:jc w:val="center"/>
            </w:pPr>
            <w:r w:rsidRPr="00AC04E1">
              <w:t xml:space="preserve">Red neuronal que aprende una representación comprimida de los datos a través de una </w:t>
            </w:r>
            <w:r w:rsidRPr="00AC04E1">
              <w:lastRenderedPageBreak/>
              <w:t>arquitectura de cuello de botella</w:t>
            </w:r>
            <w:r>
              <w:t>.</w:t>
            </w:r>
          </w:p>
        </w:tc>
        <w:tc>
          <w:tcPr>
            <w:tcW w:w="2490" w:type="dxa"/>
          </w:tcPr>
          <w:p w14:paraId="251DB23E" w14:textId="4B183805" w:rsidR="000E70E5" w:rsidRPr="0022510B" w:rsidRDefault="000E70E5" w:rsidP="000E70E5">
            <w:pPr>
              <w:pStyle w:val="TextoTablas"/>
              <w:jc w:val="center"/>
            </w:pPr>
            <w:r w:rsidRPr="00AC04E1">
              <w:lastRenderedPageBreak/>
              <w:t>Capaz de capturar patrones no lineales complejos y adaptarse a diversos tipos de datos</w:t>
            </w:r>
            <w:r>
              <w:t>.</w:t>
            </w:r>
          </w:p>
        </w:tc>
        <w:tc>
          <w:tcPr>
            <w:tcW w:w="2491" w:type="dxa"/>
          </w:tcPr>
          <w:p w14:paraId="7F4BC2A2" w14:textId="2B5731A4" w:rsidR="000E70E5" w:rsidRPr="0022510B" w:rsidRDefault="000E70E5" w:rsidP="000E70E5">
            <w:pPr>
              <w:pStyle w:val="TextoTablas"/>
              <w:jc w:val="center"/>
            </w:pPr>
            <w:r w:rsidRPr="00AC04E1">
              <w:t xml:space="preserve">Requiere grandes cantidades de datos para el entrenamiento y es </w:t>
            </w:r>
            <w:r w:rsidRPr="00AC04E1">
              <w:lastRenderedPageBreak/>
              <w:t>computacionalmente intensivo</w:t>
            </w:r>
            <w:r>
              <w:t>.</w:t>
            </w:r>
          </w:p>
        </w:tc>
      </w:tr>
      <w:tr w:rsidR="000E70E5" w14:paraId="4957B2D7" w14:textId="77777777" w:rsidTr="00421886">
        <w:trPr>
          <w:jc w:val="center"/>
        </w:trPr>
        <w:tc>
          <w:tcPr>
            <w:tcW w:w="2490" w:type="dxa"/>
          </w:tcPr>
          <w:p w14:paraId="1E0B810B" w14:textId="5F98A16D" w:rsidR="000E70E5" w:rsidRPr="0022510B" w:rsidRDefault="000E70E5" w:rsidP="000E70E5">
            <w:pPr>
              <w:pStyle w:val="TextoTablas"/>
              <w:jc w:val="center"/>
              <w:rPr>
                <w:b/>
                <w:bCs/>
              </w:rPr>
            </w:pPr>
            <w:r w:rsidRPr="00AC04E1">
              <w:lastRenderedPageBreak/>
              <w:t>NMF (Factorización de Matrices No Negativas)</w:t>
            </w:r>
            <w:r>
              <w:t>.</w:t>
            </w:r>
          </w:p>
        </w:tc>
        <w:tc>
          <w:tcPr>
            <w:tcW w:w="2491" w:type="dxa"/>
          </w:tcPr>
          <w:p w14:paraId="3A62539F" w14:textId="7D75C708" w:rsidR="000E70E5" w:rsidRPr="00541677" w:rsidRDefault="000E70E5" w:rsidP="000E70E5">
            <w:pPr>
              <w:pStyle w:val="TextoTablas"/>
              <w:jc w:val="center"/>
            </w:pPr>
            <w:r w:rsidRPr="00AC04E1">
              <w:t>Descompone la matriz de datos en dos matrices no negativas, proporcionando una representación aditiva de los datos</w:t>
            </w:r>
            <w:r>
              <w:t>.</w:t>
            </w:r>
          </w:p>
        </w:tc>
        <w:tc>
          <w:tcPr>
            <w:tcW w:w="2490" w:type="dxa"/>
          </w:tcPr>
          <w:p w14:paraId="692EBF52" w14:textId="2A618873" w:rsidR="000E70E5" w:rsidRPr="0022510B" w:rsidRDefault="000E70E5" w:rsidP="000E70E5">
            <w:pPr>
              <w:pStyle w:val="TextoTablas"/>
              <w:jc w:val="center"/>
            </w:pPr>
            <w:r w:rsidRPr="00AC04E1">
              <w:t>Proporciona descomposiciones naturalmente interpretables para datos no negativos. Aplicado a procesamiento de texto y análisis de señales</w:t>
            </w:r>
            <w:r>
              <w:t>.</w:t>
            </w:r>
          </w:p>
        </w:tc>
        <w:tc>
          <w:tcPr>
            <w:tcW w:w="2491" w:type="dxa"/>
          </w:tcPr>
          <w:p w14:paraId="416E8E59" w14:textId="7ABC7812" w:rsidR="000E70E5" w:rsidRPr="0022510B" w:rsidRDefault="000E70E5" w:rsidP="000E70E5">
            <w:pPr>
              <w:pStyle w:val="TextoTablas"/>
              <w:jc w:val="center"/>
            </w:pPr>
            <w:r w:rsidRPr="00AC04E1">
              <w:t>Aplicable solo a datos no negativos y puede converger a mínimos locales</w:t>
            </w:r>
            <w:r>
              <w:t>.</w:t>
            </w:r>
          </w:p>
        </w:tc>
      </w:tr>
    </w:tbl>
    <w:p w14:paraId="51C9A6E7" w14:textId="2BCC6425" w:rsidR="006E6676" w:rsidRPr="006E6676" w:rsidRDefault="006E6676" w:rsidP="006E6676">
      <w:pPr>
        <w:rPr>
          <w:lang w:val="es-419" w:eastAsia="es-CO"/>
        </w:rPr>
      </w:pPr>
      <w:r w:rsidRPr="006E6676">
        <w:rPr>
          <w:lang w:val="es-419" w:eastAsia="es-CO"/>
        </w:rPr>
        <w:t>Fuente</w:t>
      </w:r>
      <w:r w:rsidR="000E70E5">
        <w:rPr>
          <w:lang w:val="es-419" w:eastAsia="es-CO"/>
        </w:rPr>
        <w:t>.</w:t>
      </w:r>
      <w:r w:rsidRPr="006E6676">
        <w:rPr>
          <w:lang w:val="es-419" w:eastAsia="es-CO"/>
        </w:rPr>
        <w:t xml:space="preserve"> OIT, 2024.</w:t>
      </w:r>
    </w:p>
    <w:p w14:paraId="7CBEEE25" w14:textId="77777777" w:rsidR="006E6676" w:rsidRPr="006E6676" w:rsidRDefault="006E6676" w:rsidP="006E6676">
      <w:pPr>
        <w:rPr>
          <w:lang w:val="es-419" w:eastAsia="es-CO"/>
        </w:rPr>
      </w:pPr>
      <w:r w:rsidRPr="006E6676">
        <w:rPr>
          <w:lang w:val="es-419" w:eastAsia="es-CO"/>
        </w:rPr>
        <w:t xml:space="preserve">Las técnicas de reducción de dimensionalidad representan un conjunto fundamental de herramientas en el análisis moderno de datos, que se constituyen como soluciones para uno de los desafíos más significativos en la era del </w:t>
      </w:r>
      <w:proofErr w:type="spellStart"/>
      <w:r w:rsidRPr="006E6676">
        <w:rPr>
          <w:lang w:val="es-419" w:eastAsia="es-CO"/>
        </w:rPr>
        <w:t>big</w:t>
      </w:r>
      <w:proofErr w:type="spellEnd"/>
      <w:r w:rsidRPr="006E6676">
        <w:rPr>
          <w:lang w:val="es-419" w:eastAsia="es-CO"/>
        </w:rPr>
        <w:t xml:space="preserve"> data: la complejidad dimensional. Como se observa en la tabla anterior, cada técnica aborda este desafío desde una perspectiva única, proporcionando diferentes compromisos entre la preservación de la estructura de los datos, la interpretabilidad y la eficiencia computacional. La evolución de estas técnicas refleja la progresión desde enfoques lineales clásicos como PCA hasta métodos más sofisticados como UMAP y </w:t>
      </w:r>
      <w:proofErr w:type="spellStart"/>
      <w:r w:rsidRPr="006E6676">
        <w:rPr>
          <w:lang w:val="es-419" w:eastAsia="es-CO"/>
        </w:rPr>
        <w:t>autoencoders</w:t>
      </w:r>
      <w:proofErr w:type="spellEnd"/>
      <w:r w:rsidRPr="006E6676">
        <w:rPr>
          <w:lang w:val="es-419" w:eastAsia="es-CO"/>
        </w:rPr>
        <w:t>, que pueden capturar relaciones no lineales complejas en los datos.</w:t>
      </w:r>
    </w:p>
    <w:p w14:paraId="2BCC8122" w14:textId="77777777" w:rsidR="006E6676" w:rsidRPr="006E6676" w:rsidRDefault="006E6676" w:rsidP="006E6676">
      <w:pPr>
        <w:rPr>
          <w:lang w:val="es-419" w:eastAsia="es-CO"/>
        </w:rPr>
      </w:pPr>
      <w:r w:rsidRPr="006E6676">
        <w:rPr>
          <w:lang w:val="es-419" w:eastAsia="es-CO"/>
        </w:rPr>
        <w:t>La selección de la técnica más apropiada para un caso específico requiere una comprensión profunda no solo de los principios matemáticos subyacentes, sino también del contexto del problema y las características particulares de los datos. Por ejemplo, mientras que PCA puede ser la elección óptima para datos con fuertes correlaciones lineales y cuando la interpretabilidad es determinante, técnicas como t-</w:t>
      </w:r>
      <w:r w:rsidRPr="006E6676">
        <w:rPr>
          <w:lang w:val="es-419" w:eastAsia="es-CO"/>
        </w:rPr>
        <w:lastRenderedPageBreak/>
        <w:t xml:space="preserve">SNE o UMAP pueden ser más adecuadas cuando el objetivo principal es la visualización o el descubrimiento de </w:t>
      </w:r>
      <w:proofErr w:type="spellStart"/>
      <w:r w:rsidRPr="006E6676">
        <w:rPr>
          <w:lang w:val="es-419" w:eastAsia="es-CO"/>
        </w:rPr>
        <w:t>clusters</w:t>
      </w:r>
      <w:proofErr w:type="spellEnd"/>
      <w:r w:rsidRPr="006E6676">
        <w:rPr>
          <w:lang w:val="es-419" w:eastAsia="es-CO"/>
        </w:rPr>
        <w:t xml:space="preserve">. Los </w:t>
      </w:r>
      <w:proofErr w:type="spellStart"/>
      <w:r w:rsidRPr="006E6676">
        <w:rPr>
          <w:lang w:val="es-419" w:eastAsia="es-CO"/>
        </w:rPr>
        <w:t>autoencoders</w:t>
      </w:r>
      <w:proofErr w:type="spellEnd"/>
      <w:r w:rsidRPr="006E6676">
        <w:rPr>
          <w:lang w:val="es-419" w:eastAsia="es-CO"/>
        </w:rPr>
        <w:t>, por su parte, han ganado prominencia en escenarios donde la complejidad de los patrones requiere la capacidad de aprendizaje profundo, a pesar del costo en términos de interpretabilidad y recursos computacionales.</w:t>
      </w:r>
    </w:p>
    <w:p w14:paraId="38677B91" w14:textId="77777777" w:rsidR="006E6676" w:rsidRPr="006E6676" w:rsidRDefault="006E6676" w:rsidP="006E6676">
      <w:pPr>
        <w:rPr>
          <w:lang w:val="es-419" w:eastAsia="es-CO"/>
        </w:rPr>
      </w:pPr>
      <w:r w:rsidRPr="006E6676">
        <w:rPr>
          <w:lang w:val="es-419" w:eastAsia="es-CO"/>
        </w:rPr>
        <w:t>Los métodos de reducción de dimensionalidad abarcan desde técnicas lineales como PCA (Análisis de Componentes Principales) hasta aproximaciones no lineales como t-SNE y UMAP. La selección apropiada de estos métodos depende de la naturaleza de los datos y los objetivos específicos del análisis, considerando factores como la preservación de relaciones locales versus globales. La selección de características complementa la reducción de dimensionalidad, enfocándose en la identificación y retención de las variables más informativas para un objetivo específico.</w:t>
      </w:r>
    </w:p>
    <w:p w14:paraId="3B50FB49" w14:textId="7C42CB7B" w:rsidR="000E70E5" w:rsidRDefault="006E6676" w:rsidP="006E6676">
      <w:pPr>
        <w:rPr>
          <w:lang w:val="es-419" w:eastAsia="es-CO"/>
        </w:rPr>
      </w:pPr>
      <w:r w:rsidRPr="006E6676">
        <w:rPr>
          <w:lang w:val="es-419" w:eastAsia="es-CO"/>
        </w:rPr>
        <w:t>Este proceso implica la evaluación sistemática de la relevancia y redundancia de las características, utilizando criterios estadísticos y técnicas de selección automatizada. La implementación efectiva de estas técnicas requiere un balance cuidadoso entre la simplificación de los datos y la preservación de información significativa, considerando aspectos como la interpretabilidad de los resultados y la validación de las transformaciones realizadas.</w:t>
      </w:r>
    </w:p>
    <w:p w14:paraId="29853322" w14:textId="77777777" w:rsidR="000E70E5" w:rsidRDefault="000E70E5">
      <w:pPr>
        <w:spacing w:before="0" w:after="160" w:line="259" w:lineRule="auto"/>
        <w:ind w:firstLine="0"/>
        <w:rPr>
          <w:lang w:val="es-419" w:eastAsia="es-CO"/>
        </w:rPr>
      </w:pPr>
      <w:r>
        <w:rPr>
          <w:lang w:val="es-419" w:eastAsia="es-CO"/>
        </w:rPr>
        <w:br w:type="page"/>
      </w:r>
    </w:p>
    <w:p w14:paraId="2CC4E2E2" w14:textId="691E0254" w:rsidR="003A217E" w:rsidRDefault="000E70E5" w:rsidP="003A217E">
      <w:pPr>
        <w:pStyle w:val="Ttulo1"/>
      </w:pPr>
      <w:bookmarkStart w:id="13" w:name="_Toc183165494"/>
      <w:r w:rsidRPr="000E70E5">
        <w:lastRenderedPageBreak/>
        <w:t>Visualización de datos</w:t>
      </w:r>
      <w:bookmarkEnd w:id="13"/>
    </w:p>
    <w:p w14:paraId="16EF1E7E" w14:textId="77777777" w:rsidR="000E70E5" w:rsidRPr="000E70E5" w:rsidRDefault="000E70E5" w:rsidP="000E70E5">
      <w:pPr>
        <w:rPr>
          <w:lang w:val="es-419" w:eastAsia="es-CO"/>
        </w:rPr>
      </w:pPr>
      <w:r w:rsidRPr="000E70E5">
        <w:rPr>
          <w:lang w:val="es-419" w:eastAsia="es-CO"/>
        </w:rPr>
        <w:t xml:space="preserve">La visualización de datos para la toma de decisiones representa un pilar fundamental en el proceso analítico moderno, abarcando desde los principios fundamentales del diseño visual hasta las técnicas avanzadas de narración con datos. Este capítulo explora la progresión desde los fundamentos de la visualización efectiva, estableciendo las bases teóricas y prácticas para la creación de representaciones visuales impactantes, pasando por la implementación de visualizaciones interactivas y </w:t>
      </w:r>
      <w:r w:rsidRPr="002F0B7C">
        <w:rPr>
          <w:rStyle w:val="Extranjerismo"/>
        </w:rPr>
        <w:t>dashboards</w:t>
      </w:r>
      <w:r w:rsidRPr="000E70E5">
        <w:rPr>
          <w:lang w:val="es-419" w:eastAsia="es-CO"/>
        </w:rPr>
        <w:t xml:space="preserve"> dinámicos, hasta llegar a las técnicas sofisticadas de data </w:t>
      </w:r>
      <w:proofErr w:type="spellStart"/>
      <w:r w:rsidRPr="000E70E5">
        <w:rPr>
          <w:lang w:val="es-419" w:eastAsia="es-CO"/>
        </w:rPr>
        <w:t>storytelling</w:t>
      </w:r>
      <w:proofErr w:type="spellEnd"/>
      <w:r w:rsidRPr="000E70E5">
        <w:rPr>
          <w:lang w:val="es-419" w:eastAsia="es-CO"/>
        </w:rPr>
        <w:t>. La integración de estos elementos, fundamentada en principios sólidos de diseño y cognición, permite transformar datos complejos en narrativas visuales persuasivas que facilitan la comprensión profunda y la toma de decisiones informada en contextos empresariales y analíticos.</w:t>
      </w:r>
    </w:p>
    <w:p w14:paraId="663965E7" w14:textId="717192A6" w:rsidR="000E70E5" w:rsidRPr="000E70E5" w:rsidRDefault="000E70E5" w:rsidP="000E70E5">
      <w:pPr>
        <w:pStyle w:val="Ttulo2"/>
      </w:pPr>
      <w:bookmarkStart w:id="14" w:name="_Toc183165495"/>
      <w:r w:rsidRPr="000E70E5">
        <w:t>Principios de visualización efectiva</w:t>
      </w:r>
      <w:bookmarkEnd w:id="14"/>
    </w:p>
    <w:p w14:paraId="43074441" w14:textId="77777777" w:rsidR="000E70E5" w:rsidRPr="000E70E5" w:rsidRDefault="000E70E5" w:rsidP="000E70E5">
      <w:pPr>
        <w:rPr>
          <w:lang w:val="es-419" w:eastAsia="es-CO"/>
        </w:rPr>
      </w:pPr>
      <w:r w:rsidRPr="000E70E5">
        <w:rPr>
          <w:lang w:val="es-419" w:eastAsia="es-CO"/>
        </w:rPr>
        <w:t>La visualización de datos es una disciplina fundamental en el análisis moderno, que actúa como puente entre los datos complejos y la comprensión humana. Los principios de visualización efectiva se fundamentan en la investigación sobre percepción visual, cognición humana y diseño de información, lo cual configura un marco sistemático para la creación de representaciones visuales que sean precisas, intuitivas y persuasivas en el contexto de la toma de decisiones.</w:t>
      </w:r>
    </w:p>
    <w:p w14:paraId="093A9512" w14:textId="77777777" w:rsidR="000E70E5" w:rsidRPr="000E70E5" w:rsidRDefault="000E70E5" w:rsidP="000E70E5">
      <w:pPr>
        <w:rPr>
          <w:lang w:val="es-419" w:eastAsia="es-CO"/>
        </w:rPr>
      </w:pPr>
      <w:r w:rsidRPr="000E70E5">
        <w:rPr>
          <w:lang w:val="es-419" w:eastAsia="es-CO"/>
        </w:rPr>
        <w:t xml:space="preserve">La efectividad de una visualización se sustenta en principios fundamentales como la claridad, la economía y la integridad en la representación de datos. El principio de claridad exige que cada elemento visual tenga un propósito definido y contribuya significativamente a la comprensión, mientras que la economía visual sugiere utilizar la </w:t>
      </w:r>
      <w:r w:rsidRPr="000E70E5">
        <w:rPr>
          <w:lang w:val="es-419" w:eastAsia="es-CO"/>
        </w:rPr>
        <w:lastRenderedPageBreak/>
        <w:t>mínima cantidad de elementos necesarios para comunicar el mensaje, asegurando siempre que la representación no distorsione los datos subyacentes.</w:t>
      </w:r>
    </w:p>
    <w:p w14:paraId="6D611344" w14:textId="77777777" w:rsidR="000E70E5" w:rsidRPr="000E70E5" w:rsidRDefault="000E70E5" w:rsidP="000E70E5">
      <w:pPr>
        <w:rPr>
          <w:lang w:val="es-419" w:eastAsia="es-CO"/>
        </w:rPr>
      </w:pPr>
      <w:r w:rsidRPr="000E70E5">
        <w:rPr>
          <w:lang w:val="es-419" w:eastAsia="es-CO"/>
        </w:rPr>
        <w:t>Por su parte, la selección del tipo de visualización adecuado representa una decisión crítica que debe fundamentarse en la naturaleza de los datos y los objetivos específicos de comunicación. Esta decisión implica considerar múltiples factores como el tipo de variables, las relaciones que se desean destacar y el contexto en el que se utilizará la visualización, permitiendo seleccionar la representación más efectiva para cada situación específica.</w:t>
      </w:r>
    </w:p>
    <w:p w14:paraId="1D934A1A" w14:textId="12A8B08F" w:rsidR="000E70E5" w:rsidRDefault="000E70E5" w:rsidP="000E70E5">
      <w:pPr>
        <w:pStyle w:val="Tabla"/>
        <w:rPr>
          <w:lang w:val="es-419" w:eastAsia="es-CO"/>
        </w:rPr>
      </w:pPr>
      <w:r w:rsidRPr="000E70E5">
        <w:rPr>
          <w:lang w:val="es-419" w:eastAsia="es-CO"/>
        </w:rPr>
        <w:t>Principios fundamentales para considerar en la visualización de datos</w:t>
      </w:r>
    </w:p>
    <w:tbl>
      <w:tblPr>
        <w:tblStyle w:val="SENA"/>
        <w:tblW w:w="0" w:type="auto"/>
        <w:jc w:val="center"/>
        <w:tblLook w:val="04A0" w:firstRow="1" w:lastRow="0" w:firstColumn="1" w:lastColumn="0" w:noHBand="0" w:noVBand="1"/>
      </w:tblPr>
      <w:tblGrid>
        <w:gridCol w:w="2490"/>
        <w:gridCol w:w="2491"/>
        <w:gridCol w:w="2490"/>
        <w:gridCol w:w="2491"/>
      </w:tblGrid>
      <w:tr w:rsidR="000E70E5" w14:paraId="025B95B5" w14:textId="77777777" w:rsidTr="00421886">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23B07339" w14:textId="4BA221C3" w:rsidR="000E70E5" w:rsidRDefault="000E70E5" w:rsidP="000E70E5">
            <w:pPr>
              <w:pStyle w:val="TextoTablas"/>
              <w:jc w:val="center"/>
            </w:pPr>
            <w:r w:rsidRPr="00895723">
              <w:t>Principio</w:t>
            </w:r>
          </w:p>
        </w:tc>
        <w:tc>
          <w:tcPr>
            <w:tcW w:w="2491" w:type="dxa"/>
          </w:tcPr>
          <w:p w14:paraId="43411FDB" w14:textId="6B4B9D50" w:rsidR="000E70E5" w:rsidRPr="00541677" w:rsidRDefault="000E70E5" w:rsidP="000E70E5">
            <w:pPr>
              <w:pStyle w:val="TextoTablas"/>
              <w:jc w:val="center"/>
            </w:pPr>
            <w:r w:rsidRPr="00895723">
              <w:t>Definición</w:t>
            </w:r>
          </w:p>
        </w:tc>
        <w:tc>
          <w:tcPr>
            <w:tcW w:w="2490" w:type="dxa"/>
          </w:tcPr>
          <w:p w14:paraId="346FFFB5" w14:textId="5A20518E" w:rsidR="000E70E5" w:rsidRDefault="000E70E5" w:rsidP="000E70E5">
            <w:pPr>
              <w:pStyle w:val="TextoTablas"/>
              <w:jc w:val="center"/>
            </w:pPr>
            <w:r w:rsidRPr="00895723">
              <w:t>Aplicación Práctica</w:t>
            </w:r>
          </w:p>
        </w:tc>
        <w:tc>
          <w:tcPr>
            <w:tcW w:w="2491" w:type="dxa"/>
          </w:tcPr>
          <w:p w14:paraId="47B192DA" w14:textId="196FB0EA" w:rsidR="000E70E5" w:rsidRDefault="000E70E5" w:rsidP="000E70E5">
            <w:pPr>
              <w:pStyle w:val="TextoTablas"/>
              <w:jc w:val="center"/>
            </w:pPr>
            <w:r w:rsidRPr="00895723">
              <w:t>Errores comunes por evitar</w:t>
            </w:r>
          </w:p>
        </w:tc>
      </w:tr>
      <w:tr w:rsidR="000E70E5" w14:paraId="34463B72"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E8AF26F" w14:textId="171B4C65" w:rsidR="000E70E5" w:rsidRDefault="000E70E5" w:rsidP="000E70E5">
            <w:pPr>
              <w:pStyle w:val="TextoTablas"/>
              <w:jc w:val="center"/>
            </w:pPr>
            <w:r w:rsidRPr="00895723">
              <w:t>Simplicidad</w:t>
            </w:r>
            <w:r>
              <w:t>.</w:t>
            </w:r>
          </w:p>
        </w:tc>
        <w:tc>
          <w:tcPr>
            <w:tcW w:w="2491" w:type="dxa"/>
          </w:tcPr>
          <w:p w14:paraId="03835037" w14:textId="0D4E8354" w:rsidR="000E70E5" w:rsidRPr="00541677" w:rsidRDefault="000E70E5" w:rsidP="000E70E5">
            <w:pPr>
              <w:pStyle w:val="TextoTablas"/>
              <w:jc w:val="center"/>
            </w:pPr>
            <w:r w:rsidRPr="00895723">
              <w:t>El arte de maximizar la cantidad de información transmitida mientras se minimiza el ruido visual. Enfoque en la esencia del mensaje</w:t>
            </w:r>
            <w:r>
              <w:t>.</w:t>
            </w:r>
          </w:p>
        </w:tc>
        <w:tc>
          <w:tcPr>
            <w:tcW w:w="2490" w:type="dxa"/>
          </w:tcPr>
          <w:p w14:paraId="5FA907D3" w14:textId="1810EFAE" w:rsidR="000E70E5" w:rsidRPr="0022510B" w:rsidRDefault="000E70E5" w:rsidP="000E70E5">
            <w:pPr>
              <w:pStyle w:val="TextoTablas"/>
              <w:jc w:val="center"/>
            </w:pPr>
            <w:r w:rsidRPr="00895723">
              <w:t>Eliminar elementos decorativos innecesarios. Usar el espacio en blanco estratégicamente para guiar la atención</w:t>
            </w:r>
            <w:r>
              <w:t>.</w:t>
            </w:r>
          </w:p>
        </w:tc>
        <w:tc>
          <w:tcPr>
            <w:tcW w:w="2491" w:type="dxa"/>
          </w:tcPr>
          <w:p w14:paraId="729E0C2E" w14:textId="5CC7A899" w:rsidR="000E70E5" w:rsidRPr="0022510B" w:rsidRDefault="000E70E5" w:rsidP="000E70E5">
            <w:pPr>
              <w:pStyle w:val="TextoTablas"/>
              <w:jc w:val="center"/>
            </w:pPr>
            <w:r w:rsidRPr="00895723">
              <w:t>Sobrecarga de elementos visuales, decoraciones excesivas que no aportan información</w:t>
            </w:r>
            <w:r>
              <w:t>.</w:t>
            </w:r>
          </w:p>
        </w:tc>
      </w:tr>
      <w:tr w:rsidR="000E70E5" w14:paraId="4B368034" w14:textId="77777777" w:rsidTr="00421886">
        <w:trPr>
          <w:jc w:val="center"/>
        </w:trPr>
        <w:tc>
          <w:tcPr>
            <w:tcW w:w="2490" w:type="dxa"/>
          </w:tcPr>
          <w:p w14:paraId="05634C46" w14:textId="729BCCDF" w:rsidR="000E70E5" w:rsidRDefault="000E70E5" w:rsidP="000E70E5">
            <w:pPr>
              <w:pStyle w:val="TextoTablas"/>
              <w:jc w:val="center"/>
            </w:pPr>
            <w:r w:rsidRPr="00895723">
              <w:t>Jerarquía visual</w:t>
            </w:r>
            <w:r>
              <w:t>.</w:t>
            </w:r>
          </w:p>
        </w:tc>
        <w:tc>
          <w:tcPr>
            <w:tcW w:w="2491" w:type="dxa"/>
          </w:tcPr>
          <w:p w14:paraId="4D71D453" w14:textId="5E0F784D" w:rsidR="000E70E5" w:rsidRPr="00541677" w:rsidRDefault="000E70E5" w:rsidP="000E70E5">
            <w:pPr>
              <w:pStyle w:val="TextoTablas"/>
              <w:jc w:val="center"/>
            </w:pPr>
            <w:r w:rsidRPr="00895723">
              <w:t>Organización de elementos visuales para guiar la atención del observador en un orden específico y lógico</w:t>
            </w:r>
            <w:r>
              <w:t>.</w:t>
            </w:r>
          </w:p>
        </w:tc>
        <w:tc>
          <w:tcPr>
            <w:tcW w:w="2490" w:type="dxa"/>
          </w:tcPr>
          <w:p w14:paraId="22EB4527" w14:textId="12871464" w:rsidR="000E70E5" w:rsidRPr="0022510B" w:rsidRDefault="000E70E5" w:rsidP="000E70E5">
            <w:pPr>
              <w:pStyle w:val="TextoTablas"/>
              <w:jc w:val="center"/>
            </w:pPr>
            <w:r w:rsidRPr="00895723">
              <w:t>Usar tamaño, color y posición para destacar información crítica. Establecer niveles claros de importancia</w:t>
            </w:r>
            <w:r>
              <w:t>.</w:t>
            </w:r>
          </w:p>
        </w:tc>
        <w:tc>
          <w:tcPr>
            <w:tcW w:w="2491" w:type="dxa"/>
          </w:tcPr>
          <w:p w14:paraId="36C8AA35" w14:textId="632601D0" w:rsidR="000E70E5" w:rsidRDefault="000E70E5" w:rsidP="000E70E5">
            <w:pPr>
              <w:pStyle w:val="TextoTablas"/>
              <w:jc w:val="center"/>
            </w:pPr>
            <w:r w:rsidRPr="00895723">
              <w:t>Falta de contraste entre elementos importantes y secundarios, desorganización visual</w:t>
            </w:r>
            <w:r>
              <w:t>.</w:t>
            </w:r>
          </w:p>
        </w:tc>
      </w:tr>
      <w:tr w:rsidR="000E70E5" w14:paraId="68154050"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04E139A3" w14:textId="44207F53" w:rsidR="000E70E5" w:rsidRDefault="000E70E5" w:rsidP="000E70E5">
            <w:pPr>
              <w:pStyle w:val="TextoTablas"/>
              <w:jc w:val="center"/>
            </w:pPr>
            <w:r w:rsidRPr="00895723">
              <w:t>Consistencia</w:t>
            </w:r>
            <w:r>
              <w:t>.</w:t>
            </w:r>
          </w:p>
        </w:tc>
        <w:tc>
          <w:tcPr>
            <w:tcW w:w="2491" w:type="dxa"/>
          </w:tcPr>
          <w:p w14:paraId="4F6CE786" w14:textId="2DC1692C" w:rsidR="000E70E5" w:rsidRPr="00541677" w:rsidRDefault="000E70E5" w:rsidP="000E70E5">
            <w:pPr>
              <w:pStyle w:val="TextoTablas"/>
              <w:jc w:val="center"/>
            </w:pPr>
            <w:r w:rsidRPr="00895723">
              <w:t>Mantener uniformidad en el diseño, formato y estilo a través de toda la visualización o conjunto de visualizaciones</w:t>
            </w:r>
            <w:r>
              <w:t>.</w:t>
            </w:r>
          </w:p>
        </w:tc>
        <w:tc>
          <w:tcPr>
            <w:tcW w:w="2490" w:type="dxa"/>
          </w:tcPr>
          <w:p w14:paraId="1FFADA32" w14:textId="6FEC848A" w:rsidR="000E70E5" w:rsidRDefault="000E70E5" w:rsidP="000E70E5">
            <w:pPr>
              <w:pStyle w:val="TextoTablas"/>
              <w:jc w:val="center"/>
            </w:pPr>
            <w:r w:rsidRPr="00895723">
              <w:t>Utilizar una paleta de colores coherente, mantener formatos consistentes para elementos similares</w:t>
            </w:r>
            <w:r>
              <w:t>.</w:t>
            </w:r>
          </w:p>
        </w:tc>
        <w:tc>
          <w:tcPr>
            <w:tcW w:w="2491" w:type="dxa"/>
          </w:tcPr>
          <w:p w14:paraId="759173D2" w14:textId="5FA58DE1" w:rsidR="000E70E5" w:rsidRDefault="000E70E5" w:rsidP="000E70E5">
            <w:pPr>
              <w:pStyle w:val="TextoTablas"/>
              <w:jc w:val="center"/>
            </w:pPr>
            <w:r w:rsidRPr="00895723">
              <w:t>Mezclar diferentes estilos o convenciones, cambiar formatos sin justificación</w:t>
            </w:r>
            <w:r>
              <w:t>.</w:t>
            </w:r>
          </w:p>
        </w:tc>
      </w:tr>
      <w:tr w:rsidR="000E70E5" w14:paraId="22F2D35D" w14:textId="77777777" w:rsidTr="00421886">
        <w:trPr>
          <w:jc w:val="center"/>
        </w:trPr>
        <w:tc>
          <w:tcPr>
            <w:tcW w:w="2490" w:type="dxa"/>
          </w:tcPr>
          <w:p w14:paraId="1251352D" w14:textId="55B72565" w:rsidR="000E70E5" w:rsidRPr="0022510B" w:rsidRDefault="000E70E5" w:rsidP="000E70E5">
            <w:pPr>
              <w:pStyle w:val="TextoTablas"/>
              <w:jc w:val="center"/>
            </w:pPr>
            <w:r w:rsidRPr="00895723">
              <w:lastRenderedPageBreak/>
              <w:t>Proporcionalidad</w:t>
            </w:r>
            <w:r>
              <w:t>.</w:t>
            </w:r>
          </w:p>
        </w:tc>
        <w:tc>
          <w:tcPr>
            <w:tcW w:w="2491" w:type="dxa"/>
          </w:tcPr>
          <w:p w14:paraId="5071B957" w14:textId="4849E3DB" w:rsidR="000E70E5" w:rsidRPr="00541677" w:rsidRDefault="000E70E5" w:rsidP="000E70E5">
            <w:pPr>
              <w:pStyle w:val="TextoTablas"/>
              <w:jc w:val="center"/>
            </w:pPr>
            <w:r w:rsidRPr="00895723">
              <w:t>Representación precisa y honesta de las relaciones numéricas en elementos visuales</w:t>
            </w:r>
            <w:r>
              <w:t>.</w:t>
            </w:r>
          </w:p>
        </w:tc>
        <w:tc>
          <w:tcPr>
            <w:tcW w:w="2490" w:type="dxa"/>
          </w:tcPr>
          <w:p w14:paraId="35E02F13" w14:textId="6AD353FC" w:rsidR="000E70E5" w:rsidRPr="002A05F4" w:rsidRDefault="000E70E5" w:rsidP="000E70E5">
            <w:pPr>
              <w:pStyle w:val="TextoTablas"/>
              <w:jc w:val="center"/>
            </w:pPr>
            <w:r w:rsidRPr="00895723">
              <w:t>Asegurar que las escalas sean apropiadas y que las comparaciones visuales reflejen las diferencias reales</w:t>
            </w:r>
            <w:r>
              <w:t>.</w:t>
            </w:r>
          </w:p>
        </w:tc>
        <w:tc>
          <w:tcPr>
            <w:tcW w:w="2491" w:type="dxa"/>
          </w:tcPr>
          <w:p w14:paraId="747AB807" w14:textId="6D40D25E" w:rsidR="000E70E5" w:rsidRPr="002A05F4" w:rsidRDefault="000E70E5" w:rsidP="000E70E5">
            <w:pPr>
              <w:pStyle w:val="TextoTablas"/>
              <w:jc w:val="center"/>
            </w:pPr>
            <w:r w:rsidRPr="00895723">
              <w:t>Manipulación de escalas, uso de gráficos truncados que distorsionan la percepción</w:t>
            </w:r>
            <w:r>
              <w:t>.</w:t>
            </w:r>
          </w:p>
        </w:tc>
      </w:tr>
      <w:tr w:rsidR="000E70E5" w14:paraId="7AFC32E6" w14:textId="77777777" w:rsidTr="00421886">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8A36323" w14:textId="6E226F8D" w:rsidR="000E70E5" w:rsidRPr="0022510B" w:rsidRDefault="000E70E5" w:rsidP="000E70E5">
            <w:pPr>
              <w:pStyle w:val="TextoTablas"/>
              <w:jc w:val="center"/>
              <w:rPr>
                <w:b/>
                <w:bCs/>
              </w:rPr>
            </w:pPr>
            <w:r w:rsidRPr="00895723">
              <w:t>Accesibilidad</w:t>
            </w:r>
            <w:r>
              <w:t>.</w:t>
            </w:r>
          </w:p>
        </w:tc>
        <w:tc>
          <w:tcPr>
            <w:tcW w:w="2491" w:type="dxa"/>
          </w:tcPr>
          <w:p w14:paraId="0F1F1314" w14:textId="3A1E6896" w:rsidR="000E70E5" w:rsidRPr="00541677" w:rsidRDefault="000E70E5" w:rsidP="000E70E5">
            <w:pPr>
              <w:pStyle w:val="TextoTablas"/>
              <w:jc w:val="center"/>
            </w:pPr>
            <w:r w:rsidRPr="00895723">
              <w:t>Diseño que considera las necesidades de diferentes usuarios</w:t>
            </w:r>
            <w:r>
              <w:t>.</w:t>
            </w:r>
          </w:p>
        </w:tc>
        <w:tc>
          <w:tcPr>
            <w:tcW w:w="2490" w:type="dxa"/>
          </w:tcPr>
          <w:p w14:paraId="362BA62E" w14:textId="3B9F1FC7" w:rsidR="000E70E5" w:rsidRPr="0022510B" w:rsidRDefault="000E70E5" w:rsidP="000E70E5">
            <w:pPr>
              <w:pStyle w:val="TextoTablas"/>
              <w:jc w:val="center"/>
            </w:pPr>
            <w:r w:rsidRPr="00895723">
              <w:t>Usar combinaciones de colores que funcionen para daltónicos, incluir etiquetas claras y textos alternativos</w:t>
            </w:r>
            <w:r>
              <w:t>.</w:t>
            </w:r>
          </w:p>
        </w:tc>
        <w:tc>
          <w:tcPr>
            <w:tcW w:w="2491" w:type="dxa"/>
          </w:tcPr>
          <w:p w14:paraId="43930A3A" w14:textId="6292F49A" w:rsidR="000E70E5" w:rsidRPr="0022510B" w:rsidRDefault="000E70E5" w:rsidP="000E70E5">
            <w:pPr>
              <w:pStyle w:val="TextoTablas"/>
              <w:jc w:val="center"/>
            </w:pPr>
            <w:r w:rsidRPr="00895723">
              <w:t>Depender solo del color para transmitir información, usar textos demasiado pequeños</w:t>
            </w:r>
            <w:r>
              <w:t>.</w:t>
            </w:r>
          </w:p>
        </w:tc>
      </w:tr>
      <w:tr w:rsidR="000E70E5" w14:paraId="3FB82DA2" w14:textId="77777777" w:rsidTr="00421886">
        <w:trPr>
          <w:jc w:val="center"/>
        </w:trPr>
        <w:tc>
          <w:tcPr>
            <w:tcW w:w="2490" w:type="dxa"/>
          </w:tcPr>
          <w:p w14:paraId="3839ADF9" w14:textId="419DA164" w:rsidR="000E70E5" w:rsidRPr="0022510B" w:rsidRDefault="000E70E5" w:rsidP="000E70E5">
            <w:pPr>
              <w:pStyle w:val="TextoTablas"/>
              <w:jc w:val="center"/>
              <w:rPr>
                <w:b/>
                <w:bCs/>
              </w:rPr>
            </w:pPr>
            <w:r w:rsidRPr="00895723">
              <w:t>Contextualización</w:t>
            </w:r>
            <w:r>
              <w:t>.</w:t>
            </w:r>
          </w:p>
        </w:tc>
        <w:tc>
          <w:tcPr>
            <w:tcW w:w="2491" w:type="dxa"/>
          </w:tcPr>
          <w:p w14:paraId="17D3EC39" w14:textId="2FA75611" w:rsidR="000E70E5" w:rsidRPr="00541677" w:rsidRDefault="000E70E5" w:rsidP="000E70E5">
            <w:pPr>
              <w:pStyle w:val="TextoTablas"/>
              <w:jc w:val="center"/>
            </w:pPr>
            <w:r w:rsidRPr="00895723">
              <w:t>Proporcionar el contexto necesario para interpretar correctamente la información presentada</w:t>
            </w:r>
            <w:r>
              <w:t>.</w:t>
            </w:r>
          </w:p>
        </w:tc>
        <w:tc>
          <w:tcPr>
            <w:tcW w:w="2490" w:type="dxa"/>
          </w:tcPr>
          <w:p w14:paraId="3819F41D" w14:textId="3C309A97" w:rsidR="000E70E5" w:rsidRPr="0022510B" w:rsidRDefault="000E70E5" w:rsidP="000E70E5">
            <w:pPr>
              <w:pStyle w:val="TextoTablas"/>
              <w:jc w:val="center"/>
            </w:pPr>
            <w:r w:rsidRPr="00895723">
              <w:t>Incluir títulos informativos, ejes claramente etiquetados y notas explicativas cuando sea necesario</w:t>
            </w:r>
            <w:r>
              <w:t>.</w:t>
            </w:r>
          </w:p>
        </w:tc>
        <w:tc>
          <w:tcPr>
            <w:tcW w:w="2491" w:type="dxa"/>
          </w:tcPr>
          <w:p w14:paraId="56B6D938" w14:textId="3ABE9395" w:rsidR="000E70E5" w:rsidRPr="0022510B" w:rsidRDefault="000E70E5" w:rsidP="000E70E5">
            <w:pPr>
              <w:pStyle w:val="TextoTablas"/>
              <w:jc w:val="center"/>
            </w:pPr>
            <w:r w:rsidRPr="00895723">
              <w:t>Presentar datos aislados sin referencia, omitir información clave para la interpretación</w:t>
            </w:r>
            <w:r>
              <w:t>.</w:t>
            </w:r>
          </w:p>
        </w:tc>
      </w:tr>
    </w:tbl>
    <w:p w14:paraId="368E863C" w14:textId="3BB9073B" w:rsidR="000E70E5" w:rsidRPr="000E70E5" w:rsidRDefault="000E70E5" w:rsidP="000E70E5">
      <w:pPr>
        <w:rPr>
          <w:lang w:val="es-419" w:eastAsia="es-CO"/>
        </w:rPr>
      </w:pPr>
      <w:r w:rsidRPr="000E70E5">
        <w:rPr>
          <w:lang w:val="es-419" w:eastAsia="es-CO"/>
        </w:rPr>
        <w:t>Fuente</w:t>
      </w:r>
      <w:r w:rsidR="00411987">
        <w:rPr>
          <w:lang w:val="es-419" w:eastAsia="es-CO"/>
        </w:rPr>
        <w:t>.</w:t>
      </w:r>
      <w:r w:rsidRPr="000E70E5">
        <w:rPr>
          <w:lang w:val="es-419" w:eastAsia="es-CO"/>
        </w:rPr>
        <w:t xml:space="preserve"> OIT, 2024.</w:t>
      </w:r>
    </w:p>
    <w:p w14:paraId="167615B3" w14:textId="77777777" w:rsidR="000E70E5" w:rsidRPr="000E70E5" w:rsidRDefault="000E70E5" w:rsidP="000E70E5">
      <w:pPr>
        <w:rPr>
          <w:lang w:val="es-419" w:eastAsia="es-CO"/>
        </w:rPr>
      </w:pPr>
      <w:r w:rsidRPr="000E70E5">
        <w:rPr>
          <w:lang w:val="es-419" w:eastAsia="es-CO"/>
        </w:rPr>
        <w:t>La implementación práctica de estos principios requiere un equilibrio cuidadoso entre los diferentes elementos y consideraciones presentados en la tabla. Por ejemplo, mientras la simplicidad nos impulsa a eliminar elementos superfluos, la contextualización nos recuerda la importancia de mantener información suficiente para una interpretación adecuada. De manera similar, la jerarquía visual debe trabajar en armonía con la accesibilidad, asegurando que la organización visual sea efectiva para todos los usuarios, independientemente de sus capacidades visuales.</w:t>
      </w:r>
    </w:p>
    <w:p w14:paraId="544C125E" w14:textId="77777777" w:rsidR="000E70E5" w:rsidRPr="000E70E5" w:rsidRDefault="000E70E5" w:rsidP="000E70E5">
      <w:pPr>
        <w:rPr>
          <w:lang w:val="es-419" w:eastAsia="es-CO"/>
        </w:rPr>
      </w:pPr>
      <w:r w:rsidRPr="000E70E5">
        <w:rPr>
          <w:lang w:val="es-419" w:eastAsia="es-CO"/>
        </w:rPr>
        <w:t xml:space="preserve">El uso efectivo del color, la forma y otros elementos visuales constituye un aspecto central en la creación de visualizaciones efectivas. El color debe emplearse de manera estratégica, considerando tanto sus aspectos funcionales como sus </w:t>
      </w:r>
      <w:r w:rsidRPr="000E70E5">
        <w:rPr>
          <w:lang w:val="es-419" w:eastAsia="es-CO"/>
        </w:rPr>
        <w:lastRenderedPageBreak/>
        <w:t>implicaciones perceptuales, mientras que la jerarquía visual, implementada a través del tamaño, el contraste y la posición de los elementos, guía la atención del observador y facilita la exploración sistemática de la información.</w:t>
      </w:r>
    </w:p>
    <w:p w14:paraId="3B0C49FD" w14:textId="77777777" w:rsidR="000E70E5" w:rsidRPr="000E70E5" w:rsidRDefault="000E70E5" w:rsidP="000E70E5">
      <w:pPr>
        <w:rPr>
          <w:lang w:val="es-419" w:eastAsia="es-CO"/>
        </w:rPr>
      </w:pPr>
      <w:r w:rsidRPr="000E70E5">
        <w:rPr>
          <w:lang w:val="es-419" w:eastAsia="es-CO"/>
        </w:rPr>
        <w:t>La integración de principios de diseño con consideraciones cognitivas permite crear visualizaciones que sean tanto estéticamente agradables como cognitivamente eficientes. La carga cognitiva debe minimizarse mediante el uso apropiado de anotaciones, leyendas y elementos contextuales, manteniendo la consistencia en el diseño para facilitar la comparación y comprensión de diferentes aspectos de los datos.</w:t>
      </w:r>
    </w:p>
    <w:p w14:paraId="68453FE1" w14:textId="51EED1AB" w:rsidR="000E70E5" w:rsidRPr="000E70E5" w:rsidRDefault="000E70E5" w:rsidP="00411987">
      <w:pPr>
        <w:pStyle w:val="Ttulo2"/>
      </w:pPr>
      <w:bookmarkStart w:id="15" w:name="_Toc183165496"/>
      <w:r w:rsidRPr="000E70E5">
        <w:t>Creación de gráficos interactivos con bibliotecas especializadas</w:t>
      </w:r>
      <w:bookmarkEnd w:id="15"/>
    </w:p>
    <w:p w14:paraId="43B09911" w14:textId="77777777" w:rsidR="000E70E5" w:rsidRPr="000E70E5" w:rsidRDefault="000E70E5" w:rsidP="000E70E5">
      <w:pPr>
        <w:rPr>
          <w:lang w:val="es-419" w:eastAsia="es-CO"/>
        </w:rPr>
      </w:pPr>
      <w:r w:rsidRPr="000E70E5">
        <w:rPr>
          <w:lang w:val="es-419" w:eastAsia="es-CO"/>
        </w:rPr>
        <w:t>La interactividad en la visualización de datos marca un punto de inflexión en la forma en que los usuarios interactúan con y comprenden la información compleja. Las bibliotecas modernas de visualización han evolucionado significativamente, proporcionando un conjunto robusto de capacidades que transforman visualizaciones estáticas en interfaces dinámicas y exploratorias. Esta evolución responde a la creciente necesidad de herramientas que permitan a los usuarios no solo consumir información visual, sino participar activamente en su exploración y análisis.</w:t>
      </w:r>
    </w:p>
    <w:p w14:paraId="67D0C9D4"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Interacciones básicas de exploración:</w:t>
      </w:r>
    </w:p>
    <w:p w14:paraId="4FDBB53D" w14:textId="4C013ED7" w:rsidR="000E70E5" w:rsidRPr="00411987" w:rsidRDefault="00411987" w:rsidP="00411987">
      <w:pPr>
        <w:pStyle w:val="Prrafodelista"/>
        <w:ind w:left="1429" w:firstLine="0"/>
        <w:rPr>
          <w:lang w:val="es-419" w:eastAsia="es-CO"/>
        </w:rPr>
      </w:pPr>
      <w:r w:rsidRPr="00411987">
        <w:rPr>
          <w:lang w:val="es-419" w:eastAsia="es-CO"/>
        </w:rPr>
        <w:t>L</w:t>
      </w:r>
      <w:r w:rsidR="000E70E5" w:rsidRPr="00411987">
        <w:rPr>
          <w:lang w:val="es-419" w:eastAsia="es-CO"/>
        </w:rPr>
        <w:t xml:space="preserve">a capacidad de hacer zoom y pan permite a los usuarios examinar detalles específicos sin perder el contexto general, especialmente estratégico en visualizaciones de grandes conjuntos de datos. El filtrado dinámico facilita la exploración de subconjuntos específicos de datos, permitiendo a los usuarios construir y probar hipótesis sobre la marcha. Los </w:t>
      </w:r>
      <w:proofErr w:type="spellStart"/>
      <w:r w:rsidR="000E70E5" w:rsidRPr="00411987">
        <w:rPr>
          <w:lang w:val="es-419" w:eastAsia="es-CO"/>
        </w:rPr>
        <w:t>tooltips</w:t>
      </w:r>
      <w:proofErr w:type="spellEnd"/>
      <w:r w:rsidR="000E70E5" w:rsidRPr="00411987">
        <w:rPr>
          <w:lang w:val="es-419" w:eastAsia="es-CO"/>
        </w:rPr>
        <w:t xml:space="preserve"> informativos y etiquetas dinámicas proporcionan contexto adicional bajo </w:t>
      </w:r>
      <w:r w:rsidR="000E70E5" w:rsidRPr="00411987">
        <w:rPr>
          <w:lang w:val="es-419" w:eastAsia="es-CO"/>
        </w:rPr>
        <w:lastRenderedPageBreak/>
        <w:t>demanda, enriqueciendo la experiencia de exploración sin sobrecargar la visualización principal.</w:t>
      </w:r>
    </w:p>
    <w:p w14:paraId="2875D975"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Manipulación avanzada de datos:</w:t>
      </w:r>
    </w:p>
    <w:p w14:paraId="31AAFA23" w14:textId="2B192337" w:rsidR="00411987" w:rsidRPr="00411987" w:rsidRDefault="00411987" w:rsidP="00411987">
      <w:pPr>
        <w:pStyle w:val="Prrafodelista"/>
        <w:ind w:left="1429" w:firstLine="0"/>
        <w:rPr>
          <w:lang w:val="es-419" w:eastAsia="es-CO"/>
        </w:rPr>
      </w:pPr>
      <w:r w:rsidRPr="00411987">
        <w:rPr>
          <w:lang w:val="es-419" w:eastAsia="es-CO"/>
        </w:rPr>
        <w:t>Las capacidades de ordenamiento dinámico permiten a los usuarios reorganizar la información según diferentes criterios, revelando patrones que podrían no ser evidentes en una organización estática. La agregación y desagregación interactiva facilita la exploración de datos a diferentes niveles de granularidad, permitiendo tanto visiones generales como análisis detallados. La selección y resaltado de elementos específicos ayuda a los usuarios a mantener el foco en áreas de interés mientras mantienen la consciencia del contexto general.</w:t>
      </w:r>
    </w:p>
    <w:p w14:paraId="24355F1A"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Enlace y coordinación entre vistas:</w:t>
      </w:r>
    </w:p>
    <w:p w14:paraId="2E8E1D0C" w14:textId="6DCCD560" w:rsidR="000E70E5" w:rsidRPr="00411987" w:rsidRDefault="00411987" w:rsidP="00411987">
      <w:pPr>
        <w:pStyle w:val="Prrafodelista"/>
        <w:ind w:left="1429" w:firstLine="0"/>
        <w:rPr>
          <w:lang w:val="es-419" w:eastAsia="es-CO"/>
        </w:rPr>
      </w:pPr>
      <w:r w:rsidRPr="00411987">
        <w:rPr>
          <w:lang w:val="es-419" w:eastAsia="es-CO"/>
        </w:rPr>
        <w:t>la actualización sincronizada de múltiples visualizaciones relacionadas permite explorar diferentes aspectos de los mismos datos simultáneamente. Los filtros cruzados entre diferentes vistas facilitan la comprensión de relaciones complejas entre variables. La persistencia de selecciones a través de diferentes visualizaciones ayuda a mantener la coherencia en la exploración de datos multidimensionales.</w:t>
      </w:r>
    </w:p>
    <w:p w14:paraId="3539E988" w14:textId="77777777" w:rsidR="000E70E5" w:rsidRPr="000E70E5" w:rsidRDefault="000E70E5" w:rsidP="000E70E5">
      <w:pPr>
        <w:rPr>
          <w:lang w:val="es-419" w:eastAsia="es-CO"/>
        </w:rPr>
      </w:pPr>
      <w:r w:rsidRPr="000E70E5">
        <w:rPr>
          <w:lang w:val="es-419" w:eastAsia="es-CO"/>
        </w:rPr>
        <w:t>El diseño efectivo de interactividad requiere una comprensión profunda de los principios de interacción humano-computadora. La respuesta inmediata a las acciones del usuario resulta clave para mantener el flujo de análisis, mientras que las transiciones suaves entre estados ayudan a mantener la continuidad visual y cognitiva. La consistencia en las interacciones a través de diferentes componentes de la visualización reduce la carga cognitiva y facilita el aprendizaje del sistema.</w:t>
      </w:r>
    </w:p>
    <w:p w14:paraId="77D30A15" w14:textId="77777777" w:rsidR="000E70E5" w:rsidRPr="000E70E5" w:rsidRDefault="000E70E5" w:rsidP="000E70E5">
      <w:pPr>
        <w:rPr>
          <w:lang w:val="es-419" w:eastAsia="es-CO"/>
        </w:rPr>
      </w:pPr>
      <w:r w:rsidRPr="000E70E5">
        <w:rPr>
          <w:lang w:val="es-419" w:eastAsia="es-CO"/>
        </w:rPr>
        <w:lastRenderedPageBreak/>
        <w:t xml:space="preserve">La implementación de visualizaciones interactivas debe considerar cuidadosamente el rendimiento y la escalabilidad. Las técnicas de optimización, como el muestreo dinámico y la agregación progresiva, permiten mantener la </w:t>
      </w:r>
      <w:proofErr w:type="spellStart"/>
      <w:r w:rsidRPr="000E70E5">
        <w:rPr>
          <w:lang w:val="es-419" w:eastAsia="es-CO"/>
        </w:rPr>
        <w:t>responsividad</w:t>
      </w:r>
      <w:proofErr w:type="spellEnd"/>
      <w:r w:rsidRPr="000E70E5">
        <w:rPr>
          <w:lang w:val="es-419" w:eastAsia="es-CO"/>
        </w:rPr>
        <w:t xml:space="preserve"> incluso con grandes volúmenes de datos. El almacenamiento en caché inteligente y la carga bajo demanda pueden mejorar significativamente la experiencia del usuario sin comprometer la riqueza de la interactividad.</w:t>
      </w:r>
    </w:p>
    <w:p w14:paraId="2E216D9D" w14:textId="77777777" w:rsidR="000E70E5" w:rsidRPr="000E70E5" w:rsidRDefault="000E70E5" w:rsidP="000E70E5">
      <w:pPr>
        <w:rPr>
          <w:lang w:val="es-419" w:eastAsia="es-CO"/>
        </w:rPr>
      </w:pPr>
      <w:r w:rsidRPr="000E70E5">
        <w:rPr>
          <w:lang w:val="es-419" w:eastAsia="es-CO"/>
        </w:rPr>
        <w:t>La accesibilidad debe ser una consideración central en el diseño de visualizaciones interactivas. Los controles deben ser operables a través de diferentes dispositivos de entrada, y la información relevante debe ser accesible a través de múltiples modalidades. La inclusión de atajos de teclado y la compatibilidad con tecnologías de asistencia amplían el alcance y utilidad de las visualizaciones.</w:t>
      </w:r>
    </w:p>
    <w:p w14:paraId="141DF1EA" w14:textId="77777777" w:rsidR="000E70E5" w:rsidRPr="000E70E5" w:rsidRDefault="000E70E5" w:rsidP="000E70E5">
      <w:pPr>
        <w:rPr>
          <w:lang w:val="es-419" w:eastAsia="es-CO"/>
        </w:rPr>
      </w:pPr>
      <w:r w:rsidRPr="000E70E5">
        <w:rPr>
          <w:lang w:val="es-419" w:eastAsia="es-CO"/>
        </w:rPr>
        <w:t>La documentación y guía del usuario son esenciales en la adopción efectiva de visualizaciones interactivas. Las ayudas contextuales, tutoriales integrados y documentación clara pueden ayudar a los usuarios a descubrir y aprovechar toda la funcionalidad disponible. La retroalimentación clara sobre las acciones posibles y sus efectos ayuda a los usuarios a construir un modelo mental efectivo de la interactividad.</w:t>
      </w:r>
    </w:p>
    <w:p w14:paraId="4AB8746C" w14:textId="77777777" w:rsidR="000E70E5" w:rsidRPr="000E70E5" w:rsidRDefault="000E70E5" w:rsidP="000E70E5">
      <w:pPr>
        <w:rPr>
          <w:lang w:val="es-419" w:eastAsia="es-CO"/>
        </w:rPr>
      </w:pPr>
      <w:r w:rsidRPr="000E70E5">
        <w:rPr>
          <w:lang w:val="es-419" w:eastAsia="es-CO"/>
        </w:rPr>
        <w:t>Los casos de uso más avanzados de visualización interactiva incluyen:</w:t>
      </w:r>
    </w:p>
    <w:p w14:paraId="26A1503B"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Análisis exploratorio colaborativo:</w:t>
      </w:r>
    </w:p>
    <w:p w14:paraId="158FB42A" w14:textId="3F56A2F5" w:rsidR="000E70E5" w:rsidRPr="00411987" w:rsidRDefault="00411987" w:rsidP="00411987">
      <w:pPr>
        <w:pStyle w:val="Prrafodelista"/>
        <w:ind w:left="1429" w:firstLine="0"/>
        <w:rPr>
          <w:lang w:val="es-419" w:eastAsia="es-CO"/>
        </w:rPr>
      </w:pPr>
      <w:r>
        <w:rPr>
          <w:lang w:val="es-419" w:eastAsia="es-CO"/>
        </w:rPr>
        <w:t>L</w:t>
      </w:r>
      <w:r w:rsidR="000E70E5" w:rsidRPr="00411987">
        <w:rPr>
          <w:lang w:val="es-419" w:eastAsia="es-CO"/>
        </w:rPr>
        <w:t xml:space="preserve">os sistemas modernos permiten múltiples usuarios interactuar simultáneamente con las mismas visualizaciones, facilitando la colaboración en tiempo real. La capacidad de guardar y compartir estados específicos de exploración permite la documentación efectiva de hallazgos y la comunicación asíncrona. La integración con herramientas de anotación </w:t>
      </w:r>
      <w:r w:rsidR="000E70E5" w:rsidRPr="00411987">
        <w:rPr>
          <w:lang w:val="es-419" w:eastAsia="es-CO"/>
        </w:rPr>
        <w:lastRenderedPageBreak/>
        <w:t>y comentarios enriquece el proceso colaborativo, permitiendo la construcción colectiva de conocimiento.</w:t>
      </w:r>
    </w:p>
    <w:p w14:paraId="6481DE7B"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Narración de datos interactiva:</w:t>
      </w:r>
    </w:p>
    <w:p w14:paraId="65410945" w14:textId="65CED668" w:rsidR="000E70E5" w:rsidRPr="00411987" w:rsidRDefault="00411987" w:rsidP="00411987">
      <w:pPr>
        <w:pStyle w:val="Prrafodelista"/>
        <w:ind w:left="1429" w:firstLine="0"/>
        <w:rPr>
          <w:lang w:val="es-419" w:eastAsia="es-CO"/>
        </w:rPr>
      </w:pPr>
      <w:r>
        <w:rPr>
          <w:lang w:val="es-419" w:eastAsia="es-CO"/>
        </w:rPr>
        <w:t>L</w:t>
      </w:r>
      <w:r w:rsidR="000E70E5" w:rsidRPr="00411987">
        <w:rPr>
          <w:lang w:val="es-419" w:eastAsia="es-CO"/>
        </w:rPr>
        <w:t xml:space="preserve">a combinación de interactividad con técnicas de </w:t>
      </w:r>
      <w:proofErr w:type="spellStart"/>
      <w:r w:rsidR="000E70E5" w:rsidRPr="00411987">
        <w:rPr>
          <w:rStyle w:val="Extranjerismo"/>
          <w:lang w:val="es-419" w:eastAsia="es-CO"/>
        </w:rPr>
        <w:t>storytelling</w:t>
      </w:r>
      <w:proofErr w:type="spellEnd"/>
      <w:r w:rsidR="000E70E5" w:rsidRPr="00411987">
        <w:rPr>
          <w:lang w:val="es-419" w:eastAsia="es-CO"/>
        </w:rPr>
        <w:t xml:space="preserve"> permite crear presentaciones dinámicas que se adaptan a diferentes audiencias y niveles de interés. La capacidad de desviar de un camino narrativo predefinido para explorar detalles específicos enriquece la experiencia de aprendizaje mientras mantiene la coherencia narrativa general.</w:t>
      </w:r>
    </w:p>
    <w:p w14:paraId="22146D0E" w14:textId="77777777" w:rsidR="000E70E5" w:rsidRPr="000E70E5" w:rsidRDefault="000E70E5" w:rsidP="000E70E5">
      <w:pPr>
        <w:rPr>
          <w:lang w:val="es-419" w:eastAsia="es-CO"/>
        </w:rPr>
      </w:pPr>
      <w:r w:rsidRPr="000E70E5">
        <w:rPr>
          <w:lang w:val="es-419" w:eastAsia="es-CO"/>
        </w:rPr>
        <w:t>La integración de visualizaciones interactivas en flujos de trabajo analíticos más amplios extiende su utilidad más allá de la exploración inicial de datos. La capacidad de exportar hallazgos, guardar estados de análisis y conectar con otras herramientas analíticas crea un ecosistema cohesivo que soporta el ciclo completo de análisis de datos.</w:t>
      </w:r>
    </w:p>
    <w:p w14:paraId="4C5B4AD4" w14:textId="77777777" w:rsidR="000E70E5" w:rsidRPr="000E70E5" w:rsidRDefault="000E70E5" w:rsidP="000E70E5">
      <w:pPr>
        <w:rPr>
          <w:lang w:val="es-419" w:eastAsia="es-CO"/>
        </w:rPr>
      </w:pPr>
      <w:r w:rsidRPr="000E70E5">
        <w:rPr>
          <w:lang w:val="es-419" w:eastAsia="es-CO"/>
        </w:rPr>
        <w:t xml:space="preserve">La evolución continua de las capacidades interactivas, impulsada por avances en tecnología web y procesamiento de datos, promete expandir aún más las posibilidades de exploración y análisis visual. La emergencia de nuevas técnicas de interacción y visualización seguirá enriqueciendo nuestra capacidad para descubrir y comunicar </w:t>
      </w:r>
      <w:r w:rsidRPr="002F0B7C">
        <w:rPr>
          <w:rStyle w:val="Extranjerismo"/>
        </w:rPr>
        <w:t>insights</w:t>
      </w:r>
      <w:r w:rsidRPr="000E70E5">
        <w:rPr>
          <w:lang w:val="es-419" w:eastAsia="es-CO"/>
        </w:rPr>
        <w:t xml:space="preserve"> significativos en datos complejos.</w:t>
      </w:r>
    </w:p>
    <w:p w14:paraId="17BB3DF3" w14:textId="0B1B3AF7" w:rsidR="000E70E5" w:rsidRPr="000E70E5" w:rsidRDefault="000E70E5" w:rsidP="00411987">
      <w:pPr>
        <w:pStyle w:val="Ttulo2"/>
      </w:pPr>
      <w:bookmarkStart w:id="16" w:name="_Toc183165497"/>
      <w:proofErr w:type="gramStart"/>
      <w:r w:rsidRPr="00411987">
        <w:rPr>
          <w:rStyle w:val="Extranjerismo"/>
        </w:rPr>
        <w:t>Dashboards</w:t>
      </w:r>
      <w:proofErr w:type="gramEnd"/>
      <w:r w:rsidRPr="000E70E5">
        <w:t xml:space="preserve"> para toma de decisiones</w:t>
      </w:r>
      <w:bookmarkEnd w:id="16"/>
    </w:p>
    <w:p w14:paraId="05444C87" w14:textId="77777777" w:rsidR="000E70E5" w:rsidRPr="000E70E5" w:rsidRDefault="000E70E5" w:rsidP="000E70E5">
      <w:pPr>
        <w:rPr>
          <w:lang w:val="es-419" w:eastAsia="es-CO"/>
        </w:rPr>
      </w:pPr>
      <w:r w:rsidRPr="000E70E5">
        <w:rPr>
          <w:lang w:val="es-419" w:eastAsia="es-CO"/>
        </w:rPr>
        <w:t xml:space="preserve">Los </w:t>
      </w:r>
      <w:proofErr w:type="spellStart"/>
      <w:r w:rsidRPr="00411987">
        <w:rPr>
          <w:rStyle w:val="Extranjerismo"/>
          <w:lang w:val="es-419" w:eastAsia="es-CO"/>
        </w:rPr>
        <w:t>dashboards</w:t>
      </w:r>
      <w:proofErr w:type="spellEnd"/>
      <w:r w:rsidRPr="000E70E5">
        <w:rPr>
          <w:lang w:val="es-419" w:eastAsia="es-CO"/>
        </w:rPr>
        <w:t xml:space="preserve"> modernos representan una evolución significativa en la visualización de datos empresariales, transformando la manera en que las organizaciones monitorean, analizan y responden a información crítica del negocio. Herramientas como </w:t>
      </w:r>
      <w:proofErr w:type="spellStart"/>
      <w:r w:rsidRPr="000E70E5">
        <w:rPr>
          <w:lang w:val="es-419" w:eastAsia="es-CO"/>
        </w:rPr>
        <w:t>Tableau</w:t>
      </w:r>
      <w:proofErr w:type="spellEnd"/>
      <w:r w:rsidRPr="000E70E5">
        <w:rPr>
          <w:lang w:val="es-419" w:eastAsia="es-CO"/>
        </w:rPr>
        <w:t xml:space="preserve">, </w:t>
      </w:r>
      <w:proofErr w:type="spellStart"/>
      <w:r w:rsidRPr="000E70E5">
        <w:rPr>
          <w:lang w:val="es-419" w:eastAsia="es-CO"/>
        </w:rPr>
        <w:t>Power</w:t>
      </w:r>
      <w:proofErr w:type="spellEnd"/>
      <w:r w:rsidRPr="000E70E5">
        <w:rPr>
          <w:lang w:val="es-419" w:eastAsia="es-CO"/>
        </w:rPr>
        <w:t xml:space="preserve"> BI y </w:t>
      </w:r>
      <w:proofErr w:type="spellStart"/>
      <w:r w:rsidRPr="000E70E5">
        <w:rPr>
          <w:lang w:val="es-419" w:eastAsia="es-CO"/>
        </w:rPr>
        <w:t>Looker</w:t>
      </w:r>
      <w:proofErr w:type="spellEnd"/>
      <w:r w:rsidRPr="000E70E5">
        <w:rPr>
          <w:lang w:val="es-419" w:eastAsia="es-CO"/>
        </w:rPr>
        <w:t xml:space="preserve"> han establecido nuevos estándares en </w:t>
      </w:r>
      <w:r w:rsidRPr="000E70E5">
        <w:rPr>
          <w:lang w:val="es-419" w:eastAsia="es-CO"/>
        </w:rPr>
        <w:lastRenderedPageBreak/>
        <w:t>la creación de interfaces analíticas, permitiendo la integración de datos en tiempo real con visualizaciones interactivas sofisticadas.</w:t>
      </w:r>
    </w:p>
    <w:p w14:paraId="1AD970FE" w14:textId="6D85AF22" w:rsidR="000E70E5" w:rsidRPr="000E70E5" w:rsidRDefault="000E70E5" w:rsidP="000E70E5">
      <w:pPr>
        <w:rPr>
          <w:lang w:val="es-419" w:eastAsia="es-CO"/>
        </w:rPr>
      </w:pPr>
      <w:r w:rsidRPr="000E70E5">
        <w:rPr>
          <w:lang w:val="es-419" w:eastAsia="es-CO"/>
        </w:rPr>
        <w:t xml:space="preserve">La arquitectura efectiva de </w:t>
      </w:r>
      <w:r w:rsidRPr="002F0B7C">
        <w:rPr>
          <w:rStyle w:val="Extranjerismo"/>
        </w:rPr>
        <w:t>dashboards</w:t>
      </w:r>
      <w:r w:rsidRPr="000E70E5">
        <w:rPr>
          <w:lang w:val="es-419" w:eastAsia="es-CO"/>
        </w:rPr>
        <w:t xml:space="preserve"> contemporáneos se apoya en </w:t>
      </w:r>
      <w:proofErr w:type="spellStart"/>
      <w:r w:rsidRPr="000E70E5">
        <w:rPr>
          <w:lang w:val="es-419" w:eastAsia="es-CO"/>
        </w:rPr>
        <w:t>frameworks</w:t>
      </w:r>
      <w:proofErr w:type="spellEnd"/>
      <w:r w:rsidRPr="000E70E5">
        <w:rPr>
          <w:lang w:val="es-419" w:eastAsia="es-CO"/>
        </w:rPr>
        <w:t xml:space="preserve"> </w:t>
      </w:r>
      <w:proofErr w:type="spellStart"/>
      <w:r w:rsidRPr="000E70E5">
        <w:rPr>
          <w:lang w:val="es-419" w:eastAsia="es-CO"/>
        </w:rPr>
        <w:t>robusts</w:t>
      </w:r>
      <w:proofErr w:type="spellEnd"/>
      <w:r w:rsidRPr="000E70E5">
        <w:rPr>
          <w:lang w:val="es-419" w:eastAsia="es-CO"/>
        </w:rPr>
        <w:t xml:space="preserve"> como </w:t>
      </w:r>
      <w:proofErr w:type="spellStart"/>
      <w:r w:rsidRPr="000E70E5">
        <w:rPr>
          <w:lang w:val="es-419" w:eastAsia="es-CO"/>
        </w:rPr>
        <w:t>React</w:t>
      </w:r>
      <w:proofErr w:type="spellEnd"/>
      <w:r w:rsidRPr="000E70E5">
        <w:rPr>
          <w:lang w:val="es-419" w:eastAsia="es-CO"/>
        </w:rPr>
        <w:t xml:space="preserve"> para aplicaciones web, D3.js para visualizaciones personalizadas, y bibliotecas especializadas como Apache </w:t>
      </w:r>
      <w:proofErr w:type="spellStart"/>
      <w:r w:rsidRPr="000E70E5">
        <w:rPr>
          <w:lang w:val="es-419" w:eastAsia="es-CO"/>
        </w:rPr>
        <w:t>ECharts</w:t>
      </w:r>
      <w:proofErr w:type="spellEnd"/>
      <w:r w:rsidRPr="000E70E5">
        <w:rPr>
          <w:lang w:val="es-419" w:eastAsia="es-CO"/>
        </w:rPr>
        <w:t xml:space="preserve"> para gráficos interactivos. Estas tecnologías permiten crear experiencias altamente responsivas que mantienen su rendimiento incluso con grandes volúmenes de datos y múltiples usuarios concurrentes.</w:t>
      </w:r>
    </w:p>
    <w:p w14:paraId="348A80AE" w14:textId="77777777" w:rsidR="000E70E5" w:rsidRPr="000E70E5" w:rsidRDefault="000E70E5" w:rsidP="000E70E5">
      <w:pPr>
        <w:rPr>
          <w:lang w:val="es-419" w:eastAsia="es-CO"/>
        </w:rPr>
      </w:pPr>
      <w:r w:rsidRPr="000E70E5">
        <w:rPr>
          <w:lang w:val="es-419" w:eastAsia="es-CO"/>
        </w:rPr>
        <w:t xml:space="preserve">Los casos de uso empresariales han expandido significativamente el alcance de los </w:t>
      </w:r>
      <w:r w:rsidRPr="002F0B7C">
        <w:rPr>
          <w:rStyle w:val="Extranjerismo"/>
        </w:rPr>
        <w:t>dashboards</w:t>
      </w:r>
      <w:r w:rsidRPr="000E70E5">
        <w:rPr>
          <w:lang w:val="es-419" w:eastAsia="es-CO"/>
        </w:rPr>
        <w:t xml:space="preserve">. En finanzas, los </w:t>
      </w:r>
      <w:r w:rsidRPr="002F0B7C">
        <w:rPr>
          <w:rStyle w:val="Extranjerismo"/>
        </w:rPr>
        <w:t>dashboards</w:t>
      </w:r>
      <w:r w:rsidRPr="000E70E5">
        <w:rPr>
          <w:lang w:val="es-419" w:eastAsia="es-CO"/>
        </w:rPr>
        <w:t xml:space="preserve"> de rendimiento financiero integran datos de múltiples fuentes para proporcionar visiones en tiempo real de métricas críticas como flujo de caja, márgenes y proyecciones. En operaciones, los </w:t>
      </w:r>
      <w:r w:rsidRPr="002F0B7C">
        <w:rPr>
          <w:rStyle w:val="Extranjerismo"/>
        </w:rPr>
        <w:t>dashboards</w:t>
      </w:r>
      <w:r w:rsidRPr="000E70E5">
        <w:rPr>
          <w:lang w:val="es-419" w:eastAsia="es-CO"/>
        </w:rPr>
        <w:t xml:space="preserve"> de control de producción permiten el monitoreo en tiempo real de eficiencia, calidad y mantenimiento predictivo. El sector </w:t>
      </w:r>
      <w:r w:rsidRPr="002F0B7C">
        <w:rPr>
          <w:rStyle w:val="Extranjerismo"/>
        </w:rPr>
        <w:t>retail</w:t>
      </w:r>
      <w:r w:rsidRPr="000E70E5">
        <w:rPr>
          <w:lang w:val="es-419" w:eastAsia="es-CO"/>
        </w:rPr>
        <w:t xml:space="preserve"> utiliza </w:t>
      </w:r>
      <w:r w:rsidRPr="002F0B7C">
        <w:rPr>
          <w:rStyle w:val="Extranjerismo"/>
        </w:rPr>
        <w:t>dashboards</w:t>
      </w:r>
      <w:r w:rsidRPr="000E70E5">
        <w:rPr>
          <w:lang w:val="es-419" w:eastAsia="es-CO"/>
        </w:rPr>
        <w:t xml:space="preserve"> de análisis de ventas que combinan datos de transacciones, inventario y comportamiento del consumidor para optimizar operaciones y estrategias de marketing.</w:t>
      </w:r>
    </w:p>
    <w:p w14:paraId="37968D51" w14:textId="77777777" w:rsidR="000E70E5" w:rsidRPr="000E70E5" w:rsidRDefault="000E70E5" w:rsidP="000E70E5">
      <w:pPr>
        <w:rPr>
          <w:lang w:val="es-419" w:eastAsia="es-CO"/>
        </w:rPr>
      </w:pPr>
      <w:r w:rsidRPr="000E70E5">
        <w:rPr>
          <w:lang w:val="es-419" w:eastAsia="es-CO"/>
        </w:rPr>
        <w:t xml:space="preserve">Los elementos críticos para el éxito de un </w:t>
      </w:r>
      <w:proofErr w:type="spellStart"/>
      <w:r w:rsidRPr="000E70E5">
        <w:rPr>
          <w:lang w:val="es-419" w:eastAsia="es-CO"/>
        </w:rPr>
        <w:t>dashboard</w:t>
      </w:r>
      <w:proofErr w:type="spellEnd"/>
      <w:r w:rsidRPr="000E70E5">
        <w:rPr>
          <w:lang w:val="es-419" w:eastAsia="es-CO"/>
        </w:rPr>
        <w:t xml:space="preserve"> moderno incluyen:</w:t>
      </w:r>
    </w:p>
    <w:p w14:paraId="279EF986"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Arquitectura de datos robusta:</w:t>
      </w:r>
    </w:p>
    <w:p w14:paraId="18D74879" w14:textId="597B4A7E" w:rsidR="000E70E5" w:rsidRPr="00411987" w:rsidRDefault="00411987" w:rsidP="00411987">
      <w:pPr>
        <w:pStyle w:val="Prrafodelista"/>
        <w:ind w:left="1429" w:firstLine="0"/>
        <w:rPr>
          <w:lang w:val="es-419" w:eastAsia="es-CO"/>
        </w:rPr>
      </w:pPr>
      <w:r>
        <w:rPr>
          <w:lang w:val="es-419" w:eastAsia="es-CO"/>
        </w:rPr>
        <w:t>L</w:t>
      </w:r>
      <w:r w:rsidR="000E70E5" w:rsidRPr="00411987">
        <w:rPr>
          <w:lang w:val="es-419" w:eastAsia="es-CO"/>
        </w:rPr>
        <w:t xml:space="preserve">os sistemas ETL modernos como Apache </w:t>
      </w:r>
      <w:proofErr w:type="spellStart"/>
      <w:r w:rsidR="000E70E5" w:rsidRPr="00411987">
        <w:rPr>
          <w:rStyle w:val="Extranjerismo"/>
          <w:lang w:val="es-419" w:eastAsia="es-CO"/>
        </w:rPr>
        <w:t>Airflow</w:t>
      </w:r>
      <w:proofErr w:type="spellEnd"/>
      <w:r w:rsidR="000E70E5" w:rsidRPr="00411987">
        <w:rPr>
          <w:lang w:val="es-419" w:eastAsia="es-CO"/>
        </w:rPr>
        <w:t xml:space="preserve"> o </w:t>
      </w:r>
      <w:proofErr w:type="spellStart"/>
      <w:r w:rsidR="000E70E5" w:rsidRPr="00411987">
        <w:rPr>
          <w:lang w:val="es-419" w:eastAsia="es-CO"/>
        </w:rPr>
        <w:t>Databricks</w:t>
      </w:r>
      <w:proofErr w:type="spellEnd"/>
      <w:r w:rsidR="000E70E5" w:rsidRPr="00411987">
        <w:rPr>
          <w:lang w:val="es-419" w:eastAsia="es-CO"/>
        </w:rPr>
        <w:t xml:space="preserve"> aseguran la integración continua de datos actualizados, mientras que las bases de datos columnares como </w:t>
      </w:r>
      <w:proofErr w:type="spellStart"/>
      <w:r w:rsidR="000E70E5" w:rsidRPr="00411987">
        <w:rPr>
          <w:lang w:val="es-419" w:eastAsia="es-CO"/>
        </w:rPr>
        <w:t>ClickHouse</w:t>
      </w:r>
      <w:proofErr w:type="spellEnd"/>
      <w:r w:rsidR="000E70E5" w:rsidRPr="00411987">
        <w:rPr>
          <w:lang w:val="es-419" w:eastAsia="es-CO"/>
        </w:rPr>
        <w:t xml:space="preserve"> o Apache </w:t>
      </w:r>
      <w:proofErr w:type="spellStart"/>
      <w:r w:rsidR="000E70E5" w:rsidRPr="00411987">
        <w:rPr>
          <w:lang w:val="es-419" w:eastAsia="es-CO"/>
        </w:rPr>
        <w:t>Pinot</w:t>
      </w:r>
      <w:proofErr w:type="spellEnd"/>
      <w:r w:rsidR="000E70E5" w:rsidRPr="00411987">
        <w:rPr>
          <w:lang w:val="es-419" w:eastAsia="es-CO"/>
        </w:rPr>
        <w:t xml:space="preserve"> optimizan el rendimiento de consultas analíticas. La implementación de cachés </w:t>
      </w:r>
      <w:r w:rsidR="000E70E5" w:rsidRPr="00411987">
        <w:rPr>
          <w:lang w:val="es-419" w:eastAsia="es-CO"/>
        </w:rPr>
        <w:lastRenderedPageBreak/>
        <w:t xml:space="preserve">inteligentes y agregaciones </w:t>
      </w:r>
      <w:proofErr w:type="spellStart"/>
      <w:r w:rsidR="000E70E5" w:rsidRPr="00411987">
        <w:rPr>
          <w:lang w:val="es-419" w:eastAsia="es-CO"/>
        </w:rPr>
        <w:t>pre-calculadas</w:t>
      </w:r>
      <w:proofErr w:type="spellEnd"/>
      <w:r w:rsidR="000E70E5" w:rsidRPr="00411987">
        <w:rPr>
          <w:lang w:val="es-419" w:eastAsia="es-CO"/>
        </w:rPr>
        <w:t xml:space="preserve"> permite mantener tiempos de respuesta óptimos incluso con grandes volúmenes de datos.</w:t>
      </w:r>
    </w:p>
    <w:p w14:paraId="335A8EC5"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Diseño centrado en el usuario:</w:t>
      </w:r>
    </w:p>
    <w:p w14:paraId="3423FC00" w14:textId="7D118239" w:rsidR="000E70E5" w:rsidRPr="00411987" w:rsidRDefault="00411987" w:rsidP="00411987">
      <w:pPr>
        <w:pStyle w:val="Prrafodelista"/>
        <w:ind w:left="1429" w:firstLine="0"/>
        <w:rPr>
          <w:lang w:val="es-419" w:eastAsia="es-CO"/>
        </w:rPr>
      </w:pPr>
      <w:r w:rsidRPr="00411987">
        <w:rPr>
          <w:lang w:val="es-419" w:eastAsia="es-CO"/>
        </w:rPr>
        <w:t xml:space="preserve">Las mejores prácticas actuales enfatizan </w:t>
      </w:r>
      <w:proofErr w:type="spellStart"/>
      <w:r w:rsidRPr="00411987">
        <w:rPr>
          <w:lang w:val="es-419" w:eastAsia="es-CO"/>
        </w:rPr>
        <w:t>layouts</w:t>
      </w:r>
      <w:proofErr w:type="spellEnd"/>
      <w:r w:rsidRPr="00411987">
        <w:rPr>
          <w:lang w:val="es-419" w:eastAsia="es-CO"/>
        </w:rPr>
        <w:t xml:space="preserve"> adaptables que funcionan en múltiples dispositivos, desde pantallas de control hasta dispositivos móviles. La implementación de patrones de diseño como el “</w:t>
      </w:r>
      <w:proofErr w:type="spellStart"/>
      <w:r w:rsidRPr="00411987">
        <w:rPr>
          <w:lang w:val="es-419" w:eastAsia="es-CO"/>
        </w:rPr>
        <w:t>overview</w:t>
      </w:r>
      <w:proofErr w:type="spellEnd"/>
      <w:r w:rsidRPr="00411987">
        <w:rPr>
          <w:lang w:val="es-419" w:eastAsia="es-CO"/>
        </w:rPr>
        <w:t xml:space="preserve"> </w:t>
      </w:r>
      <w:proofErr w:type="spellStart"/>
      <w:r w:rsidRPr="00411987">
        <w:rPr>
          <w:lang w:val="es-419" w:eastAsia="es-CO"/>
        </w:rPr>
        <w:t>first</w:t>
      </w:r>
      <w:proofErr w:type="spellEnd"/>
      <w:r w:rsidRPr="00411987">
        <w:rPr>
          <w:lang w:val="es-419" w:eastAsia="es-CO"/>
        </w:rPr>
        <w:t xml:space="preserve">, zoom and </w:t>
      </w:r>
      <w:proofErr w:type="spellStart"/>
      <w:r w:rsidRPr="00411987">
        <w:rPr>
          <w:lang w:val="es-419" w:eastAsia="es-CO"/>
        </w:rPr>
        <w:t>filter</w:t>
      </w:r>
      <w:proofErr w:type="spellEnd"/>
      <w:r w:rsidRPr="00411987">
        <w:rPr>
          <w:lang w:val="es-419" w:eastAsia="es-CO"/>
        </w:rPr>
        <w:t xml:space="preserve">, </w:t>
      </w:r>
      <w:proofErr w:type="spellStart"/>
      <w:r w:rsidRPr="00411987">
        <w:rPr>
          <w:lang w:val="es-419" w:eastAsia="es-CO"/>
        </w:rPr>
        <w:t>then</w:t>
      </w:r>
      <w:proofErr w:type="spellEnd"/>
      <w:r w:rsidRPr="00411987">
        <w:rPr>
          <w:lang w:val="es-419" w:eastAsia="es-CO"/>
        </w:rPr>
        <w:t xml:space="preserve"> </w:t>
      </w:r>
      <w:proofErr w:type="spellStart"/>
      <w:r w:rsidRPr="00411987">
        <w:rPr>
          <w:lang w:val="es-419" w:eastAsia="es-CO"/>
        </w:rPr>
        <w:t>details</w:t>
      </w:r>
      <w:proofErr w:type="spellEnd"/>
      <w:r w:rsidRPr="00411987">
        <w:rPr>
          <w:lang w:val="es-419" w:eastAsia="es-CO"/>
        </w:rPr>
        <w:t xml:space="preserve"> </w:t>
      </w:r>
      <w:proofErr w:type="spellStart"/>
      <w:r w:rsidRPr="00411987">
        <w:rPr>
          <w:lang w:val="es-419" w:eastAsia="es-CO"/>
        </w:rPr>
        <w:t>on</w:t>
      </w:r>
      <w:proofErr w:type="spellEnd"/>
      <w:r w:rsidRPr="00411987">
        <w:rPr>
          <w:lang w:val="es-419" w:eastAsia="es-CO"/>
        </w:rPr>
        <w:t xml:space="preserve"> </w:t>
      </w:r>
      <w:proofErr w:type="spellStart"/>
      <w:r w:rsidRPr="00411987">
        <w:rPr>
          <w:lang w:val="es-419" w:eastAsia="es-CO"/>
        </w:rPr>
        <w:t>demand</w:t>
      </w:r>
      <w:proofErr w:type="spellEnd"/>
      <w:r w:rsidRPr="00411987">
        <w:rPr>
          <w:lang w:val="es-419" w:eastAsia="es-CO"/>
        </w:rPr>
        <w:t xml:space="preserve">” de </w:t>
      </w:r>
      <w:proofErr w:type="spellStart"/>
      <w:r w:rsidRPr="00411987">
        <w:rPr>
          <w:lang w:val="es-419" w:eastAsia="es-CO"/>
        </w:rPr>
        <w:t>Shneiderman</w:t>
      </w:r>
      <w:proofErr w:type="spellEnd"/>
      <w:r w:rsidRPr="00411987">
        <w:rPr>
          <w:lang w:val="es-419" w:eastAsia="es-CO"/>
        </w:rPr>
        <w:t xml:space="preserve"> mejora significativamente la usabilidad.</w:t>
      </w:r>
    </w:p>
    <w:p w14:paraId="63875D12"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Capacidades analíticas avanzadas:</w:t>
      </w:r>
    </w:p>
    <w:p w14:paraId="5B0A69E8" w14:textId="0553F31B" w:rsidR="000E70E5" w:rsidRPr="00411987" w:rsidRDefault="00411987" w:rsidP="00411987">
      <w:pPr>
        <w:pStyle w:val="Prrafodelista"/>
        <w:ind w:left="1429" w:firstLine="0"/>
        <w:rPr>
          <w:lang w:val="es-419" w:eastAsia="es-CO"/>
        </w:rPr>
      </w:pPr>
      <w:r w:rsidRPr="00411987">
        <w:rPr>
          <w:lang w:val="es-419" w:eastAsia="es-CO"/>
        </w:rPr>
        <w:t xml:space="preserve">La integración de técnicas de análisis estadístico, machine </w:t>
      </w:r>
      <w:proofErr w:type="spellStart"/>
      <w:r w:rsidRPr="00411987">
        <w:rPr>
          <w:lang w:val="es-419" w:eastAsia="es-CO"/>
        </w:rPr>
        <w:t>learning</w:t>
      </w:r>
      <w:proofErr w:type="spellEnd"/>
      <w:r w:rsidRPr="00411987">
        <w:rPr>
          <w:lang w:val="es-419" w:eastAsia="es-CO"/>
        </w:rPr>
        <w:t xml:space="preserve"> y procesamiento de señales permite la detección automática de anomalías y la generación de alertas predictivas. Herramientas como </w:t>
      </w:r>
      <w:proofErr w:type="spellStart"/>
      <w:r w:rsidRPr="00411987">
        <w:rPr>
          <w:lang w:val="es-419" w:eastAsia="es-CO"/>
        </w:rPr>
        <w:t>Prophet</w:t>
      </w:r>
      <w:proofErr w:type="spellEnd"/>
      <w:r w:rsidRPr="00411987">
        <w:rPr>
          <w:lang w:val="es-419" w:eastAsia="es-CO"/>
        </w:rPr>
        <w:t xml:space="preserve"> para </w:t>
      </w:r>
      <w:proofErr w:type="spellStart"/>
      <w:r w:rsidRPr="00411987">
        <w:rPr>
          <w:lang w:val="es-419" w:eastAsia="es-CO"/>
        </w:rPr>
        <w:t>forecasting</w:t>
      </w:r>
      <w:proofErr w:type="spellEnd"/>
      <w:r w:rsidRPr="00411987">
        <w:rPr>
          <w:lang w:val="es-419" w:eastAsia="es-CO"/>
        </w:rPr>
        <w:t xml:space="preserve"> o bibliotecas de detección de anomalías como ADTK enriquecen las capacidades analíticas del </w:t>
      </w:r>
      <w:proofErr w:type="spellStart"/>
      <w:r w:rsidRPr="00411987">
        <w:rPr>
          <w:lang w:val="es-419" w:eastAsia="es-CO"/>
        </w:rPr>
        <w:t>dashboard</w:t>
      </w:r>
      <w:proofErr w:type="spellEnd"/>
      <w:r w:rsidRPr="00411987">
        <w:rPr>
          <w:lang w:val="es-419" w:eastAsia="es-CO"/>
        </w:rPr>
        <w:t>.</w:t>
      </w:r>
    </w:p>
    <w:p w14:paraId="398DD87A" w14:textId="77777777" w:rsidR="000E70E5" w:rsidRPr="00411987" w:rsidRDefault="000E70E5" w:rsidP="00411987">
      <w:pPr>
        <w:pStyle w:val="Prrafodelista"/>
        <w:numPr>
          <w:ilvl w:val="0"/>
          <w:numId w:val="44"/>
        </w:numPr>
        <w:rPr>
          <w:b/>
          <w:bCs/>
          <w:lang w:val="es-419" w:eastAsia="es-CO"/>
        </w:rPr>
      </w:pPr>
      <w:r w:rsidRPr="00411987">
        <w:rPr>
          <w:b/>
          <w:bCs/>
          <w:lang w:val="es-419" w:eastAsia="es-CO"/>
        </w:rPr>
        <w:t>Colaboración:</w:t>
      </w:r>
    </w:p>
    <w:p w14:paraId="11B68914" w14:textId="329C83FE" w:rsidR="000E70E5" w:rsidRPr="00411987" w:rsidRDefault="00411987" w:rsidP="00411987">
      <w:pPr>
        <w:pStyle w:val="Prrafodelista"/>
        <w:ind w:left="1429" w:firstLine="0"/>
        <w:rPr>
          <w:lang w:val="es-419" w:eastAsia="es-CO"/>
        </w:rPr>
      </w:pPr>
      <w:r w:rsidRPr="00411987">
        <w:rPr>
          <w:lang w:val="es-419" w:eastAsia="es-CO"/>
        </w:rPr>
        <w:t xml:space="preserve">Funcionalidades modernas como anotaciones compartidas, exportación de </w:t>
      </w:r>
      <w:r w:rsidRPr="002F0B7C">
        <w:rPr>
          <w:rStyle w:val="Extranjerismo"/>
        </w:rPr>
        <w:t>insights</w:t>
      </w:r>
      <w:r w:rsidRPr="00411987">
        <w:rPr>
          <w:lang w:val="es-419" w:eastAsia="es-CO"/>
        </w:rPr>
        <w:t xml:space="preserve"> y programación automatizada de reportes facilitan la colaboración entre equipos y la comunicación efectiva de hallazgos.</w:t>
      </w:r>
    </w:p>
    <w:p w14:paraId="28E48CFF" w14:textId="77777777" w:rsidR="000E70E5" w:rsidRPr="000E70E5" w:rsidRDefault="000E70E5" w:rsidP="000E70E5">
      <w:pPr>
        <w:rPr>
          <w:lang w:val="es-419" w:eastAsia="es-CO"/>
        </w:rPr>
      </w:pPr>
      <w:r w:rsidRPr="000E70E5">
        <w:rPr>
          <w:lang w:val="es-419" w:eastAsia="es-CO"/>
        </w:rPr>
        <w:t xml:space="preserve">La optimización del rendimiento en </w:t>
      </w:r>
      <w:proofErr w:type="spellStart"/>
      <w:r w:rsidRPr="00411987">
        <w:rPr>
          <w:rStyle w:val="Extranjerismo"/>
          <w:lang w:val="es-419" w:eastAsia="es-CO"/>
        </w:rPr>
        <w:t>dashboards</w:t>
      </w:r>
      <w:proofErr w:type="spellEnd"/>
      <w:r w:rsidRPr="000E70E5">
        <w:rPr>
          <w:lang w:val="es-419" w:eastAsia="es-CO"/>
        </w:rPr>
        <w:t xml:space="preserve"> modernos requiere consideración especial de aspectos técnicos como el diseño de consultas eficientes, la implementación de estrategias de </w:t>
      </w:r>
      <w:proofErr w:type="spellStart"/>
      <w:r w:rsidRPr="000E70E5">
        <w:rPr>
          <w:lang w:val="es-419" w:eastAsia="es-CO"/>
        </w:rPr>
        <w:t>caching</w:t>
      </w:r>
      <w:proofErr w:type="spellEnd"/>
      <w:r w:rsidRPr="000E70E5">
        <w:rPr>
          <w:lang w:val="es-419" w:eastAsia="es-CO"/>
        </w:rPr>
        <w:t xml:space="preserve">, y la optimización de recursos visuales. Herramientas de monitoreo como New </w:t>
      </w:r>
      <w:proofErr w:type="spellStart"/>
      <w:r w:rsidRPr="000E70E5">
        <w:rPr>
          <w:lang w:val="es-419" w:eastAsia="es-CO"/>
        </w:rPr>
        <w:t>Relic</w:t>
      </w:r>
      <w:proofErr w:type="spellEnd"/>
      <w:r w:rsidRPr="000E70E5">
        <w:rPr>
          <w:lang w:val="es-419" w:eastAsia="es-CO"/>
        </w:rPr>
        <w:t xml:space="preserve"> o </w:t>
      </w:r>
      <w:proofErr w:type="spellStart"/>
      <w:r w:rsidRPr="000E70E5">
        <w:rPr>
          <w:lang w:val="es-419" w:eastAsia="es-CO"/>
        </w:rPr>
        <w:t>Grafana</w:t>
      </w:r>
      <w:proofErr w:type="spellEnd"/>
      <w:r w:rsidRPr="000E70E5">
        <w:rPr>
          <w:lang w:val="es-419" w:eastAsia="es-CO"/>
        </w:rPr>
        <w:t xml:space="preserve"> permiten identificar y resolver cuellos de botella en el rendimiento.</w:t>
      </w:r>
    </w:p>
    <w:p w14:paraId="58CED90A" w14:textId="77777777" w:rsidR="000E70E5" w:rsidRPr="000E70E5" w:rsidRDefault="000E70E5" w:rsidP="000E70E5">
      <w:pPr>
        <w:rPr>
          <w:lang w:val="es-419" w:eastAsia="es-CO"/>
        </w:rPr>
      </w:pPr>
      <w:r w:rsidRPr="000E70E5">
        <w:rPr>
          <w:lang w:val="es-419" w:eastAsia="es-CO"/>
        </w:rPr>
        <w:lastRenderedPageBreak/>
        <w:t xml:space="preserve">La seguridad y el control de acceso representan aspectos críticos en la implementación de </w:t>
      </w:r>
      <w:r w:rsidRPr="002F0B7C">
        <w:rPr>
          <w:rStyle w:val="Extranjerismo"/>
        </w:rPr>
        <w:t>dashboards</w:t>
      </w:r>
      <w:r w:rsidRPr="000E70E5">
        <w:rPr>
          <w:lang w:val="es-419" w:eastAsia="es-CO"/>
        </w:rPr>
        <w:t xml:space="preserve"> empresariales. La integración con sistemas de autenticación empresarial (SSO), la implementación de controles de acceso basados en roles (RBAC), y el registro detallado de actividades aseguran que la información sensible permanezca protegida mientras se mantiene accesible para los usuarios autorizados.</w:t>
      </w:r>
    </w:p>
    <w:p w14:paraId="68BB4308" w14:textId="77777777" w:rsidR="000E70E5" w:rsidRPr="000E70E5" w:rsidRDefault="000E70E5" w:rsidP="000E70E5">
      <w:pPr>
        <w:rPr>
          <w:lang w:val="es-419" w:eastAsia="es-CO"/>
        </w:rPr>
      </w:pPr>
      <w:r w:rsidRPr="000E70E5">
        <w:rPr>
          <w:lang w:val="es-419" w:eastAsia="es-CO"/>
        </w:rPr>
        <w:t xml:space="preserve">La tendencia hacia </w:t>
      </w:r>
      <w:r w:rsidRPr="002F0B7C">
        <w:rPr>
          <w:rStyle w:val="Extranjerismo"/>
        </w:rPr>
        <w:t>dashboards</w:t>
      </w:r>
      <w:r w:rsidRPr="000E70E5">
        <w:rPr>
          <w:lang w:val="es-419" w:eastAsia="es-CO"/>
        </w:rPr>
        <w:t xml:space="preserve"> más inteligentes y automatizados continúa evolucionando, con la incorporación de capacidades de procesamiento de lenguaje natural para consultas conversacionales, integración de asistentes virtuales para la exploración de datos, y la automatización de </w:t>
      </w:r>
      <w:r w:rsidRPr="002F0B7C">
        <w:rPr>
          <w:rStyle w:val="Extranjerismo"/>
        </w:rPr>
        <w:t>insights</w:t>
      </w:r>
      <w:r w:rsidRPr="000E70E5">
        <w:rPr>
          <w:lang w:val="es-419" w:eastAsia="es-CO"/>
        </w:rPr>
        <w:t xml:space="preserve"> mediante técnicas de inteligencia artificial. Estas innovaciones están redefiniendo la interacción entre usuarios y datos empresariales, facilitando un acceso más intuitivo y efectivo a la información crítica para la toma de decisiones.</w:t>
      </w:r>
    </w:p>
    <w:p w14:paraId="0078A64F" w14:textId="77777777" w:rsidR="000E70E5" w:rsidRPr="000E70E5" w:rsidRDefault="000E70E5" w:rsidP="002B305B">
      <w:pPr>
        <w:pStyle w:val="Ttulo4"/>
      </w:pPr>
      <w:r w:rsidRPr="000E70E5">
        <w:t xml:space="preserve">Visualización de datos empresariales en </w:t>
      </w:r>
      <w:r w:rsidRPr="002F0B7C">
        <w:rPr>
          <w:rStyle w:val="Extranjerismo"/>
        </w:rPr>
        <w:t>dashboards</w:t>
      </w:r>
      <w:r w:rsidRPr="000E70E5">
        <w:t xml:space="preserve"> modernos</w:t>
      </w:r>
    </w:p>
    <w:p w14:paraId="0AF9B731" w14:textId="77777777" w:rsidR="002B305B" w:rsidRPr="002B305B" w:rsidRDefault="000E70E5" w:rsidP="002B305B">
      <w:pPr>
        <w:pStyle w:val="Prrafodelista"/>
        <w:numPr>
          <w:ilvl w:val="0"/>
          <w:numId w:val="44"/>
        </w:numPr>
        <w:rPr>
          <w:b/>
          <w:bCs/>
          <w:lang w:val="es-419" w:eastAsia="es-CO"/>
        </w:rPr>
      </w:pPr>
      <w:r w:rsidRPr="002B305B">
        <w:rPr>
          <w:b/>
          <w:bCs/>
          <w:lang w:val="es-419" w:eastAsia="es-CO"/>
        </w:rPr>
        <w:t>Transformación en visualización de datos</w:t>
      </w:r>
    </w:p>
    <w:p w14:paraId="382B88CD" w14:textId="3E72CBB1" w:rsidR="002B305B" w:rsidRDefault="000E70E5" w:rsidP="002B305B">
      <w:pPr>
        <w:pStyle w:val="Prrafodelista"/>
        <w:ind w:left="1429" w:firstLine="0"/>
        <w:rPr>
          <w:lang w:val="es-419" w:eastAsia="es-CO"/>
        </w:rPr>
      </w:pPr>
      <w:r w:rsidRPr="002B305B">
        <w:rPr>
          <w:lang w:val="es-419" w:eastAsia="es-CO"/>
        </w:rPr>
        <w:t xml:space="preserve">Los </w:t>
      </w:r>
      <w:proofErr w:type="spellStart"/>
      <w:r w:rsidRPr="002B305B">
        <w:rPr>
          <w:rStyle w:val="Extranjerismo"/>
          <w:lang w:val="es-419" w:eastAsia="es-CO"/>
        </w:rPr>
        <w:t>dashboards</w:t>
      </w:r>
      <w:proofErr w:type="spellEnd"/>
      <w:r w:rsidRPr="002B305B">
        <w:rPr>
          <w:lang w:val="es-419" w:eastAsia="es-CO"/>
        </w:rPr>
        <w:t xml:space="preserve"> modernos han revolucionado cómo las organizaciones monitorean y analizan información crítica de negocio. Herramientas como </w:t>
      </w:r>
      <w:proofErr w:type="spellStart"/>
      <w:r w:rsidRPr="002B305B">
        <w:rPr>
          <w:lang w:val="es-419" w:eastAsia="es-CO"/>
        </w:rPr>
        <w:t>Tableau</w:t>
      </w:r>
      <w:proofErr w:type="spellEnd"/>
      <w:r w:rsidRPr="002B305B">
        <w:rPr>
          <w:lang w:val="es-419" w:eastAsia="es-CO"/>
        </w:rPr>
        <w:t xml:space="preserve">, </w:t>
      </w:r>
      <w:proofErr w:type="spellStart"/>
      <w:r w:rsidRPr="002B305B">
        <w:rPr>
          <w:lang w:val="es-419" w:eastAsia="es-CO"/>
        </w:rPr>
        <w:t>Power</w:t>
      </w:r>
      <w:proofErr w:type="spellEnd"/>
      <w:r w:rsidRPr="002B305B">
        <w:rPr>
          <w:lang w:val="es-419" w:eastAsia="es-CO"/>
        </w:rPr>
        <w:t xml:space="preserve"> BI y </w:t>
      </w:r>
      <w:proofErr w:type="spellStart"/>
      <w:r w:rsidRPr="002B305B">
        <w:rPr>
          <w:lang w:val="es-419" w:eastAsia="es-CO"/>
        </w:rPr>
        <w:t>Looker</w:t>
      </w:r>
      <w:proofErr w:type="spellEnd"/>
      <w:r w:rsidRPr="002B305B">
        <w:rPr>
          <w:lang w:val="es-419" w:eastAsia="es-CO"/>
        </w:rPr>
        <w:t xml:space="preserve"> permiten integrar datos en tiempo real en visualizaciones interactivas avanzadas, estableciendo nuevos estándares en</w:t>
      </w:r>
      <w:r w:rsidR="002B305B">
        <w:rPr>
          <w:lang w:val="es-419" w:eastAsia="es-CO"/>
        </w:rPr>
        <w:t xml:space="preserve"> </w:t>
      </w:r>
      <w:r w:rsidR="002B305B" w:rsidRPr="002B305B">
        <w:rPr>
          <w:lang w:val="es-419" w:eastAsia="es-CO"/>
        </w:rPr>
        <w:t>la analítica empresarial.</w:t>
      </w:r>
    </w:p>
    <w:p w14:paraId="10D4A3BC" w14:textId="33B4BFB6" w:rsidR="000E70E5" w:rsidRPr="002B305B" w:rsidRDefault="000E70E5" w:rsidP="002B305B">
      <w:pPr>
        <w:pStyle w:val="Prrafodelista"/>
        <w:numPr>
          <w:ilvl w:val="0"/>
          <w:numId w:val="44"/>
        </w:numPr>
        <w:rPr>
          <w:b/>
          <w:bCs/>
          <w:lang w:val="es-419" w:eastAsia="es-CO"/>
        </w:rPr>
      </w:pPr>
      <w:r w:rsidRPr="002B305B">
        <w:rPr>
          <w:b/>
          <w:bCs/>
          <w:lang w:val="es-419" w:eastAsia="es-CO"/>
        </w:rPr>
        <w:t xml:space="preserve">Tecnología de desarrollo de </w:t>
      </w:r>
      <w:r w:rsidRPr="002F0B7C">
        <w:rPr>
          <w:rStyle w:val="Extranjerismo"/>
          <w:b/>
          <w:bCs/>
        </w:rPr>
        <w:t>dashboards</w:t>
      </w:r>
    </w:p>
    <w:p w14:paraId="489A28FB" w14:textId="77777777" w:rsidR="000E70E5" w:rsidRPr="002B305B" w:rsidRDefault="000E70E5" w:rsidP="002B305B">
      <w:pPr>
        <w:pStyle w:val="Prrafodelista"/>
        <w:ind w:left="1429" w:firstLine="0"/>
        <w:rPr>
          <w:lang w:val="es-419" w:eastAsia="es-CO"/>
        </w:rPr>
      </w:pPr>
      <w:r w:rsidRPr="002B305B">
        <w:rPr>
          <w:lang w:val="es-419" w:eastAsia="es-CO"/>
        </w:rPr>
        <w:t xml:space="preserve">La arquitectura de </w:t>
      </w:r>
      <w:proofErr w:type="spellStart"/>
      <w:r w:rsidRPr="002B305B">
        <w:rPr>
          <w:rStyle w:val="Extranjerismo"/>
          <w:lang w:val="es-419" w:eastAsia="es-CO"/>
        </w:rPr>
        <w:t>dashboards</w:t>
      </w:r>
      <w:proofErr w:type="spellEnd"/>
      <w:r w:rsidRPr="002B305B">
        <w:rPr>
          <w:lang w:val="es-419" w:eastAsia="es-CO"/>
        </w:rPr>
        <w:t xml:space="preserve"> modernos se basa en </w:t>
      </w:r>
      <w:proofErr w:type="spellStart"/>
      <w:r w:rsidRPr="002B305B">
        <w:rPr>
          <w:rStyle w:val="Extranjerismo"/>
          <w:lang w:val="es-419" w:eastAsia="es-CO"/>
        </w:rPr>
        <w:t>frameworks</w:t>
      </w:r>
      <w:proofErr w:type="spellEnd"/>
      <w:r w:rsidRPr="002B305B">
        <w:rPr>
          <w:lang w:val="es-419" w:eastAsia="es-CO"/>
        </w:rPr>
        <w:t xml:space="preserve"> como </w:t>
      </w:r>
      <w:proofErr w:type="spellStart"/>
      <w:r w:rsidRPr="002B305B">
        <w:rPr>
          <w:lang w:val="es-419" w:eastAsia="es-CO"/>
        </w:rPr>
        <w:t>React</w:t>
      </w:r>
      <w:proofErr w:type="spellEnd"/>
      <w:r w:rsidRPr="002B305B">
        <w:rPr>
          <w:lang w:val="es-419" w:eastAsia="es-CO"/>
        </w:rPr>
        <w:t xml:space="preserve"> para aplicaciones web, D3.js para visualizaciones personalizadas y bibliotecas como Apache </w:t>
      </w:r>
      <w:proofErr w:type="spellStart"/>
      <w:r w:rsidRPr="002B305B">
        <w:rPr>
          <w:lang w:val="es-419" w:eastAsia="es-CO"/>
        </w:rPr>
        <w:t>ECharts</w:t>
      </w:r>
      <w:proofErr w:type="spellEnd"/>
      <w:r w:rsidRPr="002B305B">
        <w:rPr>
          <w:lang w:val="es-419" w:eastAsia="es-CO"/>
        </w:rPr>
        <w:t xml:space="preserve"> para gráficos interactivos. Estas </w:t>
      </w:r>
      <w:r w:rsidRPr="002B305B">
        <w:rPr>
          <w:lang w:val="es-419" w:eastAsia="es-CO"/>
        </w:rPr>
        <w:lastRenderedPageBreak/>
        <w:t>herramientas permiten crear interfaces rápidas y adaptativas para manejar grandes volúmenes de datos.</w:t>
      </w:r>
    </w:p>
    <w:p w14:paraId="519C7EBD" w14:textId="77777777" w:rsidR="000E70E5" w:rsidRPr="002B305B" w:rsidRDefault="000E70E5" w:rsidP="002B305B">
      <w:pPr>
        <w:pStyle w:val="Prrafodelista"/>
        <w:numPr>
          <w:ilvl w:val="0"/>
          <w:numId w:val="44"/>
        </w:numPr>
        <w:rPr>
          <w:b/>
          <w:bCs/>
          <w:lang w:val="es-419" w:eastAsia="es-CO"/>
        </w:rPr>
      </w:pPr>
      <w:r w:rsidRPr="002B305B">
        <w:rPr>
          <w:b/>
          <w:bCs/>
          <w:lang w:val="es-419" w:eastAsia="es-CO"/>
        </w:rPr>
        <w:t>Aplicaciones en distintos sectores</w:t>
      </w:r>
    </w:p>
    <w:p w14:paraId="7BB6FF02" w14:textId="77777777" w:rsidR="000E70E5" w:rsidRPr="002B305B" w:rsidRDefault="000E70E5" w:rsidP="002B305B">
      <w:pPr>
        <w:pStyle w:val="Prrafodelista"/>
        <w:ind w:left="1429" w:firstLine="0"/>
        <w:rPr>
          <w:lang w:val="es-419" w:eastAsia="es-CO"/>
        </w:rPr>
      </w:pPr>
      <w:r w:rsidRPr="002B305B">
        <w:rPr>
          <w:lang w:val="es-419" w:eastAsia="es-CO"/>
        </w:rPr>
        <w:t xml:space="preserve">Los </w:t>
      </w:r>
      <w:proofErr w:type="spellStart"/>
      <w:r w:rsidRPr="002B305B">
        <w:rPr>
          <w:rStyle w:val="Extranjerismo"/>
          <w:lang w:val="es-419" w:eastAsia="es-CO"/>
        </w:rPr>
        <w:t>dashboards</w:t>
      </w:r>
      <w:proofErr w:type="spellEnd"/>
      <w:r w:rsidRPr="002B305B">
        <w:rPr>
          <w:lang w:val="es-419" w:eastAsia="es-CO"/>
        </w:rPr>
        <w:t xml:space="preserve"> tienen aplicaciones en sectores como finanzas, operaciones y </w:t>
      </w:r>
      <w:proofErr w:type="spellStart"/>
      <w:r w:rsidRPr="002B305B">
        <w:rPr>
          <w:rStyle w:val="Extranjerismo"/>
          <w:lang w:val="es-419" w:eastAsia="es-CO"/>
        </w:rPr>
        <w:t>retail</w:t>
      </w:r>
      <w:proofErr w:type="spellEnd"/>
      <w:r w:rsidRPr="002B305B">
        <w:rPr>
          <w:lang w:val="es-419" w:eastAsia="es-CO"/>
        </w:rPr>
        <w:t xml:space="preserve">. Por ejemplo, en finanzas, permiten el monitoreo en tiempo real de métricas como flujo de caja y márgenes; en operaciones, controlan la eficiencia y el mantenimiento predictivo; y en </w:t>
      </w:r>
      <w:r w:rsidRPr="002F0B7C">
        <w:rPr>
          <w:rStyle w:val="Extranjerismo"/>
        </w:rPr>
        <w:t>retail</w:t>
      </w:r>
      <w:r w:rsidRPr="002B305B">
        <w:rPr>
          <w:lang w:val="es-419" w:eastAsia="es-CO"/>
        </w:rPr>
        <w:t>, analizan ventas e inventarios para optimizar estrategias de marketing.</w:t>
      </w:r>
    </w:p>
    <w:p w14:paraId="347F29D5" w14:textId="77777777" w:rsidR="000E70E5" w:rsidRPr="002B305B" w:rsidRDefault="000E70E5" w:rsidP="002B305B">
      <w:pPr>
        <w:pStyle w:val="Prrafodelista"/>
        <w:numPr>
          <w:ilvl w:val="0"/>
          <w:numId w:val="44"/>
        </w:numPr>
        <w:rPr>
          <w:b/>
          <w:bCs/>
          <w:lang w:val="es-419" w:eastAsia="es-CO"/>
        </w:rPr>
      </w:pPr>
      <w:r w:rsidRPr="002B305B">
        <w:rPr>
          <w:b/>
          <w:bCs/>
          <w:lang w:val="es-419" w:eastAsia="es-CO"/>
        </w:rPr>
        <w:t>Optimización de rendimiento y seguridad</w:t>
      </w:r>
    </w:p>
    <w:p w14:paraId="0D74B1B7" w14:textId="77777777" w:rsidR="000E70E5" w:rsidRPr="002B305B" w:rsidRDefault="000E70E5" w:rsidP="002B305B">
      <w:pPr>
        <w:pStyle w:val="Prrafodelista"/>
        <w:ind w:left="1429" w:firstLine="0"/>
        <w:rPr>
          <w:lang w:val="es-419" w:eastAsia="es-CO"/>
        </w:rPr>
      </w:pPr>
      <w:r w:rsidRPr="002B305B">
        <w:rPr>
          <w:lang w:val="es-419" w:eastAsia="es-CO"/>
        </w:rPr>
        <w:t xml:space="preserve">Para asegurar un rendimiento óptimo, los </w:t>
      </w:r>
      <w:proofErr w:type="spellStart"/>
      <w:r w:rsidRPr="002B305B">
        <w:rPr>
          <w:rStyle w:val="Extranjerismo"/>
          <w:lang w:val="es-419" w:eastAsia="es-CO"/>
        </w:rPr>
        <w:t>dashboards</w:t>
      </w:r>
      <w:proofErr w:type="spellEnd"/>
      <w:r w:rsidRPr="002B305B">
        <w:rPr>
          <w:lang w:val="es-419" w:eastAsia="es-CO"/>
        </w:rPr>
        <w:t xml:space="preserve"> emplean técnicas de </w:t>
      </w:r>
      <w:proofErr w:type="spellStart"/>
      <w:r w:rsidRPr="002B305B">
        <w:rPr>
          <w:lang w:val="es-419" w:eastAsia="es-CO"/>
        </w:rPr>
        <w:t>caching</w:t>
      </w:r>
      <w:proofErr w:type="spellEnd"/>
      <w:r w:rsidRPr="002B305B">
        <w:rPr>
          <w:lang w:val="es-419" w:eastAsia="es-CO"/>
        </w:rPr>
        <w:t>, optimización de consultas y visualizaciones eficientes. Además, la seguridad es fundamental, con controles de acceso basados en roles (RBAC) y registros detallados de actividades para proteger la información sensible.</w:t>
      </w:r>
    </w:p>
    <w:p w14:paraId="7467A2F8" w14:textId="77777777" w:rsidR="000E70E5" w:rsidRPr="002B305B" w:rsidRDefault="000E70E5" w:rsidP="002B305B">
      <w:pPr>
        <w:pStyle w:val="Prrafodelista"/>
        <w:numPr>
          <w:ilvl w:val="0"/>
          <w:numId w:val="44"/>
        </w:numPr>
        <w:rPr>
          <w:b/>
          <w:bCs/>
          <w:lang w:val="es-419" w:eastAsia="es-CO"/>
        </w:rPr>
      </w:pPr>
      <w:r w:rsidRPr="002B305B">
        <w:rPr>
          <w:b/>
          <w:bCs/>
          <w:lang w:val="es-419" w:eastAsia="es-CO"/>
        </w:rPr>
        <w:t>Tendencias en inteligencia artificial e interacción</w:t>
      </w:r>
    </w:p>
    <w:p w14:paraId="46E3EF51" w14:textId="77777777" w:rsidR="000E70E5" w:rsidRPr="002B305B" w:rsidRDefault="000E70E5" w:rsidP="002B305B">
      <w:pPr>
        <w:pStyle w:val="Prrafodelista"/>
        <w:ind w:left="1429" w:firstLine="0"/>
        <w:rPr>
          <w:lang w:val="es-419" w:eastAsia="es-CO"/>
        </w:rPr>
      </w:pPr>
      <w:r w:rsidRPr="002B305B">
        <w:rPr>
          <w:lang w:val="es-419" w:eastAsia="es-CO"/>
        </w:rPr>
        <w:t xml:space="preserve">Los </w:t>
      </w:r>
      <w:r w:rsidRPr="002F0B7C">
        <w:rPr>
          <w:rStyle w:val="Extranjerismo"/>
        </w:rPr>
        <w:t>dashboards</w:t>
      </w:r>
      <w:r w:rsidRPr="002B305B">
        <w:rPr>
          <w:lang w:val="es-419" w:eastAsia="es-CO"/>
        </w:rPr>
        <w:t xml:space="preserve"> inteligentes incorporan procesamiento de lenguaje natural para consultas conversacionales, asistentes virtuales y generación automatizada de </w:t>
      </w:r>
      <w:proofErr w:type="spellStart"/>
      <w:r w:rsidRPr="002B305B">
        <w:rPr>
          <w:rStyle w:val="Extranjerismo"/>
          <w:lang w:val="es-419" w:eastAsia="es-CO"/>
        </w:rPr>
        <w:t>insights</w:t>
      </w:r>
      <w:proofErr w:type="spellEnd"/>
      <w:r w:rsidRPr="002B305B">
        <w:rPr>
          <w:lang w:val="es-419" w:eastAsia="es-CO"/>
        </w:rPr>
        <w:t xml:space="preserve"> mediante inteligencia artificial. Estas capacidades están facilitando una interacción más intuitiva y accesible para los usuarios.</w:t>
      </w:r>
    </w:p>
    <w:p w14:paraId="496F6233" w14:textId="7BDDBAE1" w:rsidR="000E70E5" w:rsidRPr="000E70E5" w:rsidRDefault="000E70E5" w:rsidP="002B305B">
      <w:pPr>
        <w:pStyle w:val="Ttulo2"/>
      </w:pPr>
      <w:bookmarkStart w:id="17" w:name="_Toc183165498"/>
      <w:r w:rsidRPr="000E70E5">
        <w:t>Narración con datos</w:t>
      </w:r>
      <w:bookmarkEnd w:id="17"/>
    </w:p>
    <w:p w14:paraId="511725A1" w14:textId="77777777" w:rsidR="000E70E5" w:rsidRPr="000E70E5" w:rsidRDefault="000E70E5" w:rsidP="000E70E5">
      <w:pPr>
        <w:rPr>
          <w:lang w:val="es-419" w:eastAsia="es-CO"/>
        </w:rPr>
      </w:pPr>
      <w:r w:rsidRPr="000E70E5">
        <w:rPr>
          <w:lang w:val="es-419" w:eastAsia="es-CO"/>
        </w:rPr>
        <w:t xml:space="preserve">La narración con datos representa una disciplina especializada que combina principios de diseño visual, estructura narrativa y psicología cognitiva para crear presentaciones efectivas de información cuantitativa. Este enfoque se centra en la </w:t>
      </w:r>
      <w:r w:rsidRPr="000E70E5">
        <w:rPr>
          <w:lang w:val="es-419" w:eastAsia="es-CO"/>
        </w:rPr>
        <w:lastRenderedPageBreak/>
        <w:t>construcción sistemática de narrativas que transforman datos complejos en historias coherentes y memorables.</w:t>
      </w:r>
    </w:p>
    <w:p w14:paraId="50C54B53" w14:textId="77777777" w:rsidR="000E70E5" w:rsidRPr="000E70E5" w:rsidRDefault="000E70E5" w:rsidP="000E70E5">
      <w:pPr>
        <w:rPr>
          <w:lang w:val="es-419" w:eastAsia="es-CO"/>
        </w:rPr>
      </w:pPr>
      <w:r w:rsidRPr="000E70E5">
        <w:rPr>
          <w:lang w:val="es-419" w:eastAsia="es-CO"/>
        </w:rPr>
        <w:t xml:space="preserve">La estructura narrativa en la visualización de datos requiere una planificación cuidadosa que incluye el establecimiento del contexto, el desarrollo de la tensión narrativa y la revelación progresiva de </w:t>
      </w:r>
      <w:r w:rsidRPr="002F0B7C">
        <w:rPr>
          <w:rStyle w:val="Extranjerismo"/>
        </w:rPr>
        <w:t>insights</w:t>
      </w:r>
      <w:r w:rsidRPr="000E70E5">
        <w:rPr>
          <w:lang w:val="es-419" w:eastAsia="es-CO"/>
        </w:rPr>
        <w:t>. Estas técnicas narrativas deben adaptarse al tipo de datos, la complejidad del análisis y los objetivos de comunicación específicos.</w:t>
      </w:r>
    </w:p>
    <w:p w14:paraId="3EF1FB64" w14:textId="77777777" w:rsidR="000E70E5" w:rsidRPr="000E70E5" w:rsidRDefault="000E70E5" w:rsidP="000E70E5">
      <w:pPr>
        <w:rPr>
          <w:lang w:val="es-419" w:eastAsia="es-CO"/>
        </w:rPr>
      </w:pPr>
      <w:r w:rsidRPr="000E70E5">
        <w:rPr>
          <w:lang w:val="es-419" w:eastAsia="es-CO"/>
        </w:rPr>
        <w:t xml:space="preserve">Los elementos estructurales </w:t>
      </w:r>
      <w:proofErr w:type="gramStart"/>
      <w:r w:rsidRPr="000E70E5">
        <w:rPr>
          <w:lang w:val="es-419" w:eastAsia="es-CO"/>
        </w:rPr>
        <w:t>del data</w:t>
      </w:r>
      <w:proofErr w:type="gramEnd"/>
      <w:r w:rsidRPr="000E70E5">
        <w:rPr>
          <w:lang w:val="es-419" w:eastAsia="es-CO"/>
        </w:rPr>
        <w:t xml:space="preserve"> </w:t>
      </w:r>
      <w:proofErr w:type="spellStart"/>
      <w:r w:rsidRPr="000E70E5">
        <w:rPr>
          <w:lang w:val="es-419" w:eastAsia="es-CO"/>
        </w:rPr>
        <w:t>storytelling</w:t>
      </w:r>
      <w:proofErr w:type="spellEnd"/>
      <w:r w:rsidRPr="000E70E5">
        <w:rPr>
          <w:lang w:val="es-419" w:eastAsia="es-CO"/>
        </w:rPr>
        <w:t xml:space="preserve"> incluyen la creación de un arco narrativo claro, el uso efectivo de analogías y metáforas visuales, y la integración coherente de elementos cuantitativos y cualitativos. La selección y secuenciación de visualizaciones debe responder a esta estructura narrativa, construyendo gradualmente la comprensión de la audiencia.</w:t>
      </w:r>
    </w:p>
    <w:p w14:paraId="1C71C369" w14:textId="5A45EEDD" w:rsidR="000E70E5" w:rsidRDefault="000E70E5" w:rsidP="000E70E5">
      <w:pPr>
        <w:rPr>
          <w:lang w:val="es-419" w:eastAsia="es-CO"/>
        </w:rPr>
      </w:pPr>
      <w:r w:rsidRPr="000E70E5">
        <w:rPr>
          <w:lang w:val="es-419" w:eastAsia="es-CO"/>
        </w:rPr>
        <w:t xml:space="preserve">La implementación de técnicas de </w:t>
      </w:r>
      <w:proofErr w:type="spellStart"/>
      <w:r w:rsidRPr="000E70E5">
        <w:rPr>
          <w:lang w:val="es-419" w:eastAsia="es-CO"/>
        </w:rPr>
        <w:t>storytelling</w:t>
      </w:r>
      <w:proofErr w:type="spellEnd"/>
      <w:r w:rsidRPr="000E70E5">
        <w:rPr>
          <w:lang w:val="es-419" w:eastAsia="es-CO"/>
        </w:rPr>
        <w:t xml:space="preserve"> visual requiere considerar aspectos como el ritmo de la presentación, los puntos de énfasis visual y los momentos de revelación de información clave. La integración efectiva de estos elementos crea una experiencia narrativa que mantiene el interés de la audiencia mientras comunica información compleja de manera accesible.</w:t>
      </w:r>
    </w:p>
    <w:p w14:paraId="47E973D2" w14:textId="620D0977" w:rsidR="00A87869" w:rsidRDefault="00A87869" w:rsidP="000E70E5">
      <w:pPr>
        <w:rPr>
          <w:lang w:val="es-419" w:eastAsia="es-CO"/>
        </w:rPr>
      </w:pPr>
    </w:p>
    <w:p w14:paraId="293113B1" w14:textId="5ACD31A2" w:rsidR="00A87869" w:rsidRDefault="00A87869" w:rsidP="000E70E5">
      <w:pPr>
        <w:rPr>
          <w:lang w:val="es-419" w:eastAsia="es-CO"/>
        </w:rPr>
      </w:pPr>
    </w:p>
    <w:p w14:paraId="0CF606DF" w14:textId="55724585" w:rsidR="00A87869" w:rsidRDefault="00A87869" w:rsidP="000E70E5">
      <w:pPr>
        <w:rPr>
          <w:lang w:val="es-419" w:eastAsia="es-CO"/>
        </w:rPr>
      </w:pPr>
    </w:p>
    <w:p w14:paraId="1BE1D51D" w14:textId="41B96C30" w:rsidR="00A87869" w:rsidRDefault="00A87869" w:rsidP="000E70E5">
      <w:pPr>
        <w:rPr>
          <w:lang w:val="es-419" w:eastAsia="es-CO"/>
        </w:rPr>
      </w:pPr>
    </w:p>
    <w:p w14:paraId="01783F30" w14:textId="77777777" w:rsidR="00A87869" w:rsidRPr="000E70E5" w:rsidRDefault="00A87869" w:rsidP="000E70E5">
      <w:pPr>
        <w:rPr>
          <w:lang w:val="es-419" w:eastAsia="es-CO"/>
        </w:rPr>
      </w:pPr>
    </w:p>
    <w:p w14:paraId="0115DB92" w14:textId="1CF4FE48" w:rsidR="000E70E5" w:rsidRPr="000E70E5" w:rsidRDefault="000E70E5" w:rsidP="00A87869">
      <w:pPr>
        <w:pStyle w:val="Figura"/>
        <w:rPr>
          <w:lang w:val="es-419"/>
        </w:rPr>
      </w:pPr>
      <w:r w:rsidRPr="000E70E5">
        <w:rPr>
          <w:lang w:val="es-419"/>
        </w:rPr>
        <w:lastRenderedPageBreak/>
        <w:t xml:space="preserve">Proceso iterativo para un data </w:t>
      </w:r>
      <w:proofErr w:type="spellStart"/>
      <w:r w:rsidRPr="000E70E5">
        <w:rPr>
          <w:lang w:val="es-419"/>
        </w:rPr>
        <w:t>storytelling</w:t>
      </w:r>
      <w:proofErr w:type="spellEnd"/>
      <w:r w:rsidRPr="000E70E5">
        <w:rPr>
          <w:lang w:val="es-419"/>
        </w:rPr>
        <w:t xml:space="preserve"> efectivo</w:t>
      </w:r>
    </w:p>
    <w:p w14:paraId="36AB88E3" w14:textId="77823781" w:rsidR="00A87869" w:rsidRDefault="00A87869" w:rsidP="00A87869">
      <w:pPr>
        <w:ind w:firstLine="0"/>
        <w:rPr>
          <w:lang w:val="es-419" w:eastAsia="es-CO"/>
        </w:rPr>
      </w:pPr>
      <w:r>
        <w:rPr>
          <w:noProof/>
          <w:lang w:val="es-419" w:eastAsia="es-CO"/>
        </w:rPr>
        <w:drawing>
          <wp:inline distT="0" distB="0" distL="0" distR="0" wp14:anchorId="59985875" wp14:editId="787CCBF1">
            <wp:extent cx="6332220" cy="4295140"/>
            <wp:effectExtent l="0" t="0" r="0" b="0"/>
            <wp:docPr id="24" name="Gráfico 24" descr="La figura ilustra un proceso en cuatro etapas para desarrollar y comunicar historias de datos de manera impactante y comprensible. la primera etapa, identificación de contexto y audiencia, se centra en comprender el entorno y las necesidades de quienes recibirán el mensaje. la segunda etapa, estructuración de la narrativa, consiste en organizar la historia de los datos para que siga un flujo claro y lógico. la tercera, diseño visual del mensaje, implica seleccionar visualizaciones y elementos gráficos que refuercen la claridad y atractivo de la información. la última etapa, entrega y retroalimentación, asegura que el mensaje se transmita adecuadamente y permite ajustar y mejorar la narrativa en función de los comentarios recibidos. este proceso iterativo facilita la creación de historias de datos claras, atractivas y alineadas con los intereses de la aud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La figura ilustra un proceso en cuatro etapas para desarrollar y comunicar historias de datos de manera impactante y comprensible. la primera etapa, identificación de contexto y audiencia, se centra en comprender el entorno y las necesidades de quienes recibirán el mensaje. la segunda etapa, estructuración de la narrativa, consiste en organizar la historia de los datos para que siga un flujo claro y lógico. la tercera, diseño visual del mensaje, implica seleccionar visualizaciones y elementos gráficos que refuercen la claridad y atractivo de la información. la última etapa, entrega y retroalimentación, asegura que el mensaje se transmita adecuadamente y permite ajustar y mejorar la narrativa en función de los comentarios recibidos. este proceso iterativo facilita la creación de historias de datos claras, atractivas y alineadas con los intereses de la audiencia."/>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295140"/>
                    </a:xfrm>
                    <a:prstGeom prst="rect">
                      <a:avLst/>
                    </a:prstGeom>
                  </pic:spPr>
                </pic:pic>
              </a:graphicData>
            </a:graphic>
          </wp:inline>
        </w:drawing>
      </w:r>
    </w:p>
    <w:p w14:paraId="27BDD04C" w14:textId="0492C852" w:rsidR="00A87869" w:rsidRDefault="000E70E5" w:rsidP="00A87869">
      <w:pPr>
        <w:rPr>
          <w:lang w:val="es-419" w:eastAsia="es-CO"/>
        </w:rPr>
      </w:pPr>
      <w:r w:rsidRPr="000E70E5">
        <w:rPr>
          <w:lang w:val="es-419" w:eastAsia="es-CO"/>
        </w:rPr>
        <w:t>Fuente</w:t>
      </w:r>
      <w:r>
        <w:rPr>
          <w:lang w:val="es-419" w:eastAsia="es-CO"/>
        </w:rPr>
        <w:t>.</w:t>
      </w:r>
      <w:r w:rsidRPr="000E70E5">
        <w:rPr>
          <w:lang w:val="es-419" w:eastAsia="es-CO"/>
        </w:rPr>
        <w:t xml:space="preserve"> OIT, 2024.</w:t>
      </w:r>
    </w:p>
    <w:p w14:paraId="0E1BAFE8" w14:textId="77777777" w:rsidR="00A87869" w:rsidRDefault="00A87869">
      <w:pPr>
        <w:spacing w:before="0" w:after="160" w:line="259" w:lineRule="auto"/>
        <w:ind w:firstLine="0"/>
        <w:rPr>
          <w:lang w:val="es-419" w:eastAsia="es-CO"/>
        </w:rPr>
      </w:pPr>
      <w:r>
        <w:rPr>
          <w:lang w:val="es-419" w:eastAsia="es-CO"/>
        </w:rPr>
        <w:br w:type="page"/>
      </w:r>
    </w:p>
    <w:p w14:paraId="634ACC4B" w14:textId="271B4182" w:rsidR="003A217E" w:rsidRPr="008861AC" w:rsidRDefault="00A87869" w:rsidP="003A217E">
      <w:pPr>
        <w:pStyle w:val="Ttulo1"/>
      </w:pPr>
      <w:bookmarkStart w:id="18" w:name="_Toc183165499"/>
      <w:r w:rsidRPr="00A87869">
        <w:lastRenderedPageBreak/>
        <w:t>De datos a decisiones</w:t>
      </w:r>
      <w:bookmarkEnd w:id="18"/>
    </w:p>
    <w:p w14:paraId="009EBAC1" w14:textId="77777777" w:rsidR="00A87869" w:rsidRPr="00A87869" w:rsidRDefault="00A87869" w:rsidP="00A87869">
      <w:pPr>
        <w:rPr>
          <w:lang w:val="es-419" w:eastAsia="es-CO"/>
        </w:rPr>
      </w:pPr>
      <w:r w:rsidRPr="00A87869">
        <w:rPr>
          <w:lang w:val="es-419" w:eastAsia="es-CO"/>
        </w:rPr>
        <w:t xml:space="preserve">La transformación de hallazgos analíticos en decisiones efectivas representa el objetivo último del análisis exploratorio de datos. Este capítulo aborda el proceso sistemático mediante el cual los patrones y relaciones descubiertos se convierten en acciones concretas y decisiones estratégicas. La progresión desde la identificación de </w:t>
      </w:r>
      <w:proofErr w:type="spellStart"/>
      <w:r w:rsidRPr="00A87869">
        <w:rPr>
          <w:rStyle w:val="Extranjerismo"/>
          <w:lang w:val="es-419" w:eastAsia="es-CO"/>
        </w:rPr>
        <w:t>insights</w:t>
      </w:r>
      <w:proofErr w:type="spellEnd"/>
      <w:r w:rsidRPr="00A87869">
        <w:rPr>
          <w:lang w:val="es-419" w:eastAsia="es-CO"/>
        </w:rPr>
        <w:t xml:space="preserve"> hasta la formulación de recomendaciones basadas en evidencia requiere una combinación de rigor analítico, pensamiento estratégico y habilidades de comunicación efectiva. El capítulo explora la metodología para validar hallazgos, comunicar resultados y estructurar recomendaciones accionables, proporcionando un marco integral para cerrar la brecha entre el análisis de datos y la toma de decisiones empresariales.</w:t>
      </w:r>
    </w:p>
    <w:p w14:paraId="646F3FC0" w14:textId="33A80106" w:rsidR="00A87869" w:rsidRPr="00A87869" w:rsidRDefault="00A87869" w:rsidP="00A87869">
      <w:pPr>
        <w:pStyle w:val="Ttulo2"/>
      </w:pPr>
      <w:bookmarkStart w:id="19" w:name="_Toc183165500"/>
      <w:r w:rsidRPr="00A87869">
        <w:t xml:space="preserve">Identificación de </w:t>
      </w:r>
      <w:r w:rsidRPr="00A87869">
        <w:rPr>
          <w:rStyle w:val="Extranjerismo"/>
        </w:rPr>
        <w:t>insights</w:t>
      </w:r>
      <w:bookmarkEnd w:id="19"/>
    </w:p>
    <w:p w14:paraId="1AED8717" w14:textId="77777777" w:rsidR="00A87869" w:rsidRPr="00A87869" w:rsidRDefault="00A87869" w:rsidP="00A87869">
      <w:pPr>
        <w:rPr>
          <w:lang w:val="es-419" w:eastAsia="es-CO"/>
        </w:rPr>
      </w:pPr>
      <w:r w:rsidRPr="00A87869">
        <w:rPr>
          <w:lang w:val="es-419" w:eastAsia="es-CO"/>
        </w:rPr>
        <w:t xml:space="preserve">La transformación de análisis exploratorio en </w:t>
      </w:r>
      <w:proofErr w:type="spellStart"/>
      <w:r w:rsidRPr="00A87869">
        <w:rPr>
          <w:rStyle w:val="Extranjerismo"/>
          <w:lang w:val="es-419" w:eastAsia="es-CO"/>
        </w:rPr>
        <w:t>insights</w:t>
      </w:r>
      <w:proofErr w:type="spellEnd"/>
      <w:r w:rsidRPr="00A87869">
        <w:rPr>
          <w:lang w:val="es-419" w:eastAsia="es-CO"/>
        </w:rPr>
        <w:t xml:space="preserve"> accionables constituye un proceso sistemático que requiere tanto rigor analítico como pensamiento estratégico. Los </w:t>
      </w:r>
      <w:proofErr w:type="spellStart"/>
      <w:r w:rsidRPr="00A87869">
        <w:rPr>
          <w:rStyle w:val="Extranjerismo"/>
          <w:lang w:val="es-419" w:eastAsia="es-CO"/>
        </w:rPr>
        <w:t>insights</w:t>
      </w:r>
      <w:proofErr w:type="spellEnd"/>
      <w:r w:rsidRPr="00A87869">
        <w:rPr>
          <w:lang w:val="es-419" w:eastAsia="es-CO"/>
        </w:rPr>
        <w:t xml:space="preserve"> efectivos trascienden la simple observación de patrones, estableciendo conexiones significativas entre los hallazgos del análisis y las implicaciones prácticas para el negocio o área de aplicación.</w:t>
      </w:r>
    </w:p>
    <w:p w14:paraId="0F9B2E17" w14:textId="77777777" w:rsidR="00A87869" w:rsidRPr="00A87869" w:rsidRDefault="00A87869" w:rsidP="00A87869">
      <w:pPr>
        <w:rPr>
          <w:lang w:val="es-419" w:eastAsia="es-CO"/>
        </w:rPr>
      </w:pPr>
      <w:r w:rsidRPr="00A87869">
        <w:rPr>
          <w:lang w:val="es-419" w:eastAsia="es-CO"/>
        </w:rPr>
        <w:t xml:space="preserve">El proceso de identificación de </w:t>
      </w:r>
      <w:proofErr w:type="spellStart"/>
      <w:r w:rsidRPr="00A87869">
        <w:rPr>
          <w:rStyle w:val="Extranjerismo"/>
          <w:lang w:val="es-419" w:eastAsia="es-CO"/>
        </w:rPr>
        <w:t>insights</w:t>
      </w:r>
      <w:proofErr w:type="spellEnd"/>
      <w:r w:rsidRPr="00A87869">
        <w:rPr>
          <w:lang w:val="es-419" w:eastAsia="es-CO"/>
        </w:rPr>
        <w:t xml:space="preserve"> comienza con la síntesis de los resultados obtenidos a través de los diferentes niveles de análisis exploratorio, desde las observaciones </w:t>
      </w:r>
      <w:proofErr w:type="spellStart"/>
      <w:r w:rsidRPr="00A87869">
        <w:rPr>
          <w:lang w:val="es-419" w:eastAsia="es-CO"/>
        </w:rPr>
        <w:t>univariadas</w:t>
      </w:r>
      <w:proofErr w:type="spellEnd"/>
      <w:r w:rsidRPr="00A87869">
        <w:rPr>
          <w:lang w:val="es-419" w:eastAsia="es-CO"/>
        </w:rPr>
        <w:t xml:space="preserve"> hasta los patrones complejos multivariados. Esta síntesis debe considerar no solo la significancia estadística de los hallazgos, sino también su relevancia práctica y potencial impacto en los objetivos establecidos.</w:t>
      </w:r>
    </w:p>
    <w:p w14:paraId="118D7F06" w14:textId="77777777" w:rsidR="00A87869" w:rsidRPr="00A87869" w:rsidRDefault="00A87869" w:rsidP="00A87869">
      <w:pPr>
        <w:rPr>
          <w:lang w:val="es-419" w:eastAsia="es-CO"/>
        </w:rPr>
      </w:pPr>
      <w:r w:rsidRPr="00A87869">
        <w:rPr>
          <w:lang w:val="es-419" w:eastAsia="es-CO"/>
        </w:rPr>
        <w:t xml:space="preserve">La priorización y validación de </w:t>
      </w:r>
      <w:proofErr w:type="spellStart"/>
      <w:r w:rsidRPr="00A87869">
        <w:rPr>
          <w:rStyle w:val="Extranjerismo"/>
          <w:lang w:val="es-419" w:eastAsia="es-CO"/>
        </w:rPr>
        <w:t>insights</w:t>
      </w:r>
      <w:proofErr w:type="spellEnd"/>
      <w:r w:rsidRPr="00A87869">
        <w:rPr>
          <w:lang w:val="es-419" w:eastAsia="es-CO"/>
        </w:rPr>
        <w:t xml:space="preserve"> representa una fase crítica que requiere la evaluación sistemática de cada hallazgo en términos de su </w:t>
      </w:r>
      <w:proofErr w:type="spellStart"/>
      <w:r w:rsidRPr="00A87869">
        <w:rPr>
          <w:lang w:val="es-419" w:eastAsia="es-CO"/>
        </w:rPr>
        <w:t>accionabilidad</w:t>
      </w:r>
      <w:proofErr w:type="spellEnd"/>
      <w:r w:rsidRPr="00A87869">
        <w:rPr>
          <w:lang w:val="es-419" w:eastAsia="es-CO"/>
        </w:rPr>
        <w:t xml:space="preserve">, impacto </w:t>
      </w:r>
      <w:r w:rsidRPr="00A87869">
        <w:rPr>
          <w:lang w:val="es-419" w:eastAsia="es-CO"/>
        </w:rPr>
        <w:lastRenderedPageBreak/>
        <w:t>potencial y viabilidad de implementación. Este proceso debe considerar factores como los recursos disponibles, las restricciones operativas y el contexto específico en el que se aplicarán las recomendaciones derivadas.</w:t>
      </w:r>
    </w:p>
    <w:p w14:paraId="7382EC62" w14:textId="77777777" w:rsidR="00A87869" w:rsidRPr="00A87869" w:rsidRDefault="00A87869" w:rsidP="00A87869">
      <w:pPr>
        <w:rPr>
          <w:lang w:val="es-419" w:eastAsia="es-CO"/>
        </w:rPr>
      </w:pPr>
      <w:r w:rsidRPr="00A87869">
        <w:rPr>
          <w:lang w:val="es-419" w:eastAsia="es-CO"/>
        </w:rPr>
        <w:t xml:space="preserve">La documentación y comunicación efectiva de </w:t>
      </w:r>
      <w:proofErr w:type="spellStart"/>
      <w:r w:rsidRPr="00A87869">
        <w:rPr>
          <w:rStyle w:val="Extranjerismo"/>
          <w:lang w:val="es-419" w:eastAsia="es-CO"/>
        </w:rPr>
        <w:t>insights</w:t>
      </w:r>
      <w:proofErr w:type="spellEnd"/>
      <w:r w:rsidRPr="00A87869">
        <w:rPr>
          <w:lang w:val="es-419" w:eastAsia="es-CO"/>
        </w:rPr>
        <w:t xml:space="preserve"> debe estructurarse de manera que facilite su comprensión y adopción por parte de los </w:t>
      </w:r>
      <w:r w:rsidRPr="002F0B7C">
        <w:rPr>
          <w:rStyle w:val="Extranjerismo"/>
        </w:rPr>
        <w:t>stakeholders</w:t>
      </w:r>
      <w:r w:rsidRPr="00A87869">
        <w:rPr>
          <w:lang w:val="es-419" w:eastAsia="es-CO"/>
        </w:rPr>
        <w:t xml:space="preserve"> relevantes. Esto incluye la articulación clara de las implicaciones prácticas, los beneficios potenciales y los riesgos asociados, respaldados por evidencia cuantitativa y cualitativa derivada del análisis.</w:t>
      </w:r>
    </w:p>
    <w:p w14:paraId="7AB4F830" w14:textId="0BDF7A7D" w:rsidR="00A87869" w:rsidRPr="00A87869" w:rsidRDefault="00A87869" w:rsidP="00A87869">
      <w:pPr>
        <w:pStyle w:val="Ttulo2"/>
      </w:pPr>
      <w:bookmarkStart w:id="20" w:name="_Toc183165501"/>
      <w:r w:rsidRPr="00A87869">
        <w:t>Validación de hipótesis con datos</w:t>
      </w:r>
      <w:bookmarkEnd w:id="20"/>
    </w:p>
    <w:p w14:paraId="6B5D5C62" w14:textId="77777777" w:rsidR="00A87869" w:rsidRPr="00A87869" w:rsidRDefault="00A87869" w:rsidP="00A87869">
      <w:pPr>
        <w:rPr>
          <w:lang w:val="es-419" w:eastAsia="es-CO"/>
        </w:rPr>
      </w:pPr>
      <w:r w:rsidRPr="00A87869">
        <w:rPr>
          <w:lang w:val="es-419" w:eastAsia="es-CO"/>
        </w:rPr>
        <w:t>La validación rigurosa de hipótesis mediante datos constituye un pilar fundamental en la transición desde el análisis exploratorio hacia conclusiones accionables. Este proceso requiere la aplicación sistemática de métodos estadísticos y analíticos para evaluar la validez y robustez de las conclusiones derivadas del análisis exploratorio.</w:t>
      </w:r>
    </w:p>
    <w:p w14:paraId="6A34849F" w14:textId="77777777" w:rsidR="00A87869" w:rsidRPr="00A87869" w:rsidRDefault="00A87869" w:rsidP="00A87869">
      <w:pPr>
        <w:rPr>
          <w:lang w:val="es-419" w:eastAsia="es-CO"/>
        </w:rPr>
      </w:pPr>
      <w:r w:rsidRPr="00A87869">
        <w:rPr>
          <w:lang w:val="es-419" w:eastAsia="es-CO"/>
        </w:rPr>
        <w:t xml:space="preserve">La formulación adecuada de hipótesis representa el primer paso crítico en el proceso de validación. Las hipótesis deben ser específicas, medibles y falsables, permitiendo una evaluación objetiva mediante datos. El proceso de formulación debe considerar tanto el conocimiento del dominio como los </w:t>
      </w:r>
      <w:r w:rsidRPr="002F0B7C">
        <w:rPr>
          <w:rStyle w:val="Extranjerismo"/>
        </w:rPr>
        <w:t>insights</w:t>
      </w:r>
      <w:r w:rsidRPr="00A87869">
        <w:rPr>
          <w:lang w:val="es-419" w:eastAsia="es-CO"/>
        </w:rPr>
        <w:t xml:space="preserve"> preliminares derivados del análisis exploratorio, estableciendo un puente entre la teoría y la evidencia empírica.</w:t>
      </w:r>
    </w:p>
    <w:p w14:paraId="73390DAF" w14:textId="309AC3FB" w:rsidR="00A87869" w:rsidRPr="00A87869" w:rsidRDefault="00A87869" w:rsidP="00A87869">
      <w:pPr>
        <w:rPr>
          <w:lang w:val="es-419" w:eastAsia="es-CO"/>
        </w:rPr>
      </w:pPr>
      <w:r w:rsidRPr="00A87869">
        <w:rPr>
          <w:lang w:val="es-419" w:eastAsia="es-CO"/>
        </w:rPr>
        <w:t xml:space="preserve">Las técnicas de validación estadística tradicionales, como las pruebas de hipótesis y los intervalos de confianza, proporcionan un fundamento riguroso para la evaluación de relaciones y patrones en los datos. Sin embargo, estas deben complementarse con </w:t>
      </w:r>
      <w:r w:rsidRPr="00A87869">
        <w:rPr>
          <w:lang w:val="es-419" w:eastAsia="es-CO"/>
        </w:rPr>
        <w:lastRenderedPageBreak/>
        <w:t xml:space="preserve">métodos modernos de validación cruzada y </w:t>
      </w:r>
      <w:proofErr w:type="spellStart"/>
      <w:r w:rsidRPr="00A87869">
        <w:rPr>
          <w:lang w:val="es-419" w:eastAsia="es-CO"/>
        </w:rPr>
        <w:t>remuestreo</w:t>
      </w:r>
      <w:proofErr w:type="spellEnd"/>
      <w:r w:rsidRPr="00A87869">
        <w:rPr>
          <w:lang w:val="es-419" w:eastAsia="es-CO"/>
        </w:rPr>
        <w:t xml:space="preserve"> que permiten evaluar la robustez y generalización de los hallazgos. Técnicas como el </w:t>
      </w:r>
      <w:proofErr w:type="spellStart"/>
      <w:r w:rsidRPr="00A87869">
        <w:rPr>
          <w:lang w:val="es-419" w:eastAsia="es-CO"/>
        </w:rPr>
        <w:t>bootstrapping</w:t>
      </w:r>
      <w:proofErr w:type="spellEnd"/>
      <w:r w:rsidRPr="00A87869">
        <w:rPr>
          <w:lang w:val="es-419" w:eastAsia="es-CO"/>
        </w:rPr>
        <w:t xml:space="preserve"> y la validación cruzada k-</w:t>
      </w:r>
      <w:proofErr w:type="spellStart"/>
      <w:r w:rsidRPr="00A87869">
        <w:rPr>
          <w:lang w:val="es-419" w:eastAsia="es-CO"/>
        </w:rPr>
        <w:t>fold</w:t>
      </w:r>
      <w:proofErr w:type="spellEnd"/>
      <w:r w:rsidRPr="00A87869">
        <w:rPr>
          <w:lang w:val="es-419" w:eastAsia="es-CO"/>
        </w:rPr>
        <w:t xml:space="preserve"> relucen como herramientas fundamentales para estimar la variabilidad y confiabilidad de los resultados.</w:t>
      </w:r>
    </w:p>
    <w:p w14:paraId="11702EA2" w14:textId="77777777" w:rsidR="00A87869" w:rsidRPr="00A87869" w:rsidRDefault="00A87869" w:rsidP="00A87869">
      <w:pPr>
        <w:rPr>
          <w:lang w:val="es-419" w:eastAsia="es-CO"/>
        </w:rPr>
      </w:pPr>
      <w:r w:rsidRPr="00A87869">
        <w:rPr>
          <w:lang w:val="es-419" w:eastAsia="es-CO"/>
        </w:rPr>
        <w:t>La consideración de sesgos potenciales debe vigilarse en el proceso de validación. Estos pueden originarse en múltiples fuentes, incluyendo el diseño del estudio, la recolección de datos, y los métodos de análisis empleados. El sesgo de selección, el sesgo de supervivencia, y el sesgo de confirmación representan amenazas particulares que deben identificarse y mitigarse activamente durante el proceso de validación.</w:t>
      </w:r>
    </w:p>
    <w:p w14:paraId="2A954D45" w14:textId="28E5DCA2" w:rsidR="00A87869" w:rsidRPr="00A87869" w:rsidRDefault="00A87869" w:rsidP="00A87869">
      <w:pPr>
        <w:pStyle w:val="Ttulo2"/>
      </w:pPr>
      <w:bookmarkStart w:id="21" w:name="_Toc183165502"/>
      <w:r w:rsidRPr="00A87869">
        <w:t>Comunicación de resultados</w:t>
      </w:r>
      <w:bookmarkEnd w:id="21"/>
    </w:p>
    <w:p w14:paraId="3CC22662" w14:textId="77777777" w:rsidR="00A87869" w:rsidRPr="00A87869" w:rsidRDefault="00A87869" w:rsidP="00A87869">
      <w:pPr>
        <w:rPr>
          <w:lang w:val="es-419" w:eastAsia="es-CO"/>
        </w:rPr>
      </w:pPr>
      <w:r w:rsidRPr="00A87869">
        <w:rPr>
          <w:lang w:val="es-419" w:eastAsia="es-CO"/>
        </w:rPr>
        <w:t>La comunicación estratégica de resultados analíticos constituye un proceso sistemático que va más allá de la presentación de datos, enfocándose en la transmisión efectiva de conclusiones y recomendaciones a diferentes niveles organizacionales. Este proceso requiere una comprensión profunda de las necesidades informativas y contextos de decisión de distintas audiencias.</w:t>
      </w:r>
    </w:p>
    <w:p w14:paraId="05EA93C1" w14:textId="77777777" w:rsidR="00A87869" w:rsidRPr="00A87869" w:rsidRDefault="00A87869" w:rsidP="00A87869">
      <w:pPr>
        <w:rPr>
          <w:lang w:val="es-419" w:eastAsia="es-CO"/>
        </w:rPr>
      </w:pPr>
      <w:r w:rsidRPr="00A87869">
        <w:rPr>
          <w:lang w:val="es-419" w:eastAsia="es-CO"/>
        </w:rPr>
        <w:t>La estructuración de la comunicación debe seguir un enfoque multinivel que permita diferentes grados de profundidad según las necesidades específicas de cada audiencia. Esto incluye la preparación de resúmenes ejecutivos concisos, documentación técnica detallada y materiales de soporte que faciliten la comprensión y adopción de las recomendaciones.</w:t>
      </w:r>
    </w:p>
    <w:p w14:paraId="295C8BD6" w14:textId="77777777" w:rsidR="00A87869" w:rsidRPr="00A87869" w:rsidRDefault="00A87869" w:rsidP="00A87869">
      <w:pPr>
        <w:rPr>
          <w:lang w:val="es-419" w:eastAsia="es-CO"/>
        </w:rPr>
      </w:pPr>
      <w:r w:rsidRPr="00A87869">
        <w:rPr>
          <w:lang w:val="es-419" w:eastAsia="es-CO"/>
        </w:rPr>
        <w:t xml:space="preserve">El desarrollo de una estrategia de comunicación efectiva implica la selección de canales y formatos apropiados para diferentes contextos organizacionales. Esto incluye la consideración de aspectos como la frecuencia de actualización de información, los </w:t>
      </w:r>
      <w:r w:rsidRPr="00A87869">
        <w:rPr>
          <w:lang w:val="es-419" w:eastAsia="es-CO"/>
        </w:rPr>
        <w:lastRenderedPageBreak/>
        <w:t>mecanismos de retroalimentación y los protocolos de escalamiento para la toma de decisiones.</w:t>
      </w:r>
    </w:p>
    <w:p w14:paraId="257974FE" w14:textId="77777777" w:rsidR="00A87869" w:rsidRPr="00A87869" w:rsidRDefault="00A87869" w:rsidP="00A87869">
      <w:pPr>
        <w:rPr>
          <w:lang w:val="es-419" w:eastAsia="es-CO"/>
        </w:rPr>
      </w:pPr>
      <w:r w:rsidRPr="00A87869">
        <w:rPr>
          <w:lang w:val="es-419" w:eastAsia="es-CO"/>
        </w:rPr>
        <w:t>La implementación de un marco de comunicación debe incluir indicadores de efectividad y mecanismos de seguimiento que permitan evaluar y mejorar continuamente el proceso de transmisión de resultados analíticos. Este enfoque asegura que los hallazgos críticos sean comunicados de manera efectiva y conduzcan a acciones concretas.</w:t>
      </w:r>
    </w:p>
    <w:p w14:paraId="2DFBC3D4" w14:textId="134D2DE6" w:rsidR="00A87869" w:rsidRPr="00A87869" w:rsidRDefault="00A87869" w:rsidP="00A87869">
      <w:pPr>
        <w:pStyle w:val="Ttulo2"/>
      </w:pPr>
      <w:bookmarkStart w:id="22" w:name="_Toc183165503"/>
      <w:r w:rsidRPr="00A87869">
        <w:t>Regla de la multiplicación</w:t>
      </w:r>
      <w:bookmarkEnd w:id="22"/>
    </w:p>
    <w:p w14:paraId="2E9475B5" w14:textId="77777777" w:rsidR="00A87869" w:rsidRPr="00A87869" w:rsidRDefault="00A87869" w:rsidP="00A87869">
      <w:pPr>
        <w:rPr>
          <w:lang w:val="es-419" w:eastAsia="es-CO"/>
        </w:rPr>
      </w:pPr>
      <w:r w:rsidRPr="00A87869">
        <w:rPr>
          <w:lang w:val="es-419" w:eastAsia="es-CO"/>
        </w:rPr>
        <w:t>La formulación de recomendaciones basadas en evidencia representa la culminación práctica del proceso analítico, transformando hallazgos validados en propuestas accionables. Este proceso requiere una síntesis cuidadosa de la evidencia analítica con consideraciones prácticas de implementación, asegurando que las recomendaciones sean tanto rigurosas como factibles.</w:t>
      </w:r>
    </w:p>
    <w:p w14:paraId="5C3FF10A" w14:textId="77777777" w:rsidR="00A87869" w:rsidRPr="00A87869" w:rsidRDefault="00A87869" w:rsidP="00A87869">
      <w:pPr>
        <w:rPr>
          <w:lang w:val="es-419" w:eastAsia="es-CO"/>
        </w:rPr>
      </w:pPr>
      <w:r w:rsidRPr="00A87869">
        <w:rPr>
          <w:lang w:val="es-419" w:eastAsia="es-CO"/>
        </w:rPr>
        <w:t>La estructuración de recomendaciones efectivas debe seguir un marco sistemático que considere múltiples dimensiones de impacto y viabilidad. El análisis de impacto debe considerar tanto efectos directos como indirectos, incluyendo posibles consecuencias no intencionadas. La evaluación de viabilidad debe abarcar aspectos técnicos, operativos, financieros y organizacionales, proporcionando una visión completa de los requisitos y restricciones de implementación.</w:t>
      </w:r>
    </w:p>
    <w:p w14:paraId="20B1FA53" w14:textId="77777777" w:rsidR="00A87869" w:rsidRPr="00A87869" w:rsidRDefault="00A87869" w:rsidP="00A87869">
      <w:pPr>
        <w:rPr>
          <w:lang w:val="es-419" w:eastAsia="es-CO"/>
        </w:rPr>
      </w:pPr>
      <w:r w:rsidRPr="00A87869">
        <w:rPr>
          <w:lang w:val="es-419" w:eastAsia="es-CO"/>
        </w:rPr>
        <w:t xml:space="preserve">La priorización estratégica de recomendaciones debe basarse en criterios objetivos y transparentes. </w:t>
      </w:r>
      <w:proofErr w:type="spellStart"/>
      <w:r w:rsidRPr="00A87869">
        <w:rPr>
          <w:lang w:val="es-419" w:eastAsia="es-CO"/>
        </w:rPr>
        <w:t>Frameworks</w:t>
      </w:r>
      <w:proofErr w:type="spellEnd"/>
      <w:r w:rsidRPr="00A87869">
        <w:rPr>
          <w:lang w:val="es-419" w:eastAsia="es-CO"/>
        </w:rPr>
        <w:t xml:space="preserve"> de decisión como matrices de impacto-esfuerzo y análisis de costo-beneficio proporcionan estructuras útiles para esta priorización. La </w:t>
      </w:r>
      <w:r w:rsidRPr="00A87869">
        <w:rPr>
          <w:lang w:val="es-419" w:eastAsia="es-CO"/>
        </w:rPr>
        <w:lastRenderedPageBreak/>
        <w:t xml:space="preserve">consideración explícita de </w:t>
      </w:r>
      <w:r w:rsidRPr="00942DDF">
        <w:rPr>
          <w:rStyle w:val="Extranjerismo"/>
        </w:rPr>
        <w:t>trade-offs</w:t>
      </w:r>
      <w:r w:rsidRPr="00A87869">
        <w:rPr>
          <w:lang w:val="es-419" w:eastAsia="es-CO"/>
        </w:rPr>
        <w:t xml:space="preserve"> entre diferentes objetivos y restricciones permite una toma de decisiones más informada y balanceada.</w:t>
      </w:r>
    </w:p>
    <w:p w14:paraId="4A42DF8F" w14:textId="77777777" w:rsidR="00A87869" w:rsidRPr="00A87869" w:rsidRDefault="00A87869" w:rsidP="00A87869">
      <w:pPr>
        <w:rPr>
          <w:lang w:val="es-419" w:eastAsia="es-CO"/>
        </w:rPr>
      </w:pPr>
      <w:r w:rsidRPr="00A87869">
        <w:rPr>
          <w:lang w:val="es-419" w:eastAsia="es-CO"/>
        </w:rPr>
        <w:t>El diseño de planes de implementación debe incorporar principios de gestión del cambio y mejora continua. La definición de fases claras de implementación, puntos de control y métricas de éxito facilita la ejecución efectiva y el seguimiento del progreso. La identificación temprana de dependencias críticas y potenciales obstáculos permite una planificación más robusta y adaptativa.</w:t>
      </w:r>
    </w:p>
    <w:p w14:paraId="1C07D0A7" w14:textId="77777777" w:rsidR="00A87869" w:rsidRPr="00A87869" w:rsidRDefault="00A87869" w:rsidP="00A87869">
      <w:pPr>
        <w:rPr>
          <w:lang w:val="es-419" w:eastAsia="es-CO"/>
        </w:rPr>
      </w:pPr>
      <w:r w:rsidRPr="00A87869">
        <w:rPr>
          <w:lang w:val="es-419" w:eastAsia="es-CO"/>
        </w:rPr>
        <w:t>Los mecanismos de seguimiento y evaluación deben diseñarse como parte integral de las recomendaciones. El establecimiento de KPI específicos y sistemas de monitoreo permite una evaluación objetiva del éxito de la implementación y facilita ajustes oportunos cuando sea necesario. La retroalimentación continua entre implementación y evaluación fortalece el ciclo de mejora y aprendizaje organizacional.</w:t>
      </w:r>
    </w:p>
    <w:p w14:paraId="0068CAE6" w14:textId="77777777" w:rsidR="00A87869" w:rsidRPr="00A87869" w:rsidRDefault="00A87869" w:rsidP="00A87869">
      <w:pPr>
        <w:rPr>
          <w:lang w:val="es-419" w:eastAsia="es-CO"/>
        </w:rPr>
      </w:pPr>
      <w:r w:rsidRPr="00A87869">
        <w:rPr>
          <w:lang w:val="es-419" w:eastAsia="es-CO"/>
        </w:rPr>
        <w:t xml:space="preserve">El marco de gobernanza para la implementación debe establecer claramente roles, responsabilidades y procesos de decisión. La definición de estructuras de </w:t>
      </w:r>
      <w:proofErr w:type="spellStart"/>
      <w:r w:rsidRPr="00A87869">
        <w:rPr>
          <w:lang w:val="es-419" w:eastAsia="es-CO"/>
        </w:rPr>
        <w:t>accountability</w:t>
      </w:r>
      <w:proofErr w:type="spellEnd"/>
      <w:r w:rsidRPr="00A87869">
        <w:rPr>
          <w:lang w:val="es-419" w:eastAsia="es-CO"/>
        </w:rPr>
        <w:t xml:space="preserve"> y mecanismos de escalamiento asegura una ejecución coordinada y efectiva. La documentación clara de procesos y decisiones facilita la consistencia en la implementación y proporciona una base para la mejora continua.</w:t>
      </w:r>
    </w:p>
    <w:p w14:paraId="06DCC508" w14:textId="0FFAE2A6" w:rsidR="003A217E" w:rsidRPr="00D253EC" w:rsidRDefault="00A87869" w:rsidP="00A87869">
      <w:pPr>
        <w:rPr>
          <w:lang w:val="es-419" w:eastAsia="es-CO"/>
        </w:rPr>
      </w:pPr>
      <w:r w:rsidRPr="00A87869">
        <w:rPr>
          <w:lang w:val="es-419" w:eastAsia="es-CO"/>
        </w:rPr>
        <w:t>La adaptabilidad de las recomendaciones a cambios en el contexto operativo es necesaria para su efectividad a largo plazo. Los mecanismos de revisión periódica y ajuste permiten mantener la relevancia y efectividad de las recomendaciones frente a condiciones cambiantes. La flexibilidad en la implementación, balanceada con la consistencia en los objetivos fundamentales, asegura la sostenibilidad del impacto.</w:t>
      </w:r>
    </w:p>
    <w:p w14:paraId="5E7F86E4" w14:textId="77777777" w:rsidR="003A217E" w:rsidRPr="00EE4C61" w:rsidRDefault="003A217E" w:rsidP="003A217E">
      <w:pPr>
        <w:pStyle w:val="Titulosgenerales"/>
      </w:pPr>
      <w:bookmarkStart w:id="23" w:name="_Toc182582645"/>
      <w:bookmarkStart w:id="24" w:name="_Toc183165504"/>
      <w:r w:rsidRPr="00EE4C61">
        <w:lastRenderedPageBreak/>
        <w:t>Síntesis</w:t>
      </w:r>
      <w:bookmarkEnd w:id="23"/>
      <w:bookmarkEnd w:id="24"/>
    </w:p>
    <w:p w14:paraId="13BE7CEE" w14:textId="77777777" w:rsidR="00A87869" w:rsidRPr="00A87869" w:rsidRDefault="00A87869" w:rsidP="00A87869">
      <w:pPr>
        <w:rPr>
          <w:lang w:val="es-419" w:eastAsia="es-CO"/>
        </w:rPr>
      </w:pPr>
      <w:r w:rsidRPr="00A87869">
        <w:rPr>
          <w:lang w:val="es-419" w:eastAsia="es-CO"/>
        </w:rPr>
        <w:t>El diagrama siguiente representa la estructura integral del componente formativo, centrado en la exploración, validación y visualización de datos para apoyar la toma de decisiones informadas. Se organiza en cuatro áreas clave: fundamentos, análisis exploratorio, visualización avanzada y soporte en la toma de decisiones. Cada una de estas áreas se desglosa en subtemas específicos que constituyen los pilares de un proceso de análisis de datos efectivo y preciso.</w:t>
      </w:r>
    </w:p>
    <w:p w14:paraId="50ABC259" w14:textId="77777777" w:rsidR="00A87869" w:rsidRPr="00A87869" w:rsidRDefault="00A87869" w:rsidP="00A87869">
      <w:pPr>
        <w:rPr>
          <w:lang w:val="es-419" w:eastAsia="es-CO"/>
        </w:rPr>
      </w:pPr>
      <w:r w:rsidRPr="00A87869">
        <w:rPr>
          <w:lang w:val="es-419" w:eastAsia="es-CO"/>
        </w:rPr>
        <w:t>Esta organización refleja una secuencia lógica de aprendizaje, comenzando por los principios básicos de manejo y preparación de datos, hasta el uso de herramientas avanzadas de visualización y técnicas de validación. La interconexión entre las diferentes áreas ilustra cómo cada concepto contribuye al objetivo final de estructurar y presentar datos de manera coherente para facilitar la toma de decisiones basadas en evidencia.</w:t>
      </w:r>
    </w:p>
    <w:p w14:paraId="6C69FA7C" w14:textId="3C41AF56" w:rsidR="003A217E" w:rsidRDefault="00A87869" w:rsidP="00A87869">
      <w:pPr>
        <w:rPr>
          <w:lang w:val="es-419" w:eastAsia="es-CO"/>
        </w:rPr>
      </w:pPr>
      <w:r w:rsidRPr="00A87869">
        <w:rPr>
          <w:lang w:val="es-419" w:eastAsia="es-CO"/>
        </w:rPr>
        <w:t>El diagrama actúa como una guía visual para navegar los conceptos desarrollados en el texto, permitiendo al aprendiz entender rápidamente la estructura del componente y las relaciones entre sus distintos elementos. Se recomienda utilizarlo como una referencia para organizar el estudio y comprender la integración de los diversos aspectos de la exploración y validación de datos en el contexto de decisiones estratégicas.</w:t>
      </w:r>
    </w:p>
    <w:p w14:paraId="38BB5917" w14:textId="5EAA2E6E" w:rsidR="003A217E" w:rsidRDefault="00A87869" w:rsidP="003A217E">
      <w:pPr>
        <w:ind w:firstLine="0"/>
        <w:jc w:val="center"/>
        <w:rPr>
          <w:lang w:val="es-419" w:eastAsia="es-CO"/>
        </w:rPr>
      </w:pPr>
      <w:r>
        <w:rPr>
          <w:noProof/>
          <w:lang w:val="es-419" w:eastAsia="es-CO"/>
        </w:rPr>
        <w:lastRenderedPageBreak/>
        <w:drawing>
          <wp:inline distT="0" distB="0" distL="0" distR="0" wp14:anchorId="41C40C40" wp14:editId="7990E549">
            <wp:extent cx="6332220" cy="5925185"/>
            <wp:effectExtent l="0" t="0" r="0" b="0"/>
            <wp:docPr id="25" name="Gráfico 25" descr="La síntesis presenta los principales temas abordados en la exploración, validación y visualización de datos para la toma de decisiones, tales como los fundamentos, el análisis estadístico, la visualización y el soporte en la toma de decisiones, junto con algunos subtemas que forman parte integral de cada uno d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La síntesis presenta los principales temas abordados en la exploración, validación y visualización de datos para la toma de decisiones, tales como los fundamentos, el análisis estadístico, la visualización y el soporte en la toma de decisiones, junto con algunos subtemas que forman parte integral de cada uno de ell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925185"/>
                    </a:xfrm>
                    <a:prstGeom prst="rect">
                      <a:avLst/>
                    </a:prstGeom>
                  </pic:spPr>
                </pic:pic>
              </a:graphicData>
            </a:graphic>
          </wp:inline>
        </w:drawing>
      </w:r>
    </w:p>
    <w:p w14:paraId="6B06E11E" w14:textId="791E8CE4" w:rsidR="00040E78" w:rsidRDefault="00040E78" w:rsidP="00040E78">
      <w:pPr>
        <w:rPr>
          <w:lang w:val="es-419" w:eastAsia="es-CO"/>
        </w:rPr>
      </w:pPr>
      <w:r w:rsidRPr="00040E78">
        <w:rPr>
          <w:lang w:val="es-419" w:eastAsia="es-CO"/>
        </w:rPr>
        <w:t>Fuente</w:t>
      </w:r>
      <w:r>
        <w:rPr>
          <w:lang w:val="es-419" w:eastAsia="es-CO"/>
        </w:rPr>
        <w:t>.</w:t>
      </w:r>
      <w:r w:rsidRPr="00040E78">
        <w:rPr>
          <w:lang w:val="es-419" w:eastAsia="es-CO"/>
        </w:rPr>
        <w:t xml:space="preserve"> OIT, 2024.</w:t>
      </w:r>
    </w:p>
    <w:p w14:paraId="06558C85" w14:textId="77777777" w:rsidR="003A217E" w:rsidRPr="00CE2C4A" w:rsidRDefault="003A217E" w:rsidP="003A217E">
      <w:pPr>
        <w:pStyle w:val="Titulosgenerales"/>
      </w:pPr>
      <w:bookmarkStart w:id="25" w:name="_Toc182582646"/>
      <w:bookmarkStart w:id="26" w:name="_Toc183165505"/>
      <w:r w:rsidRPr="00723503">
        <w:lastRenderedPageBreak/>
        <w:t>Material complementario</w:t>
      </w:r>
      <w:bookmarkEnd w:id="25"/>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3A217E" w:rsidRPr="006223A4" w14:paraId="50BEC61E" w14:textId="77777777" w:rsidTr="00F820C2">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1AFC7088" w14:textId="77777777" w:rsidR="003A217E" w:rsidRPr="006223A4" w:rsidRDefault="003A217E" w:rsidP="00F820C2">
            <w:pPr>
              <w:pStyle w:val="TextoTablas"/>
            </w:pPr>
            <w:r w:rsidRPr="006223A4">
              <w:t>Tema</w:t>
            </w:r>
          </w:p>
        </w:tc>
        <w:tc>
          <w:tcPr>
            <w:tcW w:w="3119" w:type="dxa"/>
          </w:tcPr>
          <w:p w14:paraId="6175DD4F" w14:textId="77777777" w:rsidR="003A217E" w:rsidRPr="006223A4" w:rsidRDefault="003A217E" w:rsidP="00F820C2">
            <w:pPr>
              <w:pStyle w:val="TextoTablas"/>
            </w:pPr>
            <w:r w:rsidRPr="006223A4">
              <w:t>Referencia</w:t>
            </w:r>
          </w:p>
        </w:tc>
        <w:tc>
          <w:tcPr>
            <w:tcW w:w="2268" w:type="dxa"/>
          </w:tcPr>
          <w:p w14:paraId="01B7F99E" w14:textId="77777777" w:rsidR="003A217E" w:rsidRPr="006223A4" w:rsidRDefault="003A217E" w:rsidP="00F820C2">
            <w:pPr>
              <w:pStyle w:val="TextoTablas"/>
            </w:pPr>
            <w:r w:rsidRPr="006223A4">
              <w:t>Tipo de material</w:t>
            </w:r>
          </w:p>
        </w:tc>
        <w:tc>
          <w:tcPr>
            <w:tcW w:w="2879" w:type="dxa"/>
          </w:tcPr>
          <w:p w14:paraId="09EFD4AE" w14:textId="77777777" w:rsidR="003A217E" w:rsidRPr="006223A4" w:rsidRDefault="003A217E" w:rsidP="00F820C2">
            <w:pPr>
              <w:pStyle w:val="TextoTablas"/>
            </w:pPr>
            <w:r w:rsidRPr="006223A4">
              <w:t>Enlace del recurso</w:t>
            </w:r>
          </w:p>
        </w:tc>
      </w:tr>
      <w:tr w:rsidR="007B7972" w:rsidRPr="006223A4" w14:paraId="0EF035AE"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41C3527E" w14:textId="3536B554" w:rsidR="007B7972" w:rsidRPr="00031C36" w:rsidRDefault="007B7972" w:rsidP="007B7972">
            <w:pPr>
              <w:pStyle w:val="TextoTablas"/>
            </w:pPr>
            <w:r w:rsidRPr="00404D39">
              <w:t>Introducción analítica de datos y visualización</w:t>
            </w:r>
          </w:p>
        </w:tc>
        <w:tc>
          <w:tcPr>
            <w:tcW w:w="3119" w:type="dxa"/>
          </w:tcPr>
          <w:p w14:paraId="7D408203" w14:textId="0ED71496" w:rsidR="007B7972" w:rsidRPr="00031C36" w:rsidRDefault="007B7972" w:rsidP="007B7972">
            <w:pPr>
              <w:pStyle w:val="TextoTablas"/>
            </w:pPr>
            <w:r w:rsidRPr="00404D39">
              <w:t>Ecosistema de Recursos Educativos Digitales SENA. (2024b, julio 25). Introducción Analítica de datos y visualización.</w:t>
            </w:r>
          </w:p>
        </w:tc>
        <w:tc>
          <w:tcPr>
            <w:tcW w:w="2268" w:type="dxa"/>
          </w:tcPr>
          <w:p w14:paraId="2EC8AFEB" w14:textId="6C3D7364" w:rsidR="007B7972" w:rsidRPr="00031C36" w:rsidRDefault="007B7972" w:rsidP="007B7972">
            <w:pPr>
              <w:pStyle w:val="TextoTablas"/>
            </w:pPr>
            <w:r w:rsidRPr="00404D39">
              <w:t>Video</w:t>
            </w:r>
          </w:p>
        </w:tc>
        <w:tc>
          <w:tcPr>
            <w:tcW w:w="2879" w:type="dxa"/>
          </w:tcPr>
          <w:p w14:paraId="6411838A" w14:textId="5DA7CCB2" w:rsidR="007B7972" w:rsidRPr="006223A4" w:rsidRDefault="008A3478" w:rsidP="007B7972">
            <w:pPr>
              <w:pStyle w:val="TextoTablas"/>
            </w:pPr>
            <w:hyperlink r:id="rId17" w:history="1">
              <w:r w:rsidR="007B7972" w:rsidRPr="007B7972">
                <w:rPr>
                  <w:rStyle w:val="Hipervnculo"/>
                </w:rPr>
                <w:t>https://www.youtube.com/watch?v=LuTpQ44F2xY</w:t>
              </w:r>
            </w:hyperlink>
          </w:p>
        </w:tc>
      </w:tr>
      <w:tr w:rsidR="007B7972" w:rsidRPr="006223A4" w14:paraId="7FAEAE2C" w14:textId="77777777" w:rsidTr="00F820C2">
        <w:tc>
          <w:tcPr>
            <w:tcW w:w="1696" w:type="dxa"/>
          </w:tcPr>
          <w:p w14:paraId="304800F2" w14:textId="0C80A650" w:rsidR="007B7972" w:rsidRPr="00031C36" w:rsidRDefault="007B7972" w:rsidP="007B7972">
            <w:pPr>
              <w:pStyle w:val="TextoTablas"/>
            </w:pPr>
            <w:r w:rsidRPr="00404D39">
              <w:t>Pruebas exploratorias, usabilidad y aceptación</w:t>
            </w:r>
          </w:p>
        </w:tc>
        <w:tc>
          <w:tcPr>
            <w:tcW w:w="3119" w:type="dxa"/>
          </w:tcPr>
          <w:p w14:paraId="5559083F" w14:textId="3E78FC97" w:rsidR="007B7972" w:rsidRPr="00031C36" w:rsidRDefault="007B7972" w:rsidP="007B7972">
            <w:pPr>
              <w:pStyle w:val="TextoTablas"/>
            </w:pPr>
            <w:r w:rsidRPr="00404D39">
              <w:t>Ecosistema de Recursos Educativos Digitales SENA. (2024a, abril 3). Pruebas de exploratorias, usabilidad y aceptación.</w:t>
            </w:r>
          </w:p>
        </w:tc>
        <w:tc>
          <w:tcPr>
            <w:tcW w:w="2268" w:type="dxa"/>
          </w:tcPr>
          <w:p w14:paraId="539E4BE7" w14:textId="427F092B" w:rsidR="007B7972" w:rsidRPr="00031C36" w:rsidRDefault="007B7972" w:rsidP="007B7972">
            <w:pPr>
              <w:pStyle w:val="TextoTablas"/>
            </w:pPr>
            <w:r w:rsidRPr="00404D39">
              <w:t>Video</w:t>
            </w:r>
          </w:p>
        </w:tc>
        <w:tc>
          <w:tcPr>
            <w:tcW w:w="2879" w:type="dxa"/>
          </w:tcPr>
          <w:p w14:paraId="7AD2AFC9" w14:textId="7B088248" w:rsidR="007B7972" w:rsidRPr="006223A4" w:rsidRDefault="008A3478" w:rsidP="007B7972">
            <w:pPr>
              <w:pStyle w:val="TextoTablas"/>
            </w:pPr>
            <w:hyperlink r:id="rId18" w:history="1">
              <w:r w:rsidR="007B7972" w:rsidRPr="007B7972">
                <w:rPr>
                  <w:rStyle w:val="Hipervnculo"/>
                </w:rPr>
                <w:t>https://www.youtube.com/watch?v=CB3Bt4SFnCc</w:t>
              </w:r>
            </w:hyperlink>
          </w:p>
        </w:tc>
      </w:tr>
      <w:tr w:rsidR="007B7972" w:rsidRPr="006223A4" w14:paraId="2B58444A"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6B5CCD6F" w14:textId="1E8F8812" w:rsidR="007B7972" w:rsidRPr="00031C36" w:rsidRDefault="007B7972" w:rsidP="007B7972">
            <w:pPr>
              <w:pStyle w:val="TextoTablas"/>
            </w:pPr>
            <w:r w:rsidRPr="00404D39">
              <w:t>Técnicas para el análisis de datos</w:t>
            </w:r>
          </w:p>
        </w:tc>
        <w:tc>
          <w:tcPr>
            <w:tcW w:w="3119" w:type="dxa"/>
          </w:tcPr>
          <w:p w14:paraId="62421A7A" w14:textId="0363DF07" w:rsidR="007B7972" w:rsidRPr="00031C36" w:rsidRDefault="007B7972" w:rsidP="007B7972">
            <w:pPr>
              <w:pStyle w:val="TextoTablas"/>
            </w:pPr>
            <w:r w:rsidRPr="00404D39">
              <w:t>Ecosistema de Recursos Educativos Digitales SENA. (2022a, junio 27). Técnicas para el análisis de datos.</w:t>
            </w:r>
          </w:p>
        </w:tc>
        <w:tc>
          <w:tcPr>
            <w:tcW w:w="2268" w:type="dxa"/>
          </w:tcPr>
          <w:p w14:paraId="1CFE9D9A" w14:textId="296FC3C5" w:rsidR="007B7972" w:rsidRPr="00031C36" w:rsidRDefault="007B7972" w:rsidP="007B7972">
            <w:pPr>
              <w:pStyle w:val="TextoTablas"/>
            </w:pPr>
            <w:r w:rsidRPr="00404D39">
              <w:t>Video</w:t>
            </w:r>
          </w:p>
        </w:tc>
        <w:tc>
          <w:tcPr>
            <w:tcW w:w="2879" w:type="dxa"/>
          </w:tcPr>
          <w:p w14:paraId="6EF0EA45" w14:textId="2A1DC5ED" w:rsidR="007B7972" w:rsidRPr="006223A4" w:rsidRDefault="008A3478" w:rsidP="007B7972">
            <w:pPr>
              <w:pStyle w:val="TextoTablas"/>
            </w:pPr>
            <w:hyperlink r:id="rId19" w:history="1">
              <w:r w:rsidR="007B7972" w:rsidRPr="007B7972">
                <w:rPr>
                  <w:rStyle w:val="Hipervnculo"/>
                </w:rPr>
                <w:t>https://www.youtube.com/watch?v=pjTI4UOgkM8</w:t>
              </w:r>
            </w:hyperlink>
          </w:p>
        </w:tc>
      </w:tr>
      <w:tr w:rsidR="007B7972" w:rsidRPr="006223A4" w14:paraId="44F2A31A" w14:textId="77777777" w:rsidTr="00F820C2">
        <w:tc>
          <w:tcPr>
            <w:tcW w:w="1696" w:type="dxa"/>
          </w:tcPr>
          <w:p w14:paraId="7440A206" w14:textId="3FB62732" w:rsidR="007B7972" w:rsidRPr="00031C36" w:rsidRDefault="007B7972" w:rsidP="007B7972">
            <w:pPr>
              <w:pStyle w:val="TextoTablas"/>
            </w:pPr>
            <w:r w:rsidRPr="00404D39">
              <w:t>Introducción a la visualización de datos</w:t>
            </w:r>
          </w:p>
        </w:tc>
        <w:tc>
          <w:tcPr>
            <w:tcW w:w="3119" w:type="dxa"/>
          </w:tcPr>
          <w:p w14:paraId="6E94A388" w14:textId="4A0A7FB5" w:rsidR="007B7972" w:rsidRPr="00031C36" w:rsidRDefault="007B7972" w:rsidP="007B7972">
            <w:pPr>
              <w:pStyle w:val="TextoTablas"/>
            </w:pPr>
            <w:r w:rsidRPr="00404D39">
              <w:t>Ecosistema de Recursos Educativos Digitales SENA. (2022c, diciembre 26). Introducción a la visualización de datos.</w:t>
            </w:r>
          </w:p>
        </w:tc>
        <w:tc>
          <w:tcPr>
            <w:tcW w:w="2268" w:type="dxa"/>
          </w:tcPr>
          <w:p w14:paraId="57529336" w14:textId="0FD214BB" w:rsidR="007B7972" w:rsidRPr="00031C36" w:rsidRDefault="007B7972" w:rsidP="007B7972">
            <w:pPr>
              <w:pStyle w:val="TextoTablas"/>
            </w:pPr>
            <w:r w:rsidRPr="00404D39">
              <w:t>Video</w:t>
            </w:r>
          </w:p>
        </w:tc>
        <w:tc>
          <w:tcPr>
            <w:tcW w:w="2879" w:type="dxa"/>
          </w:tcPr>
          <w:p w14:paraId="15E673BC" w14:textId="678677B0" w:rsidR="007B7972" w:rsidRPr="006223A4" w:rsidRDefault="008A3478" w:rsidP="007B7972">
            <w:pPr>
              <w:pStyle w:val="TextoTablas"/>
            </w:pPr>
            <w:hyperlink r:id="rId20" w:history="1">
              <w:r w:rsidR="007B7972" w:rsidRPr="007B7972">
                <w:rPr>
                  <w:rStyle w:val="Hipervnculo"/>
                </w:rPr>
                <w:t>https://www.youtube.com/watch?v=-7nn2bm07Dw</w:t>
              </w:r>
            </w:hyperlink>
          </w:p>
        </w:tc>
      </w:tr>
      <w:tr w:rsidR="007B7972" w:rsidRPr="006223A4" w14:paraId="297AF3E5" w14:textId="77777777" w:rsidTr="00F820C2">
        <w:trPr>
          <w:cnfStyle w:val="000000100000" w:firstRow="0" w:lastRow="0" w:firstColumn="0" w:lastColumn="0" w:oddVBand="0" w:evenVBand="0" w:oddHBand="1" w:evenHBand="0" w:firstRowFirstColumn="0" w:firstRowLastColumn="0" w:lastRowFirstColumn="0" w:lastRowLastColumn="0"/>
        </w:trPr>
        <w:tc>
          <w:tcPr>
            <w:tcW w:w="1696" w:type="dxa"/>
          </w:tcPr>
          <w:p w14:paraId="2B67F1F1" w14:textId="0971F279" w:rsidR="007B7972" w:rsidRPr="00031C36" w:rsidRDefault="007B7972" w:rsidP="007B7972">
            <w:pPr>
              <w:pStyle w:val="TextoTablas"/>
            </w:pPr>
            <w:r w:rsidRPr="00404D39">
              <w:t>Metodologías de visualización de datos</w:t>
            </w:r>
          </w:p>
        </w:tc>
        <w:tc>
          <w:tcPr>
            <w:tcW w:w="3119" w:type="dxa"/>
          </w:tcPr>
          <w:p w14:paraId="4DB967B1" w14:textId="736FC9B2" w:rsidR="007B7972" w:rsidRPr="00031C36" w:rsidRDefault="007B7972" w:rsidP="007B7972">
            <w:pPr>
              <w:pStyle w:val="TextoTablas"/>
            </w:pPr>
            <w:r w:rsidRPr="00404D39">
              <w:t>Ecosistema de Recursos Educativos Digitales SENA. (2023, 20 septiembre). Metodologías de visualización de datos.</w:t>
            </w:r>
          </w:p>
        </w:tc>
        <w:tc>
          <w:tcPr>
            <w:tcW w:w="2268" w:type="dxa"/>
          </w:tcPr>
          <w:p w14:paraId="5CCBD388" w14:textId="2299A548" w:rsidR="007B7972" w:rsidRPr="00031C36" w:rsidRDefault="007B7972" w:rsidP="007B7972">
            <w:pPr>
              <w:pStyle w:val="TextoTablas"/>
            </w:pPr>
            <w:r w:rsidRPr="00404D39">
              <w:t>Video</w:t>
            </w:r>
          </w:p>
        </w:tc>
        <w:tc>
          <w:tcPr>
            <w:tcW w:w="2879" w:type="dxa"/>
          </w:tcPr>
          <w:p w14:paraId="127EE745" w14:textId="2D64DDC4" w:rsidR="007B7972" w:rsidRPr="006223A4" w:rsidRDefault="008A3478" w:rsidP="007B7972">
            <w:pPr>
              <w:pStyle w:val="TextoTablas"/>
            </w:pPr>
            <w:hyperlink r:id="rId21" w:history="1">
              <w:r w:rsidR="007B7972" w:rsidRPr="007B7972">
                <w:rPr>
                  <w:rStyle w:val="Hipervnculo"/>
                </w:rPr>
                <w:t>https://www.youtube.com/watch?v=-JuQjKfqYpY</w:t>
              </w:r>
            </w:hyperlink>
          </w:p>
        </w:tc>
      </w:tr>
      <w:tr w:rsidR="007B7972" w:rsidRPr="006223A4" w14:paraId="2D607ECD" w14:textId="77777777" w:rsidTr="00F820C2">
        <w:tc>
          <w:tcPr>
            <w:tcW w:w="1696" w:type="dxa"/>
          </w:tcPr>
          <w:p w14:paraId="705756D0" w14:textId="7B66791E" w:rsidR="007B7972" w:rsidRPr="00BD1333" w:rsidRDefault="007B7972" w:rsidP="007B7972">
            <w:pPr>
              <w:pStyle w:val="TextoTablas"/>
            </w:pPr>
            <w:r w:rsidRPr="00404D39">
              <w:t>Análisis de datos y elaboración de informes</w:t>
            </w:r>
          </w:p>
        </w:tc>
        <w:tc>
          <w:tcPr>
            <w:tcW w:w="3119" w:type="dxa"/>
          </w:tcPr>
          <w:p w14:paraId="61AA6112" w14:textId="25417C6B" w:rsidR="007B7972" w:rsidRPr="00BD1333" w:rsidRDefault="007B7972" w:rsidP="007B7972">
            <w:pPr>
              <w:pStyle w:val="TextoTablas"/>
            </w:pPr>
            <w:r w:rsidRPr="00404D39">
              <w:t>Ecosistema de Recursos Educativos Digitales SENA. (2022b, agosto 26). Análisis de datos y elaboración de informes.</w:t>
            </w:r>
          </w:p>
        </w:tc>
        <w:tc>
          <w:tcPr>
            <w:tcW w:w="2268" w:type="dxa"/>
          </w:tcPr>
          <w:p w14:paraId="605AE4F3" w14:textId="5C4EECE9" w:rsidR="007B7972" w:rsidRPr="00BD1333" w:rsidRDefault="007B7972" w:rsidP="007B7972">
            <w:pPr>
              <w:pStyle w:val="TextoTablas"/>
            </w:pPr>
            <w:r w:rsidRPr="00404D39">
              <w:t>Video</w:t>
            </w:r>
          </w:p>
        </w:tc>
        <w:tc>
          <w:tcPr>
            <w:tcW w:w="2879" w:type="dxa"/>
          </w:tcPr>
          <w:p w14:paraId="1A0E3052" w14:textId="1702CDF4" w:rsidR="007B7972" w:rsidRPr="006223A4" w:rsidRDefault="008A3478" w:rsidP="007B7972">
            <w:pPr>
              <w:pStyle w:val="TextoTablas"/>
            </w:pPr>
            <w:hyperlink r:id="rId22" w:history="1">
              <w:r w:rsidR="007B7972" w:rsidRPr="007B7972">
                <w:rPr>
                  <w:rStyle w:val="Hipervnculo"/>
                </w:rPr>
                <w:t>https://www.youtube.com/watch?v=0vTv9pTVgvQ</w:t>
              </w:r>
            </w:hyperlink>
          </w:p>
        </w:tc>
      </w:tr>
    </w:tbl>
    <w:p w14:paraId="6CEB6A03" w14:textId="77777777" w:rsidR="003A217E" w:rsidRDefault="003A217E" w:rsidP="003A217E">
      <w:pPr>
        <w:pStyle w:val="Titulosgenerales"/>
      </w:pPr>
      <w:bookmarkStart w:id="27" w:name="_Toc182582647"/>
      <w:bookmarkStart w:id="28" w:name="_Toc183165506"/>
      <w:r>
        <w:lastRenderedPageBreak/>
        <w:t>Glosario</w:t>
      </w:r>
      <w:bookmarkEnd w:id="27"/>
      <w:bookmarkEnd w:id="28"/>
    </w:p>
    <w:p w14:paraId="48E7111C" w14:textId="77777777" w:rsidR="007B7972" w:rsidRPr="007B7972" w:rsidRDefault="007B7972" w:rsidP="007B7972">
      <w:pPr>
        <w:rPr>
          <w:lang w:val="es-419" w:eastAsia="es-CO"/>
        </w:rPr>
      </w:pPr>
      <w:r w:rsidRPr="007B7972">
        <w:rPr>
          <w:b/>
          <w:bCs/>
          <w:lang w:val="es-419" w:eastAsia="es-CO"/>
        </w:rPr>
        <w:t>Análisis bivariado</w:t>
      </w:r>
      <w:r w:rsidRPr="007B7972">
        <w:rPr>
          <w:lang w:val="es-419" w:eastAsia="es-CO"/>
        </w:rPr>
        <w:t>: técnica estadística que examina la relación entre dos variables diferentes, estudiando sus patrones de asociación y correlaciones. Fundamental para identificar relaciones causales potenciales y comprender cómo diferentes aspectos de los datos se influencian mutuamente.</w:t>
      </w:r>
    </w:p>
    <w:p w14:paraId="7DB4E61A" w14:textId="77777777" w:rsidR="007B7972" w:rsidRPr="007B7972" w:rsidRDefault="007B7972" w:rsidP="007B7972">
      <w:pPr>
        <w:rPr>
          <w:lang w:val="es-419" w:eastAsia="es-CO"/>
        </w:rPr>
      </w:pPr>
      <w:r w:rsidRPr="007B7972">
        <w:rPr>
          <w:b/>
          <w:bCs/>
          <w:lang w:val="es-419" w:eastAsia="es-CO"/>
        </w:rPr>
        <w:t>Análisis multivariado</w:t>
      </w:r>
      <w:r w:rsidRPr="007B7972">
        <w:rPr>
          <w:lang w:val="es-419" w:eastAsia="es-CO"/>
        </w:rPr>
        <w:t>: conjunto de métodos estadísticos que analizan simultáneamente múltiples variables y sus interrelaciones. Incluye técnicas como análisis de componentes principales y análisis factorial, permitiendo descubrir patrones complejos en los datos.</w:t>
      </w:r>
    </w:p>
    <w:p w14:paraId="0ADDCF1C" w14:textId="77777777" w:rsidR="007B7972" w:rsidRPr="007B7972" w:rsidRDefault="007B7972" w:rsidP="007B7972">
      <w:pPr>
        <w:rPr>
          <w:lang w:val="es-419" w:eastAsia="es-CO"/>
        </w:rPr>
      </w:pPr>
      <w:proofErr w:type="spellStart"/>
      <w:r w:rsidRPr="007B7972">
        <w:rPr>
          <w:rStyle w:val="Extranjerismo"/>
          <w:b/>
          <w:bCs/>
          <w:lang w:val="es-419" w:eastAsia="es-CO"/>
        </w:rPr>
        <w:t>Dashboard</w:t>
      </w:r>
      <w:proofErr w:type="spellEnd"/>
      <w:r w:rsidRPr="007B7972">
        <w:rPr>
          <w:lang w:val="es-419" w:eastAsia="es-CO"/>
        </w:rPr>
        <w:t>: panel visual interactivo que presenta información clave y métricas de manera consolidada y organizada. Facilita el monitoreo y toma de decisiones al proporcionar una vista integral del rendimiento y estado de diversos indicadores críticos.</w:t>
      </w:r>
    </w:p>
    <w:p w14:paraId="2CA07138" w14:textId="77777777" w:rsidR="007B7972" w:rsidRPr="007B7972" w:rsidRDefault="007B7972" w:rsidP="007B7972">
      <w:pPr>
        <w:rPr>
          <w:lang w:val="es-419" w:eastAsia="es-CO"/>
        </w:rPr>
      </w:pPr>
      <w:r w:rsidRPr="007B7972">
        <w:rPr>
          <w:rStyle w:val="Extranjerismo"/>
          <w:b/>
          <w:bCs/>
          <w:lang w:val="es-419" w:eastAsia="es-CO"/>
        </w:rPr>
        <w:t xml:space="preserve">Data </w:t>
      </w:r>
      <w:proofErr w:type="spellStart"/>
      <w:r w:rsidRPr="007B7972">
        <w:rPr>
          <w:rStyle w:val="Extranjerismo"/>
          <w:b/>
          <w:bCs/>
          <w:lang w:val="es-419" w:eastAsia="es-CO"/>
        </w:rPr>
        <w:t>Storytelling</w:t>
      </w:r>
      <w:proofErr w:type="spellEnd"/>
      <w:r w:rsidRPr="007B7972">
        <w:rPr>
          <w:lang w:val="es-419" w:eastAsia="es-CO"/>
        </w:rPr>
        <w:t xml:space="preserve">: práctica que combina visualización de datos, narrativa y análisis para construir historias significativas basadas en datos. Implica la selección de elementos visuales y la construcción de una narrativa coherente para presentar </w:t>
      </w:r>
      <w:r w:rsidRPr="002F0B7C">
        <w:rPr>
          <w:rStyle w:val="Extranjerismo"/>
        </w:rPr>
        <w:t>insights</w:t>
      </w:r>
      <w:r w:rsidRPr="007B7972">
        <w:rPr>
          <w:lang w:val="es-419" w:eastAsia="es-CO"/>
        </w:rPr>
        <w:t xml:space="preserve"> efectivamente.</w:t>
      </w:r>
    </w:p>
    <w:p w14:paraId="2BFFEF57" w14:textId="77777777" w:rsidR="007B7972" w:rsidRPr="007B7972" w:rsidRDefault="007B7972" w:rsidP="007B7972">
      <w:pPr>
        <w:rPr>
          <w:lang w:val="es-419" w:eastAsia="es-CO"/>
        </w:rPr>
      </w:pPr>
      <w:r w:rsidRPr="007B7972">
        <w:rPr>
          <w:rStyle w:val="Extranjerismo"/>
          <w:b/>
          <w:bCs/>
          <w:lang w:val="es-419" w:eastAsia="es-CO"/>
        </w:rPr>
        <w:t>Framework</w:t>
      </w:r>
      <w:r w:rsidRPr="007B7972">
        <w:rPr>
          <w:lang w:val="es-419" w:eastAsia="es-CO"/>
        </w:rPr>
        <w:t>: marco de trabajo que proporciona una estructura estandarizada y mejores prácticas para el desarrollo de soluciones analíticas. Incluye herramientas, bibliotecas y metodologías que facilitan la implementación de procesos de análisis.</w:t>
      </w:r>
    </w:p>
    <w:p w14:paraId="4AB71F24" w14:textId="77777777" w:rsidR="007B7972" w:rsidRPr="007B7972" w:rsidRDefault="007B7972" w:rsidP="007B7972">
      <w:pPr>
        <w:rPr>
          <w:lang w:val="es-419" w:eastAsia="es-CO"/>
        </w:rPr>
      </w:pPr>
      <w:proofErr w:type="spellStart"/>
      <w:r w:rsidRPr="007B7972">
        <w:rPr>
          <w:rStyle w:val="Extranjerismo"/>
          <w:b/>
          <w:bCs/>
          <w:lang w:val="es-419" w:eastAsia="es-CO"/>
        </w:rPr>
        <w:t>Insight</w:t>
      </w:r>
      <w:proofErr w:type="spellEnd"/>
      <w:r w:rsidRPr="007B7972">
        <w:rPr>
          <w:lang w:val="es-419" w:eastAsia="es-CO"/>
        </w:rPr>
        <w:t xml:space="preserve">: comprensión profunda derivada del análisis de datos que revela patrones, tendencias o relaciones no evidentes a primera vista. Proporciona valor </w:t>
      </w:r>
      <w:r w:rsidRPr="007B7972">
        <w:rPr>
          <w:lang w:val="es-419" w:eastAsia="es-CO"/>
        </w:rPr>
        <w:lastRenderedPageBreak/>
        <w:t>accionable para la toma de decisiones, combinando hallazgos cuantitativos con contexto empresarial.</w:t>
      </w:r>
    </w:p>
    <w:p w14:paraId="3C184C2D" w14:textId="77777777" w:rsidR="007B7972" w:rsidRPr="007B7972" w:rsidRDefault="007B7972" w:rsidP="007B7972">
      <w:pPr>
        <w:rPr>
          <w:lang w:val="es-419" w:eastAsia="es-CO"/>
        </w:rPr>
      </w:pPr>
      <w:r w:rsidRPr="007B7972">
        <w:rPr>
          <w:rStyle w:val="Extranjerismo"/>
          <w:b/>
          <w:bCs/>
          <w:lang w:val="es-419" w:eastAsia="es-CO"/>
        </w:rPr>
        <w:t xml:space="preserve">KPI (Key Performance </w:t>
      </w:r>
      <w:proofErr w:type="spellStart"/>
      <w:r w:rsidRPr="007B7972">
        <w:rPr>
          <w:rStyle w:val="Extranjerismo"/>
          <w:b/>
          <w:bCs/>
          <w:lang w:val="es-419" w:eastAsia="es-CO"/>
        </w:rPr>
        <w:t>Indicator</w:t>
      </w:r>
      <w:proofErr w:type="spellEnd"/>
      <w:r w:rsidRPr="007B7972">
        <w:rPr>
          <w:rStyle w:val="Extranjerismo"/>
          <w:b/>
          <w:bCs/>
          <w:lang w:val="es-419" w:eastAsia="es-CO"/>
        </w:rPr>
        <w:t>)</w:t>
      </w:r>
      <w:r w:rsidRPr="007B7972">
        <w:rPr>
          <w:lang w:val="es-419" w:eastAsia="es-CO"/>
        </w:rPr>
        <w:t>: métrica cuantificable crítica utilizada para evaluar el éxito en el cumplimiento de objetivos específicos. Proporciona una base objetiva para la evaluación del rendimiento y la toma de decisiones.</w:t>
      </w:r>
    </w:p>
    <w:p w14:paraId="4FBF8369" w14:textId="77777777" w:rsidR="007B7972" w:rsidRPr="007B7972" w:rsidRDefault="007B7972" w:rsidP="007B7972">
      <w:pPr>
        <w:rPr>
          <w:lang w:val="es-419" w:eastAsia="es-CO"/>
        </w:rPr>
      </w:pPr>
      <w:proofErr w:type="spellStart"/>
      <w:r w:rsidRPr="007B7972">
        <w:rPr>
          <w:rStyle w:val="Extranjerismo"/>
          <w:b/>
          <w:bCs/>
          <w:lang w:val="es-419" w:eastAsia="es-CO"/>
        </w:rPr>
        <w:t>Outlier</w:t>
      </w:r>
      <w:proofErr w:type="spellEnd"/>
      <w:r w:rsidRPr="007B7972">
        <w:rPr>
          <w:lang w:val="es-419" w:eastAsia="es-CO"/>
        </w:rPr>
        <w:t>: valor atípico que se desvía significativamente del patrón general de los datos. Su identificación y tratamiento adecuado es importante para el análisis estadístico robusto y puede revelar fenómenos interesantes.</w:t>
      </w:r>
    </w:p>
    <w:p w14:paraId="6F85E5FF" w14:textId="77777777" w:rsidR="007B7972" w:rsidRPr="007B7972" w:rsidRDefault="007B7972" w:rsidP="007B7972">
      <w:pPr>
        <w:rPr>
          <w:lang w:val="es-419" w:eastAsia="es-CO"/>
        </w:rPr>
      </w:pPr>
      <w:r w:rsidRPr="007B7972">
        <w:rPr>
          <w:rStyle w:val="Extranjerismo"/>
          <w:b/>
          <w:bCs/>
          <w:lang w:val="es-419" w:eastAsia="es-CO"/>
        </w:rPr>
        <w:t xml:space="preserve">PCA (Principal </w:t>
      </w:r>
      <w:proofErr w:type="spellStart"/>
      <w:r w:rsidRPr="007B7972">
        <w:rPr>
          <w:rStyle w:val="Extranjerismo"/>
          <w:b/>
          <w:bCs/>
          <w:lang w:val="es-419" w:eastAsia="es-CO"/>
        </w:rPr>
        <w:t>Component</w:t>
      </w:r>
      <w:proofErr w:type="spellEnd"/>
      <w:r w:rsidRPr="007B7972">
        <w:rPr>
          <w:rStyle w:val="Extranjerismo"/>
          <w:b/>
          <w:bCs/>
          <w:lang w:val="es-419" w:eastAsia="es-CO"/>
        </w:rPr>
        <w:t xml:space="preserve"> </w:t>
      </w:r>
      <w:proofErr w:type="spellStart"/>
      <w:r w:rsidRPr="007B7972">
        <w:rPr>
          <w:rStyle w:val="Extranjerismo"/>
          <w:b/>
          <w:bCs/>
          <w:lang w:val="es-419" w:eastAsia="es-CO"/>
        </w:rPr>
        <w:t>Analysis</w:t>
      </w:r>
      <w:proofErr w:type="spellEnd"/>
      <w:r w:rsidRPr="007B7972">
        <w:rPr>
          <w:rStyle w:val="Extranjerismo"/>
          <w:b/>
          <w:bCs/>
          <w:lang w:val="es-419" w:eastAsia="es-CO"/>
        </w:rPr>
        <w:t>)</w:t>
      </w:r>
      <w:r w:rsidRPr="007B7972">
        <w:rPr>
          <w:lang w:val="es-419" w:eastAsia="es-CO"/>
        </w:rPr>
        <w:t>: técnica de reducción de dimensionalidad que transforma variables correlacionadas en un conjunto menor de variables no correlacionadas. Fundamental para simplificar datos complejos manteniendo la información relevante.</w:t>
      </w:r>
    </w:p>
    <w:p w14:paraId="57DBA471" w14:textId="77777777" w:rsidR="007B7972" w:rsidRPr="007B7972" w:rsidRDefault="007B7972" w:rsidP="007B7972">
      <w:pPr>
        <w:rPr>
          <w:lang w:val="es-419" w:eastAsia="es-CO"/>
        </w:rPr>
      </w:pPr>
      <w:r w:rsidRPr="007B7972">
        <w:rPr>
          <w:rStyle w:val="Extranjerismo"/>
          <w:b/>
          <w:bCs/>
          <w:lang w:val="es-419" w:eastAsia="es-CO"/>
        </w:rPr>
        <w:t>Pipeline</w:t>
      </w:r>
      <w:r w:rsidRPr="007B7972">
        <w:rPr>
          <w:lang w:val="es-419" w:eastAsia="es-CO"/>
        </w:rPr>
        <w:t>: secuencia estructurada de procesos de datos donde la salida de cada etapa sirve como entrada para la siguiente. Representa un flujo de trabajo automatizado que incluye limpieza, transformación y análisis de datos.</w:t>
      </w:r>
    </w:p>
    <w:p w14:paraId="0212B888" w14:textId="77777777" w:rsidR="007B7972" w:rsidRPr="007B7972" w:rsidRDefault="007B7972" w:rsidP="007B7972">
      <w:pPr>
        <w:rPr>
          <w:lang w:val="es-419" w:eastAsia="es-CO"/>
        </w:rPr>
      </w:pPr>
      <w:r w:rsidRPr="007B7972">
        <w:rPr>
          <w:rStyle w:val="Extranjerismo"/>
          <w:b/>
          <w:bCs/>
          <w:lang w:val="es-419" w:eastAsia="es-CO"/>
        </w:rPr>
        <w:t>Script</w:t>
      </w:r>
      <w:r w:rsidRPr="007B7972">
        <w:rPr>
          <w:lang w:val="es-419" w:eastAsia="es-CO"/>
        </w:rPr>
        <w:t>: programas que automatizan la ejecución de tareas específicas que normalmente se realizarían manualmente. En análisis de datos, permiten la reproducibilidad y escalabilidad de los procesos analíticos.</w:t>
      </w:r>
    </w:p>
    <w:p w14:paraId="53EF9167" w14:textId="77777777" w:rsidR="007B7972" w:rsidRPr="007B7972" w:rsidRDefault="007B7972" w:rsidP="007B7972">
      <w:pPr>
        <w:rPr>
          <w:lang w:val="es-419" w:eastAsia="es-CO"/>
        </w:rPr>
      </w:pPr>
      <w:r w:rsidRPr="007B7972">
        <w:rPr>
          <w:rStyle w:val="Extranjerismo"/>
          <w:b/>
          <w:bCs/>
          <w:lang w:val="es-419" w:eastAsia="es-CO"/>
        </w:rPr>
        <w:t>t-SNE</w:t>
      </w:r>
      <w:r w:rsidRPr="007B7972">
        <w:rPr>
          <w:lang w:val="es-419" w:eastAsia="es-CO"/>
        </w:rPr>
        <w:t xml:space="preserve">: técnica de reducción de dimensionalidad no lineal efectiva para la visualización de datos complejos. Preserva las relaciones locales entre puntos de datos, permitiendo la identificación de patrones y </w:t>
      </w:r>
      <w:proofErr w:type="spellStart"/>
      <w:r w:rsidRPr="007B7972">
        <w:rPr>
          <w:lang w:val="es-419" w:eastAsia="es-CO"/>
        </w:rPr>
        <w:t>clusters</w:t>
      </w:r>
      <w:proofErr w:type="spellEnd"/>
      <w:r w:rsidRPr="007B7972">
        <w:rPr>
          <w:lang w:val="es-419" w:eastAsia="es-CO"/>
        </w:rPr>
        <w:t>.</w:t>
      </w:r>
    </w:p>
    <w:p w14:paraId="2350E549" w14:textId="77777777" w:rsidR="007B7972" w:rsidRPr="007B7972" w:rsidRDefault="007B7972" w:rsidP="007B7972">
      <w:pPr>
        <w:rPr>
          <w:lang w:val="es-419" w:eastAsia="es-CO"/>
        </w:rPr>
      </w:pPr>
      <w:r w:rsidRPr="007B7972">
        <w:rPr>
          <w:b/>
          <w:bCs/>
          <w:lang w:val="es-419" w:eastAsia="es-CO"/>
        </w:rPr>
        <w:lastRenderedPageBreak/>
        <w:t>Validación cruzada</w:t>
      </w:r>
      <w:r w:rsidRPr="007B7972">
        <w:rPr>
          <w:lang w:val="es-419" w:eastAsia="es-CO"/>
        </w:rPr>
        <w:t>: técnica estadística para evaluar la calidad de modelos analíticos, dividiendo los datos en subconjuntos para entrenamiento y prueba. Permite estimar la precisión y confiabilidad de los resultados.</w:t>
      </w:r>
    </w:p>
    <w:p w14:paraId="73D3B382" w14:textId="456D36D7" w:rsidR="003A217E" w:rsidRPr="00172911" w:rsidRDefault="007B7972" w:rsidP="007B7972">
      <w:pPr>
        <w:rPr>
          <w:lang w:val="es-419" w:eastAsia="es-CO"/>
        </w:rPr>
      </w:pPr>
      <w:r w:rsidRPr="007B7972">
        <w:rPr>
          <w:b/>
          <w:bCs/>
          <w:lang w:val="es-419" w:eastAsia="es-CO"/>
        </w:rPr>
        <w:t>Visualización interactiva</w:t>
      </w:r>
      <w:r w:rsidRPr="007B7972">
        <w:rPr>
          <w:lang w:val="es-419" w:eastAsia="es-CO"/>
        </w:rPr>
        <w:t>: representación gráfica dinámica que permite la exploración activa y manipulación de datos. Incluye características como zoom, filtrado y actualización en tiempo real para facilitar el descubrimiento de patrones.</w:t>
      </w:r>
    </w:p>
    <w:p w14:paraId="1B9A82F5" w14:textId="77777777" w:rsidR="003A217E" w:rsidRPr="00822718" w:rsidRDefault="003A217E" w:rsidP="003A217E">
      <w:pPr>
        <w:pStyle w:val="Titulosgenerales"/>
        <w:rPr>
          <w:lang w:val="en-US"/>
        </w:rPr>
      </w:pPr>
      <w:bookmarkStart w:id="29" w:name="_Toc182582648"/>
      <w:bookmarkStart w:id="30" w:name="_Toc183165507"/>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29"/>
      <w:bookmarkEnd w:id="30"/>
      <w:proofErr w:type="spellEnd"/>
    </w:p>
    <w:p w14:paraId="757CDB6B" w14:textId="09A29BC0" w:rsidR="007B7972" w:rsidRPr="007B7972" w:rsidRDefault="00C87F2A" w:rsidP="007B7972">
      <w:pPr>
        <w:rPr>
          <w:lang w:val="en-US" w:eastAsia="es-CO"/>
        </w:rPr>
      </w:pPr>
      <w:r>
        <w:rPr>
          <w:lang w:val="en-US" w:eastAsia="es-CO"/>
        </w:rPr>
        <w:t xml:space="preserve"> </w:t>
      </w:r>
      <w:r w:rsidR="007B7972" w:rsidRPr="007B7972">
        <w:rPr>
          <w:lang w:val="en-US" w:eastAsia="es-CO"/>
        </w:rPr>
        <w:t xml:space="preserve">Cairo, A. (2016). The Truthful Art: Data, Charts, and Maps for Communication. New Riders. </w:t>
      </w:r>
      <w:hyperlink r:id="rId23" w:history="1">
        <w:r w:rsidR="007B7972" w:rsidRPr="009D2EF0">
          <w:rPr>
            <w:rStyle w:val="Hipervnculo"/>
            <w:lang w:val="en-US" w:eastAsia="es-CO"/>
          </w:rPr>
          <w:t>https://doi.org/10.1007/978-1-4842-2486-6</w:t>
        </w:r>
      </w:hyperlink>
      <w:r w:rsidR="007B7972">
        <w:rPr>
          <w:lang w:val="en-US" w:eastAsia="es-CO"/>
        </w:rPr>
        <w:t xml:space="preserve"> </w:t>
      </w:r>
    </w:p>
    <w:p w14:paraId="51FA9CDE" w14:textId="77777777" w:rsidR="007B7972" w:rsidRPr="007B7972" w:rsidRDefault="007B7972" w:rsidP="007B7972">
      <w:pPr>
        <w:rPr>
          <w:lang w:val="en-US" w:eastAsia="es-CO"/>
        </w:rPr>
      </w:pPr>
      <w:r w:rsidRPr="007B7972">
        <w:rPr>
          <w:lang w:val="en-US" w:eastAsia="es-CO"/>
        </w:rPr>
        <w:t xml:space="preserve">Chen, C., </w:t>
      </w:r>
      <w:proofErr w:type="spellStart"/>
      <w:r w:rsidRPr="007B7972">
        <w:rPr>
          <w:lang w:val="en-US" w:eastAsia="es-CO"/>
        </w:rPr>
        <w:t>Härdle</w:t>
      </w:r>
      <w:proofErr w:type="spellEnd"/>
      <w:r w:rsidRPr="007B7972">
        <w:rPr>
          <w:lang w:val="en-US" w:eastAsia="es-CO"/>
        </w:rPr>
        <w:t>, W. K., &amp; Unwin, A. (2023). Handbook of Data Visualization. Springer Nature.</w:t>
      </w:r>
    </w:p>
    <w:p w14:paraId="1660DA60" w14:textId="77777777" w:rsidR="007B7972" w:rsidRPr="007B7972" w:rsidRDefault="007B7972" w:rsidP="007B7972">
      <w:pPr>
        <w:rPr>
          <w:lang w:val="en-US" w:eastAsia="es-CO"/>
        </w:rPr>
      </w:pPr>
      <w:r w:rsidRPr="007B7972">
        <w:rPr>
          <w:lang w:val="en-US" w:eastAsia="es-CO"/>
        </w:rPr>
        <w:t>Few, S. (2012). Show Me the Numbers: Designing Tables and Graphs to Enlighten. Analytics Press.</w:t>
      </w:r>
    </w:p>
    <w:p w14:paraId="1CA653AB" w14:textId="77777777" w:rsidR="007B7972" w:rsidRPr="007B7972" w:rsidRDefault="007B7972" w:rsidP="007B7972">
      <w:pPr>
        <w:rPr>
          <w:lang w:val="en-US" w:eastAsia="es-CO"/>
        </w:rPr>
      </w:pPr>
      <w:proofErr w:type="spellStart"/>
      <w:r w:rsidRPr="007B7972">
        <w:rPr>
          <w:lang w:val="en-US" w:eastAsia="es-CO"/>
        </w:rPr>
        <w:t>Knaflic</w:t>
      </w:r>
      <w:proofErr w:type="spellEnd"/>
      <w:r w:rsidRPr="007B7972">
        <w:rPr>
          <w:lang w:val="en-US" w:eastAsia="es-CO"/>
        </w:rPr>
        <w:t>, C. N. (2015). Storytelling with Data: A Data Visualization Guide for Business Professionals. Wiley.</w:t>
      </w:r>
    </w:p>
    <w:p w14:paraId="33E482D7" w14:textId="413647E3" w:rsidR="007B7972" w:rsidRPr="007B7972" w:rsidRDefault="007B7972" w:rsidP="007B7972">
      <w:pPr>
        <w:rPr>
          <w:lang w:val="en-US" w:eastAsia="es-CO"/>
        </w:rPr>
      </w:pPr>
      <w:r w:rsidRPr="007B7972">
        <w:rPr>
          <w:lang w:val="en-US" w:eastAsia="es-CO"/>
        </w:rPr>
        <w:t xml:space="preserve">McKinney, W. (2022). Python for Data Analysis: Data Wrangling with pandas, NumPy, and </w:t>
      </w:r>
      <w:proofErr w:type="spellStart"/>
      <w:r w:rsidRPr="007B7972">
        <w:rPr>
          <w:lang w:val="en-US" w:eastAsia="es-CO"/>
        </w:rPr>
        <w:t>Jupyter</w:t>
      </w:r>
      <w:proofErr w:type="spellEnd"/>
      <w:r w:rsidRPr="007B7972">
        <w:rPr>
          <w:lang w:val="en-US" w:eastAsia="es-CO"/>
        </w:rPr>
        <w:t>. O'Reilly Media.</w:t>
      </w:r>
      <w:r>
        <w:rPr>
          <w:lang w:val="en-US" w:eastAsia="es-CO"/>
        </w:rPr>
        <w:t xml:space="preserve"> </w:t>
      </w:r>
      <w:hyperlink r:id="rId24" w:history="1">
        <w:r w:rsidRPr="009D2EF0">
          <w:rPr>
            <w:rStyle w:val="Hipervnculo"/>
            <w:lang w:val="en-US" w:eastAsia="es-CO"/>
          </w:rPr>
          <w:t>https://doi.org/10.1201/b17511</w:t>
        </w:r>
      </w:hyperlink>
      <w:r>
        <w:rPr>
          <w:lang w:val="en-US" w:eastAsia="es-CO"/>
        </w:rPr>
        <w:t xml:space="preserve"> </w:t>
      </w:r>
    </w:p>
    <w:p w14:paraId="607C4307" w14:textId="77777777" w:rsidR="007B7972" w:rsidRPr="007B7972" w:rsidRDefault="007B7972" w:rsidP="007B7972">
      <w:pPr>
        <w:rPr>
          <w:lang w:val="en-US" w:eastAsia="es-CO"/>
        </w:rPr>
      </w:pPr>
      <w:proofErr w:type="spellStart"/>
      <w:r w:rsidRPr="007B7972">
        <w:rPr>
          <w:lang w:val="en-US" w:eastAsia="es-CO"/>
        </w:rPr>
        <w:t>Nussbaumer</w:t>
      </w:r>
      <w:proofErr w:type="spellEnd"/>
      <w:r w:rsidRPr="007B7972">
        <w:rPr>
          <w:lang w:val="en-US" w:eastAsia="es-CO"/>
        </w:rPr>
        <w:t xml:space="preserve"> </w:t>
      </w:r>
      <w:proofErr w:type="spellStart"/>
      <w:r w:rsidRPr="007B7972">
        <w:rPr>
          <w:lang w:val="en-US" w:eastAsia="es-CO"/>
        </w:rPr>
        <w:t>Knaflic</w:t>
      </w:r>
      <w:proofErr w:type="spellEnd"/>
      <w:r w:rsidRPr="007B7972">
        <w:rPr>
          <w:lang w:val="en-US" w:eastAsia="es-CO"/>
        </w:rPr>
        <w:t>, C. (2020). Storytelling with Data: Let's Practice Wiley.</w:t>
      </w:r>
    </w:p>
    <w:p w14:paraId="1A2443FA" w14:textId="77777777" w:rsidR="007B7972" w:rsidRPr="007B7972" w:rsidRDefault="007B7972" w:rsidP="007B7972">
      <w:pPr>
        <w:rPr>
          <w:lang w:val="en-US" w:eastAsia="es-CO"/>
        </w:rPr>
      </w:pPr>
      <w:r w:rsidRPr="007B7972">
        <w:rPr>
          <w:lang w:val="en-US" w:eastAsia="es-CO"/>
        </w:rPr>
        <w:t>Tufte, E. R. (2001). The Visual Display of Quantitative Information. Graphics Press.</w:t>
      </w:r>
    </w:p>
    <w:p w14:paraId="7C509EE4" w14:textId="77777777" w:rsidR="007B7972" w:rsidRPr="007B7972" w:rsidRDefault="007B7972" w:rsidP="007B7972">
      <w:pPr>
        <w:rPr>
          <w:lang w:val="en-US" w:eastAsia="es-CO"/>
        </w:rPr>
      </w:pPr>
      <w:proofErr w:type="spellStart"/>
      <w:r w:rsidRPr="007B7972">
        <w:rPr>
          <w:lang w:val="en-US" w:eastAsia="es-CO"/>
        </w:rPr>
        <w:t>VanderPlas</w:t>
      </w:r>
      <w:proofErr w:type="spellEnd"/>
      <w:r w:rsidRPr="007B7972">
        <w:rPr>
          <w:lang w:val="en-US" w:eastAsia="es-CO"/>
        </w:rPr>
        <w:t>, J. (2023). Python Data Science Handbook: Essential Tools for Working with Data. O'Reilly Media.</w:t>
      </w:r>
    </w:p>
    <w:p w14:paraId="3BEC7F33" w14:textId="359F35A5" w:rsidR="007B7972" w:rsidRPr="007B7972" w:rsidRDefault="007B7972" w:rsidP="007B7972">
      <w:pPr>
        <w:rPr>
          <w:lang w:val="en-US" w:eastAsia="es-CO"/>
        </w:rPr>
      </w:pPr>
      <w:r w:rsidRPr="007B7972">
        <w:rPr>
          <w:lang w:val="en-US" w:eastAsia="es-CO"/>
        </w:rPr>
        <w:t>Wickham, H. (2016). ggplot2: Elegant Graphics for Data Analysis. Springer.</w:t>
      </w:r>
      <w:r>
        <w:rPr>
          <w:lang w:val="en-US" w:eastAsia="es-CO"/>
        </w:rPr>
        <w:t xml:space="preserve"> </w:t>
      </w:r>
      <w:hyperlink r:id="rId25" w:history="1">
        <w:r w:rsidRPr="009D2EF0">
          <w:rPr>
            <w:rStyle w:val="Hipervnculo"/>
            <w:lang w:val="en-US" w:eastAsia="es-CO"/>
          </w:rPr>
          <w:t>https://doi.org/10.1007/978-3-319-24277-4</w:t>
        </w:r>
      </w:hyperlink>
      <w:r>
        <w:rPr>
          <w:lang w:val="en-US" w:eastAsia="es-CO"/>
        </w:rPr>
        <w:t xml:space="preserve"> </w:t>
      </w:r>
    </w:p>
    <w:p w14:paraId="7AD8906E" w14:textId="77777777" w:rsidR="007B7972" w:rsidRPr="007B7972" w:rsidRDefault="007B7972" w:rsidP="007B7972">
      <w:pPr>
        <w:rPr>
          <w:lang w:val="en-US" w:eastAsia="es-CO"/>
        </w:rPr>
      </w:pPr>
      <w:r w:rsidRPr="007B7972">
        <w:rPr>
          <w:lang w:val="en-US" w:eastAsia="es-CO"/>
        </w:rPr>
        <w:t>Wilke, C. O. (2019). Fundamentals of Data Visualization: A Primer on Making Informative and Compelling Figures. O'Reilly Media.</w:t>
      </w:r>
    </w:p>
    <w:p w14:paraId="6129C20C" w14:textId="77777777" w:rsidR="007B7972" w:rsidRPr="007B7972" w:rsidRDefault="007B7972" w:rsidP="007B7972">
      <w:pPr>
        <w:rPr>
          <w:lang w:val="en-US" w:eastAsia="es-CO"/>
        </w:rPr>
      </w:pPr>
      <w:r w:rsidRPr="007B7972">
        <w:rPr>
          <w:lang w:val="en-US" w:eastAsia="es-CO"/>
        </w:rPr>
        <w:t>Woo, K. H. (2024). Statistical Analysis and Data Visualization with Python. Chapman and Hall/CRC.</w:t>
      </w:r>
    </w:p>
    <w:p w14:paraId="1A062A64" w14:textId="77777777" w:rsidR="007B7972" w:rsidRPr="007B7972" w:rsidRDefault="007B7972" w:rsidP="007B7972">
      <w:pPr>
        <w:rPr>
          <w:lang w:val="en-US" w:eastAsia="es-CO"/>
        </w:rPr>
      </w:pPr>
      <w:proofErr w:type="spellStart"/>
      <w:r w:rsidRPr="007B7972">
        <w:rPr>
          <w:lang w:val="en-US" w:eastAsia="es-CO"/>
        </w:rPr>
        <w:lastRenderedPageBreak/>
        <w:t>Yau</w:t>
      </w:r>
      <w:proofErr w:type="spellEnd"/>
      <w:r w:rsidRPr="007B7972">
        <w:rPr>
          <w:lang w:val="en-US" w:eastAsia="es-CO"/>
        </w:rPr>
        <w:t>, N. (2013). Data Points: Visualization That Means Something. John Wiley &amp; Sons.</w:t>
      </w:r>
    </w:p>
    <w:p w14:paraId="7722C1B8" w14:textId="54A8BDD8" w:rsidR="003A217E" w:rsidRPr="0087591A" w:rsidRDefault="007B7972" w:rsidP="007B7972">
      <w:pPr>
        <w:rPr>
          <w:lang w:val="en-US" w:eastAsia="es-CO"/>
        </w:rPr>
      </w:pPr>
      <w:r w:rsidRPr="007B7972">
        <w:rPr>
          <w:lang w:val="en-US" w:eastAsia="es-CO"/>
        </w:rPr>
        <w:t>Zhao, K., &amp; Zhang, B. (2024). Modern Statistical Graphics: Principles, Tools, and Applications. Chapman and Hall/CRC.</w:t>
      </w:r>
      <w:r>
        <w:rPr>
          <w:lang w:val="en-US" w:eastAsia="es-CO"/>
        </w:rPr>
        <w:t xml:space="preserve"> </w:t>
      </w:r>
      <w:hyperlink r:id="rId26" w:history="1">
        <w:r w:rsidRPr="009D2EF0">
          <w:rPr>
            <w:rStyle w:val="Hipervnculo"/>
            <w:lang w:val="en-US" w:eastAsia="es-CO"/>
          </w:rPr>
          <w:t>https://doi.org/10.1201/9781003288776</w:t>
        </w:r>
      </w:hyperlink>
      <w:r>
        <w:rPr>
          <w:lang w:val="en-US" w:eastAsia="es-CO"/>
        </w:rPr>
        <w:t xml:space="preserve"> </w:t>
      </w:r>
    </w:p>
    <w:p w14:paraId="0B6E9813" w14:textId="77777777" w:rsidR="003A217E" w:rsidRPr="002E5B3A" w:rsidRDefault="003A217E" w:rsidP="003A217E">
      <w:pPr>
        <w:pStyle w:val="Titulosgenerales"/>
      </w:pPr>
      <w:bookmarkStart w:id="31" w:name="_Toc182582649"/>
      <w:bookmarkStart w:id="32" w:name="_Toc183165508"/>
      <w:r>
        <w:lastRenderedPageBreak/>
        <w:t>Créditos</w:t>
      </w:r>
      <w:bookmarkEnd w:id="31"/>
      <w:bookmarkEnd w:id="32"/>
    </w:p>
    <w:p w14:paraId="46B6446B" w14:textId="594BFC0C" w:rsidR="003137E4" w:rsidRDefault="00DA0103" w:rsidP="00FF6CEF">
      <w:r w:rsidRPr="00DA0103">
        <w:t>Elaborado por:</w:t>
      </w:r>
    </w:p>
    <w:p w14:paraId="531140D9" w14:textId="6A38EB79" w:rsidR="00DA0103" w:rsidRDefault="00DA0103" w:rsidP="003A217E">
      <w:pPr>
        <w:ind w:firstLine="0"/>
      </w:pPr>
      <w:r>
        <w:rPr>
          <w:noProof/>
        </w:rPr>
        <w:drawing>
          <wp:inline distT="0" distB="0" distL="0" distR="0" wp14:anchorId="24AE832F" wp14:editId="4AC30884">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sectPr w:rsidR="00DA0103" w:rsidSect="00F820C2">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91DE5" w14:textId="77777777" w:rsidR="008A3478" w:rsidRDefault="008A3478" w:rsidP="00EC0858">
      <w:pPr>
        <w:spacing w:before="0" w:after="0" w:line="240" w:lineRule="auto"/>
      </w:pPr>
      <w:r>
        <w:separator/>
      </w:r>
    </w:p>
  </w:endnote>
  <w:endnote w:type="continuationSeparator" w:id="0">
    <w:p w14:paraId="133C54D0" w14:textId="77777777" w:rsidR="008A3478" w:rsidRDefault="008A347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A347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0F62D" w14:textId="77777777" w:rsidR="008A3478" w:rsidRDefault="008A3478" w:rsidP="00EC0858">
      <w:pPr>
        <w:spacing w:before="0" w:after="0" w:line="240" w:lineRule="auto"/>
      </w:pPr>
      <w:r>
        <w:separator/>
      </w:r>
    </w:p>
  </w:footnote>
  <w:footnote w:type="continuationSeparator" w:id="0">
    <w:p w14:paraId="2942D1FF" w14:textId="77777777" w:rsidR="008A3478" w:rsidRDefault="008A347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C5F93"/>
    <w:multiLevelType w:val="hybridMultilevel"/>
    <w:tmpl w:val="84DE9B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C775A7"/>
    <w:multiLevelType w:val="hybridMultilevel"/>
    <w:tmpl w:val="0BC4E09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BE756F"/>
    <w:multiLevelType w:val="hybridMultilevel"/>
    <w:tmpl w:val="0E182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363C4E"/>
    <w:multiLevelType w:val="hybridMultilevel"/>
    <w:tmpl w:val="59EE8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6B3DA0"/>
    <w:multiLevelType w:val="hybridMultilevel"/>
    <w:tmpl w:val="C28E74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EE174B5"/>
    <w:multiLevelType w:val="hybridMultilevel"/>
    <w:tmpl w:val="83C6B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EC0D06"/>
    <w:multiLevelType w:val="hybridMultilevel"/>
    <w:tmpl w:val="925AF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6E0B26"/>
    <w:multiLevelType w:val="hybridMultilevel"/>
    <w:tmpl w:val="DCA415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4C4E94"/>
    <w:multiLevelType w:val="hybridMultilevel"/>
    <w:tmpl w:val="A8F20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19F264F"/>
    <w:multiLevelType w:val="hybridMultilevel"/>
    <w:tmpl w:val="8D2EC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27B3CD2"/>
    <w:multiLevelType w:val="hybridMultilevel"/>
    <w:tmpl w:val="FC12E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2F907BD"/>
    <w:multiLevelType w:val="hybridMultilevel"/>
    <w:tmpl w:val="147E80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48C0536"/>
    <w:multiLevelType w:val="hybridMultilevel"/>
    <w:tmpl w:val="3D101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CF2F3A"/>
    <w:multiLevelType w:val="hybridMultilevel"/>
    <w:tmpl w:val="5D527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1EE645D"/>
    <w:multiLevelType w:val="hybridMultilevel"/>
    <w:tmpl w:val="05AAB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7C00B0"/>
    <w:multiLevelType w:val="hybridMultilevel"/>
    <w:tmpl w:val="62025DE0"/>
    <w:lvl w:ilvl="0" w:tplc="6F881A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E750033"/>
    <w:multiLevelType w:val="hybridMultilevel"/>
    <w:tmpl w:val="CA46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F284642"/>
    <w:multiLevelType w:val="hybridMultilevel"/>
    <w:tmpl w:val="9A2C0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BC4B9F"/>
    <w:multiLevelType w:val="hybridMultilevel"/>
    <w:tmpl w:val="BA502A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3A879DC"/>
    <w:multiLevelType w:val="hybridMultilevel"/>
    <w:tmpl w:val="5D2610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5070057"/>
    <w:multiLevelType w:val="hybridMultilevel"/>
    <w:tmpl w:val="7C7864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B910E1"/>
    <w:multiLevelType w:val="hybridMultilevel"/>
    <w:tmpl w:val="88AE26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8A3080D"/>
    <w:multiLevelType w:val="hybridMultilevel"/>
    <w:tmpl w:val="1C983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DE5421D"/>
    <w:multiLevelType w:val="hybridMultilevel"/>
    <w:tmpl w:val="217856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F014861"/>
    <w:multiLevelType w:val="hybridMultilevel"/>
    <w:tmpl w:val="D0C83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CD4F8F"/>
    <w:multiLevelType w:val="hybridMultilevel"/>
    <w:tmpl w:val="D702F0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5D663F2"/>
    <w:multiLevelType w:val="hybridMultilevel"/>
    <w:tmpl w:val="185A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BBD5EAC"/>
    <w:multiLevelType w:val="hybridMultilevel"/>
    <w:tmpl w:val="AFD06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981FE5"/>
    <w:multiLevelType w:val="hybridMultilevel"/>
    <w:tmpl w:val="B9EAF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6C50F6"/>
    <w:multiLevelType w:val="hybridMultilevel"/>
    <w:tmpl w:val="894813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A820810"/>
    <w:multiLevelType w:val="hybridMultilevel"/>
    <w:tmpl w:val="F0220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192DF5"/>
    <w:multiLevelType w:val="hybridMultilevel"/>
    <w:tmpl w:val="8FE83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FB32452"/>
    <w:multiLevelType w:val="hybridMultilevel"/>
    <w:tmpl w:val="8F2E4D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3E64BE0"/>
    <w:multiLevelType w:val="hybridMultilevel"/>
    <w:tmpl w:val="0D641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2881A10"/>
    <w:multiLevelType w:val="hybridMultilevel"/>
    <w:tmpl w:val="4E740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87D1F57"/>
    <w:multiLevelType w:val="hybridMultilevel"/>
    <w:tmpl w:val="15E2C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9F50F1C"/>
    <w:multiLevelType w:val="hybridMultilevel"/>
    <w:tmpl w:val="768C7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CCE4FAB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340BD3"/>
    <w:multiLevelType w:val="hybridMultilevel"/>
    <w:tmpl w:val="A1B88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DE468E9"/>
    <w:multiLevelType w:val="hybridMultilevel"/>
    <w:tmpl w:val="69D481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1"/>
  </w:num>
  <w:num w:numId="2">
    <w:abstractNumId w:val="0"/>
  </w:num>
  <w:num w:numId="3">
    <w:abstractNumId w:val="17"/>
  </w:num>
  <w:num w:numId="4">
    <w:abstractNumId w:val="33"/>
  </w:num>
  <w:num w:numId="5">
    <w:abstractNumId w:val="23"/>
  </w:num>
  <w:num w:numId="6">
    <w:abstractNumId w:val="20"/>
  </w:num>
  <w:num w:numId="7">
    <w:abstractNumId w:val="7"/>
  </w:num>
  <w:num w:numId="8">
    <w:abstractNumId w:val="18"/>
  </w:num>
  <w:num w:numId="9">
    <w:abstractNumId w:val="34"/>
  </w:num>
  <w:num w:numId="10">
    <w:abstractNumId w:val="11"/>
  </w:num>
  <w:num w:numId="11">
    <w:abstractNumId w:val="6"/>
  </w:num>
  <w:num w:numId="12">
    <w:abstractNumId w:val="24"/>
  </w:num>
  <w:num w:numId="13">
    <w:abstractNumId w:val="26"/>
  </w:num>
  <w:num w:numId="14">
    <w:abstractNumId w:val="9"/>
  </w:num>
  <w:num w:numId="15">
    <w:abstractNumId w:val="1"/>
  </w:num>
  <w:num w:numId="16">
    <w:abstractNumId w:val="2"/>
  </w:num>
  <w:num w:numId="17">
    <w:abstractNumId w:val="32"/>
  </w:num>
  <w:num w:numId="18">
    <w:abstractNumId w:val="14"/>
  </w:num>
  <w:num w:numId="19">
    <w:abstractNumId w:val="29"/>
  </w:num>
  <w:num w:numId="20">
    <w:abstractNumId w:val="28"/>
  </w:num>
  <w:num w:numId="21">
    <w:abstractNumId w:val="40"/>
  </w:num>
  <w:num w:numId="22">
    <w:abstractNumId w:val="16"/>
  </w:num>
  <w:num w:numId="23">
    <w:abstractNumId w:val="15"/>
  </w:num>
  <w:num w:numId="24">
    <w:abstractNumId w:val="22"/>
  </w:num>
  <w:num w:numId="25">
    <w:abstractNumId w:val="42"/>
  </w:num>
  <w:num w:numId="26">
    <w:abstractNumId w:val="30"/>
  </w:num>
  <w:num w:numId="27">
    <w:abstractNumId w:val="5"/>
  </w:num>
  <w:num w:numId="28">
    <w:abstractNumId w:val="37"/>
  </w:num>
  <w:num w:numId="29">
    <w:abstractNumId w:val="35"/>
  </w:num>
  <w:num w:numId="30">
    <w:abstractNumId w:val="43"/>
  </w:num>
  <w:num w:numId="31">
    <w:abstractNumId w:val="21"/>
  </w:num>
  <w:num w:numId="32">
    <w:abstractNumId w:val="13"/>
  </w:num>
  <w:num w:numId="33">
    <w:abstractNumId w:val="25"/>
  </w:num>
  <w:num w:numId="34">
    <w:abstractNumId w:val="4"/>
  </w:num>
  <w:num w:numId="35">
    <w:abstractNumId w:val="12"/>
  </w:num>
  <w:num w:numId="36">
    <w:abstractNumId w:val="31"/>
  </w:num>
  <w:num w:numId="37">
    <w:abstractNumId w:val="3"/>
  </w:num>
  <w:num w:numId="38">
    <w:abstractNumId w:val="19"/>
  </w:num>
  <w:num w:numId="39">
    <w:abstractNumId w:val="38"/>
  </w:num>
  <w:num w:numId="40">
    <w:abstractNumId w:val="36"/>
  </w:num>
  <w:num w:numId="41">
    <w:abstractNumId w:val="8"/>
  </w:num>
  <w:num w:numId="42">
    <w:abstractNumId w:val="39"/>
  </w:num>
  <w:num w:numId="43">
    <w:abstractNumId w:val="27"/>
  </w:num>
  <w:num w:numId="44">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E78"/>
    <w:rsid w:val="000434FA"/>
    <w:rsid w:val="0005476E"/>
    <w:rsid w:val="00055051"/>
    <w:rsid w:val="000621D1"/>
    <w:rsid w:val="0006594F"/>
    <w:rsid w:val="000701D4"/>
    <w:rsid w:val="00072B1B"/>
    <w:rsid w:val="000A4731"/>
    <w:rsid w:val="000A4B5D"/>
    <w:rsid w:val="000A5361"/>
    <w:rsid w:val="000C3F4A"/>
    <w:rsid w:val="000C5A51"/>
    <w:rsid w:val="000D219C"/>
    <w:rsid w:val="000D5447"/>
    <w:rsid w:val="000E607E"/>
    <w:rsid w:val="000E70E5"/>
    <w:rsid w:val="000F51A5"/>
    <w:rsid w:val="000F7B35"/>
    <w:rsid w:val="001218AB"/>
    <w:rsid w:val="00123EA6"/>
    <w:rsid w:val="00127C17"/>
    <w:rsid w:val="001330D8"/>
    <w:rsid w:val="001425BC"/>
    <w:rsid w:val="00145530"/>
    <w:rsid w:val="00154A07"/>
    <w:rsid w:val="00157993"/>
    <w:rsid w:val="00160D56"/>
    <w:rsid w:val="0017719B"/>
    <w:rsid w:val="00182157"/>
    <w:rsid w:val="001A6D42"/>
    <w:rsid w:val="001B3C10"/>
    <w:rsid w:val="001B57A6"/>
    <w:rsid w:val="001C3DA6"/>
    <w:rsid w:val="001D5042"/>
    <w:rsid w:val="00203367"/>
    <w:rsid w:val="0022249E"/>
    <w:rsid w:val="002227A0"/>
    <w:rsid w:val="002252F0"/>
    <w:rsid w:val="002401C2"/>
    <w:rsid w:val="002450B6"/>
    <w:rsid w:val="00284FD1"/>
    <w:rsid w:val="00291787"/>
    <w:rsid w:val="00296B7D"/>
    <w:rsid w:val="002A3F24"/>
    <w:rsid w:val="002A5BFF"/>
    <w:rsid w:val="002B305B"/>
    <w:rsid w:val="002B4853"/>
    <w:rsid w:val="002D0E97"/>
    <w:rsid w:val="002E5B3A"/>
    <w:rsid w:val="002F0B7C"/>
    <w:rsid w:val="002F4685"/>
    <w:rsid w:val="003137E4"/>
    <w:rsid w:val="003219FD"/>
    <w:rsid w:val="0033229A"/>
    <w:rsid w:val="00353681"/>
    <w:rsid w:val="003763E8"/>
    <w:rsid w:val="0038306E"/>
    <w:rsid w:val="003842F1"/>
    <w:rsid w:val="003A0FFD"/>
    <w:rsid w:val="003A217E"/>
    <w:rsid w:val="003B15D0"/>
    <w:rsid w:val="003C4559"/>
    <w:rsid w:val="003C7718"/>
    <w:rsid w:val="003D1FAE"/>
    <w:rsid w:val="003E7363"/>
    <w:rsid w:val="00402C5B"/>
    <w:rsid w:val="00405967"/>
    <w:rsid w:val="00411987"/>
    <w:rsid w:val="004139C8"/>
    <w:rsid w:val="00420A8C"/>
    <w:rsid w:val="004254DB"/>
    <w:rsid w:val="00425E49"/>
    <w:rsid w:val="004300AD"/>
    <w:rsid w:val="004376E8"/>
    <w:rsid w:val="004554CA"/>
    <w:rsid w:val="004628BC"/>
    <w:rsid w:val="00495F48"/>
    <w:rsid w:val="004B15E9"/>
    <w:rsid w:val="004B744A"/>
    <w:rsid w:val="004C2653"/>
    <w:rsid w:val="004D2119"/>
    <w:rsid w:val="004F0542"/>
    <w:rsid w:val="0050650A"/>
    <w:rsid w:val="00512394"/>
    <w:rsid w:val="0052729E"/>
    <w:rsid w:val="00527D4D"/>
    <w:rsid w:val="00540F7F"/>
    <w:rsid w:val="005468A8"/>
    <w:rsid w:val="00572AB2"/>
    <w:rsid w:val="0058441F"/>
    <w:rsid w:val="00590D20"/>
    <w:rsid w:val="005B287E"/>
    <w:rsid w:val="005C2B20"/>
    <w:rsid w:val="005E17BE"/>
    <w:rsid w:val="005F13ED"/>
    <w:rsid w:val="006074C9"/>
    <w:rsid w:val="00632000"/>
    <w:rsid w:val="00653546"/>
    <w:rsid w:val="00671EB3"/>
    <w:rsid w:val="00680229"/>
    <w:rsid w:val="00693006"/>
    <w:rsid w:val="0069718E"/>
    <w:rsid w:val="006B14D2"/>
    <w:rsid w:val="006B55C4"/>
    <w:rsid w:val="006C2E9D"/>
    <w:rsid w:val="006C4664"/>
    <w:rsid w:val="006D0621"/>
    <w:rsid w:val="006D5341"/>
    <w:rsid w:val="006E6676"/>
    <w:rsid w:val="006E6D23"/>
    <w:rsid w:val="006F2A8F"/>
    <w:rsid w:val="006F6971"/>
    <w:rsid w:val="0070112D"/>
    <w:rsid w:val="0071528F"/>
    <w:rsid w:val="00721876"/>
    <w:rsid w:val="00723503"/>
    <w:rsid w:val="00723C7E"/>
    <w:rsid w:val="00746AD1"/>
    <w:rsid w:val="00766004"/>
    <w:rsid w:val="007B2854"/>
    <w:rsid w:val="007B5EF2"/>
    <w:rsid w:val="007B700E"/>
    <w:rsid w:val="007B7972"/>
    <w:rsid w:val="007C2DD9"/>
    <w:rsid w:val="007D794D"/>
    <w:rsid w:val="007F2B44"/>
    <w:rsid w:val="00804D03"/>
    <w:rsid w:val="00815320"/>
    <w:rsid w:val="00825258"/>
    <w:rsid w:val="008326A1"/>
    <w:rsid w:val="008353DB"/>
    <w:rsid w:val="0089468F"/>
    <w:rsid w:val="008A211B"/>
    <w:rsid w:val="008A3478"/>
    <w:rsid w:val="008B6338"/>
    <w:rsid w:val="008C258A"/>
    <w:rsid w:val="008C3103"/>
    <w:rsid w:val="008C3DDB"/>
    <w:rsid w:val="008C7CC5"/>
    <w:rsid w:val="008E1302"/>
    <w:rsid w:val="008E6927"/>
    <w:rsid w:val="008F4C05"/>
    <w:rsid w:val="00902033"/>
    <w:rsid w:val="00913AA2"/>
    <w:rsid w:val="00913EEF"/>
    <w:rsid w:val="00923276"/>
    <w:rsid w:val="009366E8"/>
    <w:rsid w:val="00942DDF"/>
    <w:rsid w:val="00946EBE"/>
    <w:rsid w:val="00950BFF"/>
    <w:rsid w:val="00951C59"/>
    <w:rsid w:val="009714D3"/>
    <w:rsid w:val="0098428C"/>
    <w:rsid w:val="00990035"/>
    <w:rsid w:val="009B57D3"/>
    <w:rsid w:val="009C1B3F"/>
    <w:rsid w:val="009F1464"/>
    <w:rsid w:val="00A00B19"/>
    <w:rsid w:val="00A2239B"/>
    <w:rsid w:val="00A2799A"/>
    <w:rsid w:val="00A47356"/>
    <w:rsid w:val="00A667F5"/>
    <w:rsid w:val="00A67D01"/>
    <w:rsid w:val="00A72866"/>
    <w:rsid w:val="00A87869"/>
    <w:rsid w:val="00AB6A00"/>
    <w:rsid w:val="00AF3441"/>
    <w:rsid w:val="00AF59BD"/>
    <w:rsid w:val="00B00EFB"/>
    <w:rsid w:val="00B155B6"/>
    <w:rsid w:val="00B23547"/>
    <w:rsid w:val="00B261AA"/>
    <w:rsid w:val="00B41B36"/>
    <w:rsid w:val="00B46F9F"/>
    <w:rsid w:val="00B63204"/>
    <w:rsid w:val="00B820FD"/>
    <w:rsid w:val="00B8508E"/>
    <w:rsid w:val="00B8759F"/>
    <w:rsid w:val="00B91EE7"/>
    <w:rsid w:val="00B94CE1"/>
    <w:rsid w:val="00B9538F"/>
    <w:rsid w:val="00B9733A"/>
    <w:rsid w:val="00BB016D"/>
    <w:rsid w:val="00BB207C"/>
    <w:rsid w:val="00BB336E"/>
    <w:rsid w:val="00BC20BA"/>
    <w:rsid w:val="00BF2E8A"/>
    <w:rsid w:val="00C05612"/>
    <w:rsid w:val="00C407C1"/>
    <w:rsid w:val="00C432EF"/>
    <w:rsid w:val="00C467A9"/>
    <w:rsid w:val="00C5146D"/>
    <w:rsid w:val="00C60DCC"/>
    <w:rsid w:val="00C64C40"/>
    <w:rsid w:val="00C7377B"/>
    <w:rsid w:val="00C82BDA"/>
    <w:rsid w:val="00C87F2A"/>
    <w:rsid w:val="00CA53DA"/>
    <w:rsid w:val="00CA65B1"/>
    <w:rsid w:val="00CB06A5"/>
    <w:rsid w:val="00CB479E"/>
    <w:rsid w:val="00CD104F"/>
    <w:rsid w:val="00CE2C4A"/>
    <w:rsid w:val="00CF01EC"/>
    <w:rsid w:val="00D02957"/>
    <w:rsid w:val="00D1049B"/>
    <w:rsid w:val="00D13E46"/>
    <w:rsid w:val="00D16756"/>
    <w:rsid w:val="00D55F04"/>
    <w:rsid w:val="00D578C7"/>
    <w:rsid w:val="00D672C1"/>
    <w:rsid w:val="00D72271"/>
    <w:rsid w:val="00D77283"/>
    <w:rsid w:val="00D77E5E"/>
    <w:rsid w:val="00D8180B"/>
    <w:rsid w:val="00D92EC4"/>
    <w:rsid w:val="00D94D66"/>
    <w:rsid w:val="00DA0103"/>
    <w:rsid w:val="00DB4017"/>
    <w:rsid w:val="00DC10D3"/>
    <w:rsid w:val="00DC5DA3"/>
    <w:rsid w:val="00DD0524"/>
    <w:rsid w:val="00DD3E78"/>
    <w:rsid w:val="00DD68F1"/>
    <w:rsid w:val="00DE2964"/>
    <w:rsid w:val="00E229BC"/>
    <w:rsid w:val="00E5020B"/>
    <w:rsid w:val="00E5193B"/>
    <w:rsid w:val="00E611DA"/>
    <w:rsid w:val="00E9143D"/>
    <w:rsid w:val="00E92C3E"/>
    <w:rsid w:val="00EA0555"/>
    <w:rsid w:val="00EC0858"/>
    <w:rsid w:val="00EC279D"/>
    <w:rsid w:val="00ED0090"/>
    <w:rsid w:val="00EE4C61"/>
    <w:rsid w:val="00F02D19"/>
    <w:rsid w:val="00F074A7"/>
    <w:rsid w:val="00F24245"/>
    <w:rsid w:val="00F26557"/>
    <w:rsid w:val="00F35D2B"/>
    <w:rsid w:val="00F36C9D"/>
    <w:rsid w:val="00F53E00"/>
    <w:rsid w:val="00F731F5"/>
    <w:rsid w:val="00F820C2"/>
    <w:rsid w:val="00F938DA"/>
    <w:rsid w:val="00FA0555"/>
    <w:rsid w:val="00FE127C"/>
    <w:rsid w:val="00FF6C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647F606E-4180-44C9-81F5-5B7BCF86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C2B2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C2B2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30220">
      <w:bodyDiv w:val="1"/>
      <w:marLeft w:val="0"/>
      <w:marRight w:val="0"/>
      <w:marTop w:val="0"/>
      <w:marBottom w:val="0"/>
      <w:divBdr>
        <w:top w:val="none" w:sz="0" w:space="0" w:color="auto"/>
        <w:left w:val="none" w:sz="0" w:space="0" w:color="auto"/>
        <w:bottom w:val="none" w:sz="0" w:space="0" w:color="auto"/>
        <w:right w:val="none" w:sz="0" w:space="0" w:color="auto"/>
      </w:divBdr>
      <w:divsChild>
        <w:div w:id="184563223">
          <w:marLeft w:val="0"/>
          <w:marRight w:val="0"/>
          <w:marTop w:val="0"/>
          <w:marBottom w:val="0"/>
          <w:divBdr>
            <w:top w:val="none" w:sz="0" w:space="0" w:color="auto"/>
            <w:left w:val="none" w:sz="0" w:space="0" w:color="auto"/>
            <w:bottom w:val="none" w:sz="0" w:space="0" w:color="auto"/>
            <w:right w:val="none" w:sz="0" w:space="0" w:color="auto"/>
          </w:divBdr>
          <w:divsChild>
            <w:div w:id="1275211478">
              <w:marLeft w:val="0"/>
              <w:marRight w:val="0"/>
              <w:marTop w:val="0"/>
              <w:marBottom w:val="0"/>
              <w:divBdr>
                <w:top w:val="none" w:sz="0" w:space="0" w:color="auto"/>
                <w:left w:val="none" w:sz="0" w:space="0" w:color="auto"/>
                <w:bottom w:val="none" w:sz="0" w:space="0" w:color="auto"/>
                <w:right w:val="none" w:sz="0" w:space="0" w:color="auto"/>
              </w:divBdr>
              <w:divsChild>
                <w:div w:id="1566329388">
                  <w:marLeft w:val="0"/>
                  <w:marRight w:val="0"/>
                  <w:marTop w:val="0"/>
                  <w:marBottom w:val="0"/>
                  <w:divBdr>
                    <w:top w:val="none" w:sz="0" w:space="0" w:color="auto"/>
                    <w:left w:val="none" w:sz="0" w:space="0" w:color="auto"/>
                    <w:bottom w:val="none" w:sz="0" w:space="0" w:color="auto"/>
                    <w:right w:val="none" w:sz="0" w:space="0" w:color="auto"/>
                  </w:divBdr>
                  <w:divsChild>
                    <w:div w:id="818231052">
                      <w:marLeft w:val="0"/>
                      <w:marRight w:val="0"/>
                      <w:marTop w:val="0"/>
                      <w:marBottom w:val="0"/>
                      <w:divBdr>
                        <w:top w:val="none" w:sz="0" w:space="0" w:color="auto"/>
                        <w:left w:val="none" w:sz="0" w:space="0" w:color="auto"/>
                        <w:bottom w:val="none" w:sz="0" w:space="0" w:color="auto"/>
                        <w:right w:val="none" w:sz="0" w:space="0" w:color="auto"/>
                      </w:divBdr>
                    </w:div>
                  </w:divsChild>
                </w:div>
                <w:div w:id="294069496">
                  <w:marLeft w:val="0"/>
                  <w:marRight w:val="0"/>
                  <w:marTop w:val="0"/>
                  <w:marBottom w:val="0"/>
                  <w:divBdr>
                    <w:top w:val="none" w:sz="0" w:space="0" w:color="auto"/>
                    <w:left w:val="none" w:sz="0" w:space="0" w:color="auto"/>
                    <w:bottom w:val="none" w:sz="0" w:space="0" w:color="auto"/>
                    <w:right w:val="none" w:sz="0" w:space="0" w:color="auto"/>
                  </w:divBdr>
                </w:div>
              </w:divsChild>
            </w:div>
            <w:div w:id="1382557953">
              <w:marLeft w:val="0"/>
              <w:marRight w:val="0"/>
              <w:marTop w:val="0"/>
              <w:marBottom w:val="720"/>
              <w:divBdr>
                <w:top w:val="none" w:sz="0" w:space="0" w:color="auto"/>
                <w:left w:val="none" w:sz="0" w:space="0" w:color="auto"/>
                <w:bottom w:val="none" w:sz="0" w:space="0" w:color="auto"/>
                <w:right w:val="none" w:sz="0" w:space="0" w:color="auto"/>
              </w:divBdr>
            </w:div>
            <w:div w:id="1489253150">
              <w:marLeft w:val="0"/>
              <w:marRight w:val="0"/>
              <w:marTop w:val="0"/>
              <w:marBottom w:val="0"/>
              <w:divBdr>
                <w:top w:val="none" w:sz="0" w:space="0" w:color="auto"/>
                <w:left w:val="none" w:sz="0" w:space="0" w:color="auto"/>
                <w:bottom w:val="none" w:sz="0" w:space="0" w:color="auto"/>
                <w:right w:val="none" w:sz="0" w:space="0" w:color="auto"/>
              </w:divBdr>
              <w:divsChild>
                <w:div w:id="1570337627">
                  <w:marLeft w:val="0"/>
                  <w:marRight w:val="0"/>
                  <w:marTop w:val="0"/>
                  <w:marBottom w:val="0"/>
                  <w:divBdr>
                    <w:top w:val="none" w:sz="0" w:space="0" w:color="auto"/>
                    <w:left w:val="none" w:sz="0" w:space="0" w:color="auto"/>
                    <w:bottom w:val="none" w:sz="0" w:space="0" w:color="auto"/>
                    <w:right w:val="none" w:sz="0" w:space="0" w:color="auto"/>
                  </w:divBdr>
                  <w:divsChild>
                    <w:div w:id="780152551">
                      <w:marLeft w:val="0"/>
                      <w:marRight w:val="0"/>
                      <w:marTop w:val="0"/>
                      <w:marBottom w:val="0"/>
                      <w:divBdr>
                        <w:top w:val="none" w:sz="0" w:space="0" w:color="auto"/>
                        <w:left w:val="none" w:sz="0" w:space="0" w:color="auto"/>
                        <w:bottom w:val="none" w:sz="0" w:space="0" w:color="auto"/>
                        <w:right w:val="none" w:sz="0" w:space="0" w:color="auto"/>
                      </w:divBdr>
                    </w:div>
                  </w:divsChild>
                </w:div>
                <w:div w:id="228463409">
                  <w:marLeft w:val="0"/>
                  <w:marRight w:val="0"/>
                  <w:marTop w:val="0"/>
                  <w:marBottom w:val="0"/>
                  <w:divBdr>
                    <w:top w:val="none" w:sz="0" w:space="0" w:color="auto"/>
                    <w:left w:val="none" w:sz="0" w:space="0" w:color="auto"/>
                    <w:bottom w:val="none" w:sz="0" w:space="0" w:color="auto"/>
                    <w:right w:val="none" w:sz="0" w:space="0" w:color="auto"/>
                  </w:divBdr>
                </w:div>
              </w:divsChild>
            </w:div>
            <w:div w:id="751396105">
              <w:marLeft w:val="0"/>
              <w:marRight w:val="0"/>
              <w:marTop w:val="0"/>
              <w:marBottom w:val="0"/>
              <w:divBdr>
                <w:top w:val="none" w:sz="0" w:space="0" w:color="auto"/>
                <w:left w:val="none" w:sz="0" w:space="0" w:color="auto"/>
                <w:bottom w:val="none" w:sz="0" w:space="0" w:color="auto"/>
                <w:right w:val="none" w:sz="0" w:space="0" w:color="auto"/>
              </w:divBdr>
              <w:divsChild>
                <w:div w:id="60295560">
                  <w:marLeft w:val="0"/>
                  <w:marRight w:val="0"/>
                  <w:marTop w:val="0"/>
                  <w:marBottom w:val="0"/>
                  <w:divBdr>
                    <w:top w:val="none" w:sz="0" w:space="0" w:color="auto"/>
                    <w:left w:val="none" w:sz="0" w:space="0" w:color="auto"/>
                    <w:bottom w:val="none" w:sz="0" w:space="0" w:color="auto"/>
                    <w:right w:val="none" w:sz="0" w:space="0" w:color="auto"/>
                  </w:divBdr>
                  <w:divsChild>
                    <w:div w:id="325205495">
                      <w:marLeft w:val="0"/>
                      <w:marRight w:val="0"/>
                      <w:marTop w:val="0"/>
                      <w:marBottom w:val="360"/>
                      <w:divBdr>
                        <w:top w:val="none" w:sz="0" w:space="4" w:color="auto"/>
                        <w:left w:val="single" w:sz="36" w:space="11" w:color="3BA935"/>
                        <w:bottom w:val="none" w:sz="0" w:space="4" w:color="auto"/>
                        <w:right w:val="none" w:sz="0" w:space="0" w:color="auto"/>
                      </w:divBdr>
                    </w:div>
                    <w:div w:id="13501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3428">
              <w:marLeft w:val="0"/>
              <w:marRight w:val="0"/>
              <w:marTop w:val="0"/>
              <w:marBottom w:val="0"/>
              <w:divBdr>
                <w:top w:val="none" w:sz="0" w:space="0" w:color="auto"/>
                <w:left w:val="none" w:sz="0" w:space="0" w:color="auto"/>
                <w:bottom w:val="none" w:sz="0" w:space="0" w:color="auto"/>
                <w:right w:val="none" w:sz="0" w:space="0" w:color="auto"/>
              </w:divBdr>
              <w:divsChild>
                <w:div w:id="685401040">
                  <w:marLeft w:val="0"/>
                  <w:marRight w:val="0"/>
                  <w:marTop w:val="0"/>
                  <w:marBottom w:val="0"/>
                  <w:divBdr>
                    <w:top w:val="none" w:sz="0" w:space="0" w:color="auto"/>
                    <w:left w:val="none" w:sz="0" w:space="0" w:color="auto"/>
                    <w:bottom w:val="none" w:sz="0" w:space="0" w:color="auto"/>
                    <w:right w:val="none" w:sz="0" w:space="0" w:color="auto"/>
                  </w:divBdr>
                </w:div>
                <w:div w:id="726075898">
                  <w:marLeft w:val="0"/>
                  <w:marRight w:val="0"/>
                  <w:marTop w:val="0"/>
                  <w:marBottom w:val="0"/>
                  <w:divBdr>
                    <w:top w:val="none" w:sz="0" w:space="0" w:color="auto"/>
                    <w:left w:val="none" w:sz="0" w:space="0" w:color="auto"/>
                    <w:bottom w:val="none" w:sz="0" w:space="0" w:color="auto"/>
                    <w:right w:val="none" w:sz="0" w:space="0" w:color="auto"/>
                  </w:divBdr>
                  <w:divsChild>
                    <w:div w:id="14955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040">
              <w:marLeft w:val="0"/>
              <w:marRight w:val="0"/>
              <w:marTop w:val="0"/>
              <w:marBottom w:val="720"/>
              <w:divBdr>
                <w:top w:val="none" w:sz="0" w:space="0" w:color="auto"/>
                <w:left w:val="none" w:sz="0" w:space="0" w:color="auto"/>
                <w:bottom w:val="none" w:sz="0" w:space="0" w:color="auto"/>
                <w:right w:val="none" w:sz="0" w:space="0" w:color="auto"/>
              </w:divBdr>
            </w:div>
            <w:div w:id="493187565">
              <w:marLeft w:val="0"/>
              <w:marRight w:val="0"/>
              <w:marTop w:val="0"/>
              <w:marBottom w:val="0"/>
              <w:divBdr>
                <w:top w:val="none" w:sz="0" w:space="0" w:color="auto"/>
                <w:left w:val="none" w:sz="0" w:space="0" w:color="auto"/>
                <w:bottom w:val="none" w:sz="0" w:space="0" w:color="auto"/>
                <w:right w:val="none" w:sz="0" w:space="0" w:color="auto"/>
              </w:divBdr>
              <w:divsChild>
                <w:div w:id="289242964">
                  <w:marLeft w:val="0"/>
                  <w:marRight w:val="0"/>
                  <w:marTop w:val="0"/>
                  <w:marBottom w:val="0"/>
                  <w:divBdr>
                    <w:top w:val="none" w:sz="0" w:space="0" w:color="auto"/>
                    <w:left w:val="none" w:sz="0" w:space="0" w:color="auto"/>
                    <w:bottom w:val="none" w:sz="0" w:space="0" w:color="auto"/>
                    <w:right w:val="none" w:sz="0" w:space="0" w:color="auto"/>
                  </w:divBdr>
                  <w:divsChild>
                    <w:div w:id="1954553625">
                      <w:marLeft w:val="0"/>
                      <w:marRight w:val="0"/>
                      <w:marTop w:val="0"/>
                      <w:marBottom w:val="0"/>
                      <w:divBdr>
                        <w:top w:val="none" w:sz="0" w:space="0" w:color="auto"/>
                        <w:left w:val="none" w:sz="0" w:space="0" w:color="auto"/>
                        <w:bottom w:val="none" w:sz="0" w:space="0" w:color="auto"/>
                        <w:right w:val="none" w:sz="0" w:space="0" w:color="auto"/>
                      </w:divBdr>
                      <w:divsChild>
                        <w:div w:id="647631756">
                          <w:marLeft w:val="0"/>
                          <w:marRight w:val="0"/>
                          <w:marTop w:val="0"/>
                          <w:marBottom w:val="0"/>
                          <w:divBdr>
                            <w:top w:val="none" w:sz="0" w:space="0" w:color="auto"/>
                            <w:left w:val="none" w:sz="0" w:space="0" w:color="auto"/>
                            <w:bottom w:val="none" w:sz="0" w:space="0" w:color="auto"/>
                            <w:right w:val="none" w:sz="0" w:space="0" w:color="auto"/>
                          </w:divBdr>
                          <w:divsChild>
                            <w:div w:id="1729914689">
                              <w:marLeft w:val="0"/>
                              <w:marRight w:val="0"/>
                              <w:marTop w:val="0"/>
                              <w:marBottom w:val="375"/>
                              <w:divBdr>
                                <w:top w:val="none" w:sz="0" w:space="0" w:color="auto"/>
                                <w:left w:val="none" w:sz="0" w:space="0" w:color="auto"/>
                                <w:bottom w:val="none" w:sz="0" w:space="0" w:color="auto"/>
                                <w:right w:val="none" w:sz="0" w:space="0" w:color="auto"/>
                              </w:divBdr>
                              <w:divsChild>
                                <w:div w:id="2068917110">
                                  <w:marLeft w:val="0"/>
                                  <w:marRight w:val="0"/>
                                  <w:marTop w:val="0"/>
                                  <w:marBottom w:val="0"/>
                                  <w:divBdr>
                                    <w:top w:val="none" w:sz="0" w:space="0" w:color="auto"/>
                                    <w:left w:val="none" w:sz="0" w:space="0" w:color="auto"/>
                                    <w:bottom w:val="none" w:sz="0" w:space="0" w:color="auto"/>
                                    <w:right w:val="none" w:sz="0" w:space="0" w:color="auto"/>
                                  </w:divBdr>
                                  <w:divsChild>
                                    <w:div w:id="17311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3031">
                              <w:marLeft w:val="0"/>
                              <w:marRight w:val="0"/>
                              <w:marTop w:val="0"/>
                              <w:marBottom w:val="0"/>
                              <w:divBdr>
                                <w:top w:val="none" w:sz="0" w:space="0" w:color="auto"/>
                                <w:left w:val="none" w:sz="0" w:space="0" w:color="auto"/>
                                <w:bottom w:val="none" w:sz="0" w:space="0" w:color="auto"/>
                                <w:right w:val="none" w:sz="0" w:space="0" w:color="auto"/>
                              </w:divBdr>
                              <w:divsChild>
                                <w:div w:id="1854109920">
                                  <w:marLeft w:val="0"/>
                                  <w:marRight w:val="0"/>
                                  <w:marTop w:val="0"/>
                                  <w:marBottom w:val="0"/>
                                  <w:divBdr>
                                    <w:top w:val="none" w:sz="0" w:space="0" w:color="auto"/>
                                    <w:left w:val="none" w:sz="0" w:space="0" w:color="auto"/>
                                    <w:bottom w:val="none" w:sz="0" w:space="0" w:color="auto"/>
                                    <w:right w:val="none" w:sz="0" w:space="0" w:color="auto"/>
                                  </w:divBdr>
                                  <w:divsChild>
                                    <w:div w:id="12205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2455">
                          <w:marLeft w:val="0"/>
                          <w:marRight w:val="0"/>
                          <w:marTop w:val="0"/>
                          <w:marBottom w:val="0"/>
                          <w:divBdr>
                            <w:top w:val="none" w:sz="0" w:space="0" w:color="auto"/>
                            <w:left w:val="none" w:sz="0" w:space="0" w:color="auto"/>
                            <w:bottom w:val="none" w:sz="0" w:space="0" w:color="auto"/>
                            <w:right w:val="none" w:sz="0" w:space="0" w:color="auto"/>
                          </w:divBdr>
                          <w:divsChild>
                            <w:div w:id="854809421">
                              <w:marLeft w:val="0"/>
                              <w:marRight w:val="0"/>
                              <w:marTop w:val="0"/>
                              <w:marBottom w:val="375"/>
                              <w:divBdr>
                                <w:top w:val="none" w:sz="0" w:space="0" w:color="auto"/>
                                <w:left w:val="none" w:sz="0" w:space="0" w:color="auto"/>
                                <w:bottom w:val="none" w:sz="0" w:space="0" w:color="auto"/>
                                <w:right w:val="none" w:sz="0" w:space="0" w:color="auto"/>
                              </w:divBdr>
                              <w:divsChild>
                                <w:div w:id="1821648409">
                                  <w:marLeft w:val="0"/>
                                  <w:marRight w:val="0"/>
                                  <w:marTop w:val="0"/>
                                  <w:marBottom w:val="0"/>
                                  <w:divBdr>
                                    <w:top w:val="none" w:sz="0" w:space="0" w:color="auto"/>
                                    <w:left w:val="none" w:sz="0" w:space="0" w:color="auto"/>
                                    <w:bottom w:val="none" w:sz="0" w:space="0" w:color="auto"/>
                                    <w:right w:val="none" w:sz="0" w:space="0" w:color="auto"/>
                                  </w:divBdr>
                                  <w:divsChild>
                                    <w:div w:id="19378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1104">
                          <w:marLeft w:val="0"/>
                          <w:marRight w:val="0"/>
                          <w:marTop w:val="0"/>
                          <w:marBottom w:val="0"/>
                          <w:divBdr>
                            <w:top w:val="none" w:sz="0" w:space="0" w:color="auto"/>
                            <w:left w:val="none" w:sz="0" w:space="0" w:color="auto"/>
                            <w:bottom w:val="none" w:sz="0" w:space="0" w:color="auto"/>
                            <w:right w:val="none" w:sz="0" w:space="0" w:color="auto"/>
                          </w:divBdr>
                          <w:divsChild>
                            <w:div w:id="173157164">
                              <w:marLeft w:val="0"/>
                              <w:marRight w:val="0"/>
                              <w:marTop w:val="0"/>
                              <w:marBottom w:val="375"/>
                              <w:divBdr>
                                <w:top w:val="none" w:sz="0" w:space="0" w:color="auto"/>
                                <w:left w:val="none" w:sz="0" w:space="0" w:color="auto"/>
                                <w:bottom w:val="none" w:sz="0" w:space="0" w:color="auto"/>
                                <w:right w:val="none" w:sz="0" w:space="0" w:color="auto"/>
                              </w:divBdr>
                              <w:divsChild>
                                <w:div w:id="1561869603">
                                  <w:marLeft w:val="0"/>
                                  <w:marRight w:val="0"/>
                                  <w:marTop w:val="0"/>
                                  <w:marBottom w:val="0"/>
                                  <w:divBdr>
                                    <w:top w:val="none" w:sz="0" w:space="0" w:color="auto"/>
                                    <w:left w:val="none" w:sz="0" w:space="0" w:color="auto"/>
                                    <w:bottom w:val="none" w:sz="0" w:space="0" w:color="auto"/>
                                    <w:right w:val="none" w:sz="0" w:space="0" w:color="auto"/>
                                  </w:divBdr>
                                  <w:divsChild>
                                    <w:div w:id="19713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588348">
                  <w:marLeft w:val="0"/>
                  <w:marRight w:val="0"/>
                  <w:marTop w:val="0"/>
                  <w:marBottom w:val="0"/>
                  <w:divBdr>
                    <w:top w:val="none" w:sz="0" w:space="0" w:color="auto"/>
                    <w:left w:val="none" w:sz="0" w:space="0" w:color="auto"/>
                    <w:bottom w:val="none" w:sz="0" w:space="0" w:color="auto"/>
                    <w:right w:val="none" w:sz="0" w:space="0" w:color="auto"/>
                  </w:divBdr>
                </w:div>
              </w:divsChild>
            </w:div>
            <w:div w:id="2090810241">
              <w:marLeft w:val="0"/>
              <w:marRight w:val="0"/>
              <w:marTop w:val="0"/>
              <w:marBottom w:val="0"/>
              <w:divBdr>
                <w:top w:val="none" w:sz="0" w:space="0" w:color="auto"/>
                <w:left w:val="none" w:sz="0" w:space="0" w:color="auto"/>
                <w:bottom w:val="none" w:sz="0" w:space="0" w:color="auto"/>
                <w:right w:val="none" w:sz="0" w:space="0" w:color="auto"/>
              </w:divBdr>
              <w:divsChild>
                <w:div w:id="1133594771">
                  <w:marLeft w:val="0"/>
                  <w:marRight w:val="0"/>
                  <w:marTop w:val="0"/>
                  <w:marBottom w:val="0"/>
                  <w:divBdr>
                    <w:top w:val="none" w:sz="0" w:space="0" w:color="auto"/>
                    <w:left w:val="none" w:sz="0" w:space="0" w:color="auto"/>
                    <w:bottom w:val="none" w:sz="0" w:space="0" w:color="auto"/>
                    <w:right w:val="none" w:sz="0" w:space="0" w:color="auto"/>
                  </w:divBdr>
                </w:div>
                <w:div w:id="1220557668">
                  <w:marLeft w:val="0"/>
                  <w:marRight w:val="0"/>
                  <w:marTop w:val="0"/>
                  <w:marBottom w:val="0"/>
                  <w:divBdr>
                    <w:top w:val="none" w:sz="0" w:space="0" w:color="auto"/>
                    <w:left w:val="none" w:sz="0" w:space="0" w:color="auto"/>
                    <w:bottom w:val="none" w:sz="0" w:space="0" w:color="auto"/>
                    <w:right w:val="none" w:sz="0" w:space="0" w:color="auto"/>
                  </w:divBdr>
                </w:div>
              </w:divsChild>
            </w:div>
            <w:div w:id="396362522">
              <w:marLeft w:val="0"/>
              <w:marRight w:val="0"/>
              <w:marTop w:val="0"/>
              <w:marBottom w:val="0"/>
              <w:divBdr>
                <w:top w:val="none" w:sz="0" w:space="0" w:color="auto"/>
                <w:left w:val="none" w:sz="0" w:space="0" w:color="auto"/>
                <w:bottom w:val="none" w:sz="0" w:space="0" w:color="auto"/>
                <w:right w:val="none" w:sz="0" w:space="0" w:color="auto"/>
              </w:divBdr>
              <w:divsChild>
                <w:div w:id="2974156">
                  <w:marLeft w:val="0"/>
                  <w:marRight w:val="0"/>
                  <w:marTop w:val="0"/>
                  <w:marBottom w:val="0"/>
                  <w:divBdr>
                    <w:top w:val="none" w:sz="0" w:space="0" w:color="auto"/>
                    <w:left w:val="none" w:sz="0" w:space="0" w:color="auto"/>
                    <w:bottom w:val="none" w:sz="0" w:space="0" w:color="auto"/>
                    <w:right w:val="none" w:sz="0" w:space="0" w:color="auto"/>
                  </w:divBdr>
                  <w:divsChild>
                    <w:div w:id="1844588867">
                      <w:marLeft w:val="0"/>
                      <w:marRight w:val="0"/>
                      <w:marTop w:val="0"/>
                      <w:marBottom w:val="0"/>
                      <w:divBdr>
                        <w:top w:val="none" w:sz="0" w:space="0" w:color="auto"/>
                        <w:left w:val="none" w:sz="0" w:space="0" w:color="auto"/>
                        <w:bottom w:val="none" w:sz="0" w:space="0" w:color="auto"/>
                        <w:right w:val="none" w:sz="0" w:space="0" w:color="auto"/>
                      </w:divBdr>
                      <w:divsChild>
                        <w:div w:id="2029212547">
                          <w:marLeft w:val="0"/>
                          <w:marRight w:val="0"/>
                          <w:marTop w:val="0"/>
                          <w:marBottom w:val="0"/>
                          <w:divBdr>
                            <w:top w:val="none" w:sz="0" w:space="0" w:color="auto"/>
                            <w:left w:val="none" w:sz="0" w:space="0" w:color="auto"/>
                            <w:bottom w:val="none" w:sz="0" w:space="0" w:color="auto"/>
                            <w:right w:val="none" w:sz="0" w:space="0" w:color="auto"/>
                          </w:divBdr>
                          <w:divsChild>
                            <w:div w:id="15045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573149">
                  <w:marLeft w:val="0"/>
                  <w:marRight w:val="0"/>
                  <w:marTop w:val="0"/>
                  <w:marBottom w:val="0"/>
                  <w:divBdr>
                    <w:top w:val="none" w:sz="0" w:space="0" w:color="auto"/>
                    <w:left w:val="none" w:sz="0" w:space="0" w:color="auto"/>
                    <w:bottom w:val="none" w:sz="0" w:space="0" w:color="auto"/>
                    <w:right w:val="none" w:sz="0" w:space="0" w:color="auto"/>
                  </w:divBdr>
                  <w:divsChild>
                    <w:div w:id="402990168">
                      <w:marLeft w:val="0"/>
                      <w:marRight w:val="0"/>
                      <w:marTop w:val="0"/>
                      <w:marBottom w:val="0"/>
                      <w:divBdr>
                        <w:top w:val="none" w:sz="0" w:space="0" w:color="auto"/>
                        <w:left w:val="none" w:sz="0" w:space="0" w:color="auto"/>
                        <w:bottom w:val="none" w:sz="0" w:space="0" w:color="auto"/>
                        <w:right w:val="none" w:sz="0" w:space="0" w:color="auto"/>
                      </w:divBdr>
                      <w:divsChild>
                        <w:div w:id="156238081">
                          <w:marLeft w:val="0"/>
                          <w:marRight w:val="0"/>
                          <w:marTop w:val="0"/>
                          <w:marBottom w:val="0"/>
                          <w:divBdr>
                            <w:top w:val="none" w:sz="0" w:space="0" w:color="auto"/>
                            <w:left w:val="none" w:sz="0" w:space="0" w:color="auto"/>
                            <w:bottom w:val="none" w:sz="0" w:space="0" w:color="auto"/>
                            <w:right w:val="none" w:sz="0" w:space="0" w:color="auto"/>
                          </w:divBdr>
                          <w:divsChild>
                            <w:div w:id="19081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770252">
              <w:marLeft w:val="0"/>
              <w:marRight w:val="0"/>
              <w:marTop w:val="0"/>
              <w:marBottom w:val="0"/>
              <w:divBdr>
                <w:top w:val="none" w:sz="0" w:space="0" w:color="auto"/>
                <w:left w:val="none" w:sz="0" w:space="0" w:color="auto"/>
                <w:bottom w:val="none" w:sz="0" w:space="0" w:color="auto"/>
                <w:right w:val="none" w:sz="0" w:space="0" w:color="auto"/>
              </w:divBdr>
              <w:divsChild>
                <w:div w:id="374549593">
                  <w:marLeft w:val="0"/>
                  <w:marRight w:val="0"/>
                  <w:marTop w:val="0"/>
                  <w:marBottom w:val="0"/>
                  <w:divBdr>
                    <w:top w:val="none" w:sz="0" w:space="0" w:color="auto"/>
                    <w:left w:val="none" w:sz="0" w:space="0" w:color="auto"/>
                    <w:bottom w:val="none" w:sz="0" w:space="0" w:color="auto"/>
                    <w:right w:val="none" w:sz="0" w:space="0" w:color="auto"/>
                  </w:divBdr>
                  <w:divsChild>
                    <w:div w:id="148906197">
                      <w:marLeft w:val="0"/>
                      <w:marRight w:val="0"/>
                      <w:marTop w:val="0"/>
                      <w:marBottom w:val="0"/>
                      <w:divBdr>
                        <w:top w:val="none" w:sz="0" w:space="0" w:color="auto"/>
                        <w:left w:val="none" w:sz="0" w:space="0" w:color="auto"/>
                        <w:bottom w:val="none" w:sz="0" w:space="0" w:color="auto"/>
                        <w:right w:val="none" w:sz="0" w:space="0" w:color="auto"/>
                      </w:divBdr>
                    </w:div>
                  </w:divsChild>
                </w:div>
                <w:div w:id="1481843594">
                  <w:marLeft w:val="0"/>
                  <w:marRight w:val="0"/>
                  <w:marTop w:val="0"/>
                  <w:marBottom w:val="0"/>
                  <w:divBdr>
                    <w:top w:val="none" w:sz="0" w:space="0" w:color="auto"/>
                    <w:left w:val="none" w:sz="0" w:space="0" w:color="auto"/>
                    <w:bottom w:val="none" w:sz="0" w:space="0" w:color="auto"/>
                    <w:right w:val="none" w:sz="0" w:space="0" w:color="auto"/>
                  </w:divBdr>
                </w:div>
              </w:divsChild>
            </w:div>
            <w:div w:id="1415398895">
              <w:marLeft w:val="0"/>
              <w:marRight w:val="0"/>
              <w:marTop w:val="0"/>
              <w:marBottom w:val="720"/>
              <w:divBdr>
                <w:top w:val="none" w:sz="0" w:space="0" w:color="auto"/>
                <w:left w:val="none" w:sz="0" w:space="0" w:color="auto"/>
                <w:bottom w:val="none" w:sz="0" w:space="0" w:color="auto"/>
                <w:right w:val="none" w:sz="0" w:space="0" w:color="auto"/>
              </w:divBdr>
            </w:div>
            <w:div w:id="1834755229">
              <w:marLeft w:val="0"/>
              <w:marRight w:val="0"/>
              <w:marTop w:val="0"/>
              <w:marBottom w:val="0"/>
              <w:divBdr>
                <w:top w:val="none" w:sz="0" w:space="0" w:color="auto"/>
                <w:left w:val="none" w:sz="0" w:space="0" w:color="auto"/>
                <w:bottom w:val="none" w:sz="0" w:space="0" w:color="auto"/>
                <w:right w:val="none" w:sz="0" w:space="0" w:color="auto"/>
              </w:divBdr>
              <w:divsChild>
                <w:div w:id="1112359618">
                  <w:marLeft w:val="0"/>
                  <w:marRight w:val="0"/>
                  <w:marTop w:val="0"/>
                  <w:marBottom w:val="0"/>
                  <w:divBdr>
                    <w:top w:val="none" w:sz="0" w:space="0" w:color="auto"/>
                    <w:left w:val="none" w:sz="0" w:space="0" w:color="auto"/>
                    <w:bottom w:val="none" w:sz="0" w:space="0" w:color="auto"/>
                    <w:right w:val="none" w:sz="0" w:space="0" w:color="auto"/>
                  </w:divBdr>
                  <w:divsChild>
                    <w:div w:id="177893602">
                      <w:marLeft w:val="0"/>
                      <w:marRight w:val="0"/>
                      <w:marTop w:val="0"/>
                      <w:marBottom w:val="0"/>
                      <w:divBdr>
                        <w:top w:val="none" w:sz="0" w:space="0" w:color="auto"/>
                        <w:left w:val="none" w:sz="0" w:space="0" w:color="auto"/>
                        <w:bottom w:val="none" w:sz="0" w:space="0" w:color="auto"/>
                        <w:right w:val="none" w:sz="0" w:space="0" w:color="auto"/>
                      </w:divBdr>
                    </w:div>
                  </w:divsChild>
                </w:div>
                <w:div w:id="934900944">
                  <w:marLeft w:val="0"/>
                  <w:marRight w:val="0"/>
                  <w:marTop w:val="0"/>
                  <w:marBottom w:val="0"/>
                  <w:divBdr>
                    <w:top w:val="none" w:sz="0" w:space="0" w:color="auto"/>
                    <w:left w:val="none" w:sz="0" w:space="0" w:color="auto"/>
                    <w:bottom w:val="none" w:sz="0" w:space="0" w:color="auto"/>
                    <w:right w:val="none" w:sz="0" w:space="0" w:color="auto"/>
                  </w:divBdr>
                </w:div>
              </w:divsChild>
            </w:div>
            <w:div w:id="784155385">
              <w:marLeft w:val="0"/>
              <w:marRight w:val="0"/>
              <w:marTop w:val="0"/>
              <w:marBottom w:val="0"/>
              <w:divBdr>
                <w:top w:val="none" w:sz="0" w:space="0" w:color="auto"/>
                <w:left w:val="none" w:sz="0" w:space="0" w:color="auto"/>
                <w:bottom w:val="none" w:sz="0" w:space="0" w:color="auto"/>
                <w:right w:val="none" w:sz="0" w:space="0" w:color="auto"/>
              </w:divBdr>
              <w:divsChild>
                <w:div w:id="1310135282">
                  <w:marLeft w:val="0"/>
                  <w:marRight w:val="0"/>
                  <w:marTop w:val="0"/>
                  <w:marBottom w:val="0"/>
                  <w:divBdr>
                    <w:top w:val="none" w:sz="0" w:space="0" w:color="auto"/>
                    <w:left w:val="none" w:sz="0" w:space="0" w:color="auto"/>
                    <w:bottom w:val="none" w:sz="0" w:space="0" w:color="auto"/>
                    <w:right w:val="none" w:sz="0" w:space="0" w:color="auto"/>
                  </w:divBdr>
                  <w:divsChild>
                    <w:div w:id="604194109">
                      <w:marLeft w:val="0"/>
                      <w:marRight w:val="0"/>
                      <w:marTop w:val="0"/>
                      <w:marBottom w:val="0"/>
                      <w:divBdr>
                        <w:top w:val="none" w:sz="0" w:space="0" w:color="auto"/>
                        <w:left w:val="none" w:sz="0" w:space="0" w:color="auto"/>
                        <w:bottom w:val="none" w:sz="0" w:space="0" w:color="auto"/>
                        <w:right w:val="none" w:sz="0" w:space="0" w:color="auto"/>
                      </w:divBdr>
                      <w:divsChild>
                        <w:div w:id="1807703072">
                          <w:marLeft w:val="0"/>
                          <w:marRight w:val="0"/>
                          <w:marTop w:val="0"/>
                          <w:marBottom w:val="0"/>
                          <w:divBdr>
                            <w:top w:val="none" w:sz="0" w:space="0" w:color="auto"/>
                            <w:left w:val="none" w:sz="0" w:space="0" w:color="auto"/>
                            <w:bottom w:val="none" w:sz="0" w:space="0" w:color="auto"/>
                            <w:right w:val="none" w:sz="0" w:space="0" w:color="auto"/>
                          </w:divBdr>
                          <w:divsChild>
                            <w:div w:id="1153718960">
                              <w:marLeft w:val="0"/>
                              <w:marRight w:val="0"/>
                              <w:marTop w:val="0"/>
                              <w:marBottom w:val="375"/>
                              <w:divBdr>
                                <w:top w:val="none" w:sz="0" w:space="0" w:color="auto"/>
                                <w:left w:val="none" w:sz="0" w:space="0" w:color="auto"/>
                                <w:bottom w:val="none" w:sz="0" w:space="0" w:color="auto"/>
                                <w:right w:val="none" w:sz="0" w:space="0" w:color="auto"/>
                              </w:divBdr>
                              <w:divsChild>
                                <w:div w:id="211813885">
                                  <w:marLeft w:val="0"/>
                                  <w:marRight w:val="0"/>
                                  <w:marTop w:val="0"/>
                                  <w:marBottom w:val="0"/>
                                  <w:divBdr>
                                    <w:top w:val="none" w:sz="0" w:space="0" w:color="auto"/>
                                    <w:left w:val="none" w:sz="0" w:space="0" w:color="auto"/>
                                    <w:bottom w:val="none" w:sz="0" w:space="0" w:color="auto"/>
                                    <w:right w:val="none" w:sz="0" w:space="0" w:color="auto"/>
                                  </w:divBdr>
                                  <w:divsChild>
                                    <w:div w:id="4905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1890">
                              <w:marLeft w:val="0"/>
                              <w:marRight w:val="0"/>
                              <w:marTop w:val="0"/>
                              <w:marBottom w:val="0"/>
                              <w:divBdr>
                                <w:top w:val="none" w:sz="0" w:space="0" w:color="auto"/>
                                <w:left w:val="none" w:sz="0" w:space="0" w:color="auto"/>
                                <w:bottom w:val="none" w:sz="0" w:space="0" w:color="auto"/>
                                <w:right w:val="none" w:sz="0" w:space="0" w:color="auto"/>
                              </w:divBdr>
                              <w:divsChild>
                                <w:div w:id="447160546">
                                  <w:marLeft w:val="0"/>
                                  <w:marRight w:val="0"/>
                                  <w:marTop w:val="0"/>
                                  <w:marBottom w:val="0"/>
                                  <w:divBdr>
                                    <w:top w:val="none" w:sz="0" w:space="0" w:color="auto"/>
                                    <w:left w:val="none" w:sz="0" w:space="0" w:color="auto"/>
                                    <w:bottom w:val="none" w:sz="0" w:space="0" w:color="auto"/>
                                    <w:right w:val="none" w:sz="0" w:space="0" w:color="auto"/>
                                  </w:divBdr>
                                  <w:divsChild>
                                    <w:div w:id="10411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901">
                          <w:marLeft w:val="0"/>
                          <w:marRight w:val="0"/>
                          <w:marTop w:val="0"/>
                          <w:marBottom w:val="0"/>
                          <w:divBdr>
                            <w:top w:val="none" w:sz="0" w:space="0" w:color="auto"/>
                            <w:left w:val="none" w:sz="0" w:space="0" w:color="auto"/>
                            <w:bottom w:val="none" w:sz="0" w:space="0" w:color="auto"/>
                            <w:right w:val="none" w:sz="0" w:space="0" w:color="auto"/>
                          </w:divBdr>
                          <w:divsChild>
                            <w:div w:id="1384600482">
                              <w:marLeft w:val="0"/>
                              <w:marRight w:val="0"/>
                              <w:marTop w:val="0"/>
                              <w:marBottom w:val="375"/>
                              <w:divBdr>
                                <w:top w:val="none" w:sz="0" w:space="0" w:color="auto"/>
                                <w:left w:val="none" w:sz="0" w:space="0" w:color="auto"/>
                                <w:bottom w:val="none" w:sz="0" w:space="0" w:color="auto"/>
                                <w:right w:val="none" w:sz="0" w:space="0" w:color="auto"/>
                              </w:divBdr>
                              <w:divsChild>
                                <w:div w:id="1318723692">
                                  <w:marLeft w:val="0"/>
                                  <w:marRight w:val="0"/>
                                  <w:marTop w:val="0"/>
                                  <w:marBottom w:val="0"/>
                                  <w:divBdr>
                                    <w:top w:val="none" w:sz="0" w:space="0" w:color="auto"/>
                                    <w:left w:val="none" w:sz="0" w:space="0" w:color="auto"/>
                                    <w:bottom w:val="none" w:sz="0" w:space="0" w:color="auto"/>
                                    <w:right w:val="none" w:sz="0" w:space="0" w:color="auto"/>
                                  </w:divBdr>
                                  <w:divsChild>
                                    <w:div w:id="12371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31526">
                          <w:marLeft w:val="0"/>
                          <w:marRight w:val="0"/>
                          <w:marTop w:val="0"/>
                          <w:marBottom w:val="0"/>
                          <w:divBdr>
                            <w:top w:val="none" w:sz="0" w:space="0" w:color="auto"/>
                            <w:left w:val="none" w:sz="0" w:space="0" w:color="auto"/>
                            <w:bottom w:val="none" w:sz="0" w:space="0" w:color="auto"/>
                            <w:right w:val="none" w:sz="0" w:space="0" w:color="auto"/>
                          </w:divBdr>
                          <w:divsChild>
                            <w:div w:id="119108063">
                              <w:marLeft w:val="0"/>
                              <w:marRight w:val="0"/>
                              <w:marTop w:val="0"/>
                              <w:marBottom w:val="375"/>
                              <w:divBdr>
                                <w:top w:val="none" w:sz="0" w:space="0" w:color="auto"/>
                                <w:left w:val="none" w:sz="0" w:space="0" w:color="auto"/>
                                <w:bottom w:val="none" w:sz="0" w:space="0" w:color="auto"/>
                                <w:right w:val="none" w:sz="0" w:space="0" w:color="auto"/>
                              </w:divBdr>
                              <w:divsChild>
                                <w:div w:id="192767560">
                                  <w:marLeft w:val="0"/>
                                  <w:marRight w:val="0"/>
                                  <w:marTop w:val="0"/>
                                  <w:marBottom w:val="0"/>
                                  <w:divBdr>
                                    <w:top w:val="none" w:sz="0" w:space="0" w:color="auto"/>
                                    <w:left w:val="none" w:sz="0" w:space="0" w:color="auto"/>
                                    <w:bottom w:val="none" w:sz="0" w:space="0" w:color="auto"/>
                                    <w:right w:val="none" w:sz="0" w:space="0" w:color="auto"/>
                                  </w:divBdr>
                                  <w:divsChild>
                                    <w:div w:id="10681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51711">
                          <w:marLeft w:val="0"/>
                          <w:marRight w:val="0"/>
                          <w:marTop w:val="0"/>
                          <w:marBottom w:val="0"/>
                          <w:divBdr>
                            <w:top w:val="none" w:sz="0" w:space="0" w:color="auto"/>
                            <w:left w:val="none" w:sz="0" w:space="0" w:color="auto"/>
                            <w:bottom w:val="none" w:sz="0" w:space="0" w:color="auto"/>
                            <w:right w:val="none" w:sz="0" w:space="0" w:color="auto"/>
                          </w:divBdr>
                          <w:divsChild>
                            <w:div w:id="550505926">
                              <w:marLeft w:val="0"/>
                              <w:marRight w:val="0"/>
                              <w:marTop w:val="0"/>
                              <w:marBottom w:val="375"/>
                              <w:divBdr>
                                <w:top w:val="none" w:sz="0" w:space="0" w:color="auto"/>
                                <w:left w:val="none" w:sz="0" w:space="0" w:color="auto"/>
                                <w:bottom w:val="none" w:sz="0" w:space="0" w:color="auto"/>
                                <w:right w:val="none" w:sz="0" w:space="0" w:color="auto"/>
                              </w:divBdr>
                              <w:divsChild>
                                <w:div w:id="949969861">
                                  <w:marLeft w:val="0"/>
                                  <w:marRight w:val="0"/>
                                  <w:marTop w:val="0"/>
                                  <w:marBottom w:val="0"/>
                                  <w:divBdr>
                                    <w:top w:val="none" w:sz="0" w:space="0" w:color="auto"/>
                                    <w:left w:val="none" w:sz="0" w:space="0" w:color="auto"/>
                                    <w:bottom w:val="none" w:sz="0" w:space="0" w:color="auto"/>
                                    <w:right w:val="none" w:sz="0" w:space="0" w:color="auto"/>
                                  </w:divBdr>
                                  <w:divsChild>
                                    <w:div w:id="21200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978815">
              <w:marLeft w:val="0"/>
              <w:marRight w:val="0"/>
              <w:marTop w:val="0"/>
              <w:marBottom w:val="0"/>
              <w:divBdr>
                <w:top w:val="none" w:sz="0" w:space="0" w:color="auto"/>
                <w:left w:val="none" w:sz="0" w:space="0" w:color="auto"/>
                <w:bottom w:val="none" w:sz="0" w:space="0" w:color="auto"/>
                <w:right w:val="none" w:sz="0" w:space="0" w:color="auto"/>
              </w:divBdr>
              <w:divsChild>
                <w:div w:id="2008290219">
                  <w:marLeft w:val="0"/>
                  <w:marRight w:val="0"/>
                  <w:marTop w:val="0"/>
                  <w:marBottom w:val="0"/>
                  <w:divBdr>
                    <w:top w:val="none" w:sz="0" w:space="0" w:color="auto"/>
                    <w:left w:val="none" w:sz="0" w:space="0" w:color="auto"/>
                    <w:bottom w:val="none" w:sz="0" w:space="0" w:color="auto"/>
                    <w:right w:val="none" w:sz="0" w:space="0" w:color="auto"/>
                  </w:divBdr>
                </w:div>
                <w:div w:id="1462572797">
                  <w:marLeft w:val="0"/>
                  <w:marRight w:val="0"/>
                  <w:marTop w:val="0"/>
                  <w:marBottom w:val="0"/>
                  <w:divBdr>
                    <w:top w:val="none" w:sz="0" w:space="0" w:color="auto"/>
                    <w:left w:val="none" w:sz="0" w:space="0" w:color="auto"/>
                    <w:bottom w:val="none" w:sz="0" w:space="0" w:color="auto"/>
                    <w:right w:val="none" w:sz="0" w:space="0" w:color="auto"/>
                  </w:divBdr>
                  <w:divsChild>
                    <w:div w:id="6422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535">
              <w:marLeft w:val="0"/>
              <w:marRight w:val="0"/>
              <w:marTop w:val="0"/>
              <w:marBottom w:val="0"/>
              <w:divBdr>
                <w:top w:val="none" w:sz="0" w:space="0" w:color="auto"/>
                <w:left w:val="none" w:sz="0" w:space="0" w:color="auto"/>
                <w:bottom w:val="none" w:sz="0" w:space="0" w:color="auto"/>
                <w:right w:val="none" w:sz="0" w:space="0" w:color="auto"/>
              </w:divBdr>
            </w:div>
            <w:div w:id="1508982221">
              <w:marLeft w:val="0"/>
              <w:marRight w:val="0"/>
              <w:marTop w:val="0"/>
              <w:marBottom w:val="0"/>
              <w:divBdr>
                <w:top w:val="none" w:sz="0" w:space="0" w:color="auto"/>
                <w:left w:val="none" w:sz="0" w:space="0" w:color="auto"/>
                <w:bottom w:val="none" w:sz="0" w:space="0" w:color="auto"/>
                <w:right w:val="none" w:sz="0" w:space="0" w:color="auto"/>
              </w:divBdr>
              <w:divsChild>
                <w:div w:id="454563750">
                  <w:marLeft w:val="0"/>
                  <w:marRight w:val="0"/>
                  <w:marTop w:val="0"/>
                  <w:marBottom w:val="0"/>
                  <w:divBdr>
                    <w:top w:val="none" w:sz="0" w:space="0" w:color="auto"/>
                    <w:left w:val="none" w:sz="0" w:space="0" w:color="auto"/>
                    <w:bottom w:val="none" w:sz="0" w:space="0" w:color="auto"/>
                    <w:right w:val="none" w:sz="0" w:space="0" w:color="auto"/>
                  </w:divBdr>
                  <w:divsChild>
                    <w:div w:id="1042706884">
                      <w:marLeft w:val="0"/>
                      <w:marRight w:val="0"/>
                      <w:marTop w:val="0"/>
                      <w:marBottom w:val="0"/>
                      <w:divBdr>
                        <w:top w:val="none" w:sz="0" w:space="0" w:color="auto"/>
                        <w:left w:val="none" w:sz="0" w:space="0" w:color="auto"/>
                        <w:bottom w:val="none" w:sz="0" w:space="0" w:color="auto"/>
                        <w:right w:val="none" w:sz="0" w:space="0" w:color="auto"/>
                      </w:divBdr>
                      <w:divsChild>
                        <w:div w:id="2129005263">
                          <w:marLeft w:val="0"/>
                          <w:marRight w:val="0"/>
                          <w:marTop w:val="0"/>
                          <w:marBottom w:val="0"/>
                          <w:divBdr>
                            <w:top w:val="none" w:sz="0" w:space="0" w:color="auto"/>
                            <w:left w:val="none" w:sz="0" w:space="0" w:color="auto"/>
                            <w:bottom w:val="none" w:sz="0" w:space="0" w:color="auto"/>
                            <w:right w:val="none" w:sz="0" w:space="0" w:color="auto"/>
                          </w:divBdr>
                          <w:divsChild>
                            <w:div w:id="941449246">
                              <w:marLeft w:val="0"/>
                              <w:marRight w:val="0"/>
                              <w:marTop w:val="0"/>
                              <w:marBottom w:val="0"/>
                              <w:divBdr>
                                <w:top w:val="none" w:sz="0" w:space="0" w:color="auto"/>
                                <w:left w:val="none" w:sz="0" w:space="0" w:color="auto"/>
                                <w:bottom w:val="none" w:sz="0" w:space="0" w:color="auto"/>
                                <w:right w:val="none" w:sz="0" w:space="0" w:color="auto"/>
                              </w:divBdr>
                              <w:divsChild>
                                <w:div w:id="786974144">
                                  <w:marLeft w:val="0"/>
                                  <w:marRight w:val="0"/>
                                  <w:marTop w:val="0"/>
                                  <w:marBottom w:val="0"/>
                                  <w:divBdr>
                                    <w:top w:val="none" w:sz="0" w:space="0" w:color="auto"/>
                                    <w:left w:val="none" w:sz="0" w:space="0" w:color="auto"/>
                                    <w:bottom w:val="none" w:sz="0" w:space="0" w:color="auto"/>
                                    <w:right w:val="none" w:sz="0" w:space="0" w:color="auto"/>
                                  </w:divBdr>
                                  <w:divsChild>
                                    <w:div w:id="2085640316">
                                      <w:marLeft w:val="0"/>
                                      <w:marRight w:val="0"/>
                                      <w:marTop w:val="0"/>
                                      <w:marBottom w:val="0"/>
                                      <w:divBdr>
                                        <w:top w:val="none" w:sz="0" w:space="0" w:color="auto"/>
                                        <w:left w:val="none" w:sz="0" w:space="0" w:color="auto"/>
                                        <w:bottom w:val="none" w:sz="0" w:space="0" w:color="auto"/>
                                        <w:right w:val="none" w:sz="0" w:space="0" w:color="auto"/>
                                      </w:divBdr>
                                      <w:divsChild>
                                        <w:div w:id="2120491479">
                                          <w:marLeft w:val="0"/>
                                          <w:marRight w:val="0"/>
                                          <w:marTop w:val="0"/>
                                          <w:marBottom w:val="0"/>
                                          <w:divBdr>
                                            <w:top w:val="none" w:sz="0" w:space="0" w:color="auto"/>
                                            <w:left w:val="none" w:sz="0" w:space="0" w:color="auto"/>
                                            <w:bottom w:val="none" w:sz="0" w:space="0" w:color="auto"/>
                                            <w:right w:val="none" w:sz="0" w:space="0" w:color="auto"/>
                                          </w:divBdr>
                                        </w:div>
                                        <w:div w:id="9960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89">
                                  <w:marLeft w:val="0"/>
                                  <w:marRight w:val="0"/>
                                  <w:marTop w:val="0"/>
                                  <w:marBottom w:val="0"/>
                                  <w:divBdr>
                                    <w:top w:val="none" w:sz="0" w:space="0" w:color="auto"/>
                                    <w:left w:val="none" w:sz="0" w:space="0" w:color="auto"/>
                                    <w:bottom w:val="none" w:sz="0" w:space="0" w:color="auto"/>
                                    <w:right w:val="none" w:sz="0" w:space="0" w:color="auto"/>
                                  </w:divBdr>
                                  <w:divsChild>
                                    <w:div w:id="2086535699">
                                      <w:marLeft w:val="0"/>
                                      <w:marRight w:val="0"/>
                                      <w:marTop w:val="0"/>
                                      <w:marBottom w:val="0"/>
                                      <w:divBdr>
                                        <w:top w:val="none" w:sz="0" w:space="0" w:color="auto"/>
                                        <w:left w:val="none" w:sz="0" w:space="0" w:color="auto"/>
                                        <w:bottom w:val="none" w:sz="0" w:space="0" w:color="auto"/>
                                        <w:right w:val="none" w:sz="0" w:space="0" w:color="auto"/>
                                      </w:divBdr>
                                      <w:divsChild>
                                        <w:div w:id="99448005">
                                          <w:marLeft w:val="0"/>
                                          <w:marRight w:val="0"/>
                                          <w:marTop w:val="0"/>
                                          <w:marBottom w:val="0"/>
                                          <w:divBdr>
                                            <w:top w:val="none" w:sz="0" w:space="0" w:color="auto"/>
                                            <w:left w:val="none" w:sz="0" w:space="0" w:color="auto"/>
                                            <w:bottom w:val="none" w:sz="0" w:space="0" w:color="auto"/>
                                            <w:right w:val="none" w:sz="0" w:space="0" w:color="auto"/>
                                          </w:divBdr>
                                        </w:div>
                                        <w:div w:id="13616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9117">
                                  <w:marLeft w:val="0"/>
                                  <w:marRight w:val="0"/>
                                  <w:marTop w:val="0"/>
                                  <w:marBottom w:val="0"/>
                                  <w:divBdr>
                                    <w:top w:val="none" w:sz="0" w:space="0" w:color="auto"/>
                                    <w:left w:val="none" w:sz="0" w:space="0" w:color="auto"/>
                                    <w:bottom w:val="none" w:sz="0" w:space="0" w:color="auto"/>
                                    <w:right w:val="none" w:sz="0" w:space="0" w:color="auto"/>
                                  </w:divBdr>
                                  <w:divsChild>
                                    <w:div w:id="555511608">
                                      <w:marLeft w:val="0"/>
                                      <w:marRight w:val="0"/>
                                      <w:marTop w:val="0"/>
                                      <w:marBottom w:val="0"/>
                                      <w:divBdr>
                                        <w:top w:val="none" w:sz="0" w:space="0" w:color="auto"/>
                                        <w:left w:val="none" w:sz="0" w:space="0" w:color="auto"/>
                                        <w:bottom w:val="none" w:sz="0" w:space="0" w:color="auto"/>
                                        <w:right w:val="none" w:sz="0" w:space="0" w:color="auto"/>
                                      </w:divBdr>
                                      <w:divsChild>
                                        <w:div w:id="1447700124">
                                          <w:marLeft w:val="0"/>
                                          <w:marRight w:val="0"/>
                                          <w:marTop w:val="0"/>
                                          <w:marBottom w:val="0"/>
                                          <w:divBdr>
                                            <w:top w:val="none" w:sz="0" w:space="0" w:color="auto"/>
                                            <w:left w:val="none" w:sz="0" w:space="0" w:color="auto"/>
                                            <w:bottom w:val="none" w:sz="0" w:space="0" w:color="auto"/>
                                            <w:right w:val="none" w:sz="0" w:space="0" w:color="auto"/>
                                          </w:divBdr>
                                        </w:div>
                                        <w:div w:id="10321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686">
                                  <w:marLeft w:val="0"/>
                                  <w:marRight w:val="0"/>
                                  <w:marTop w:val="0"/>
                                  <w:marBottom w:val="0"/>
                                  <w:divBdr>
                                    <w:top w:val="none" w:sz="0" w:space="0" w:color="auto"/>
                                    <w:left w:val="none" w:sz="0" w:space="0" w:color="auto"/>
                                    <w:bottom w:val="none" w:sz="0" w:space="0" w:color="auto"/>
                                    <w:right w:val="none" w:sz="0" w:space="0" w:color="auto"/>
                                  </w:divBdr>
                                  <w:divsChild>
                                    <w:div w:id="2023237611">
                                      <w:marLeft w:val="0"/>
                                      <w:marRight w:val="0"/>
                                      <w:marTop w:val="0"/>
                                      <w:marBottom w:val="0"/>
                                      <w:divBdr>
                                        <w:top w:val="none" w:sz="0" w:space="0" w:color="auto"/>
                                        <w:left w:val="none" w:sz="0" w:space="0" w:color="auto"/>
                                        <w:bottom w:val="none" w:sz="0" w:space="0" w:color="auto"/>
                                        <w:right w:val="none" w:sz="0" w:space="0" w:color="auto"/>
                                      </w:divBdr>
                                      <w:divsChild>
                                        <w:div w:id="1773628091">
                                          <w:marLeft w:val="0"/>
                                          <w:marRight w:val="0"/>
                                          <w:marTop w:val="0"/>
                                          <w:marBottom w:val="0"/>
                                          <w:divBdr>
                                            <w:top w:val="none" w:sz="0" w:space="0" w:color="auto"/>
                                            <w:left w:val="none" w:sz="0" w:space="0" w:color="auto"/>
                                            <w:bottom w:val="none" w:sz="0" w:space="0" w:color="auto"/>
                                            <w:right w:val="none" w:sz="0" w:space="0" w:color="auto"/>
                                          </w:divBdr>
                                        </w:div>
                                        <w:div w:id="5487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6">
                                  <w:marLeft w:val="0"/>
                                  <w:marRight w:val="0"/>
                                  <w:marTop w:val="0"/>
                                  <w:marBottom w:val="0"/>
                                  <w:divBdr>
                                    <w:top w:val="none" w:sz="0" w:space="0" w:color="auto"/>
                                    <w:left w:val="none" w:sz="0" w:space="0" w:color="auto"/>
                                    <w:bottom w:val="none" w:sz="0" w:space="0" w:color="auto"/>
                                    <w:right w:val="none" w:sz="0" w:space="0" w:color="auto"/>
                                  </w:divBdr>
                                  <w:divsChild>
                                    <w:div w:id="1042949410">
                                      <w:marLeft w:val="0"/>
                                      <w:marRight w:val="0"/>
                                      <w:marTop w:val="0"/>
                                      <w:marBottom w:val="0"/>
                                      <w:divBdr>
                                        <w:top w:val="none" w:sz="0" w:space="0" w:color="auto"/>
                                        <w:left w:val="none" w:sz="0" w:space="0" w:color="auto"/>
                                        <w:bottom w:val="none" w:sz="0" w:space="0" w:color="auto"/>
                                        <w:right w:val="none" w:sz="0" w:space="0" w:color="auto"/>
                                      </w:divBdr>
                                      <w:divsChild>
                                        <w:div w:id="266692387">
                                          <w:marLeft w:val="0"/>
                                          <w:marRight w:val="0"/>
                                          <w:marTop w:val="0"/>
                                          <w:marBottom w:val="0"/>
                                          <w:divBdr>
                                            <w:top w:val="none" w:sz="0" w:space="0" w:color="auto"/>
                                            <w:left w:val="none" w:sz="0" w:space="0" w:color="auto"/>
                                            <w:bottom w:val="none" w:sz="0" w:space="0" w:color="auto"/>
                                            <w:right w:val="none" w:sz="0" w:space="0" w:color="auto"/>
                                          </w:divBdr>
                                        </w:div>
                                        <w:div w:id="1602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184450">
              <w:marLeft w:val="0"/>
              <w:marRight w:val="0"/>
              <w:marTop w:val="0"/>
              <w:marBottom w:val="720"/>
              <w:divBdr>
                <w:top w:val="none" w:sz="0" w:space="0" w:color="auto"/>
                <w:left w:val="none" w:sz="0" w:space="0" w:color="auto"/>
                <w:bottom w:val="none" w:sz="0" w:space="0" w:color="auto"/>
                <w:right w:val="none" w:sz="0" w:space="0" w:color="auto"/>
              </w:divBdr>
            </w:div>
            <w:div w:id="1113981963">
              <w:marLeft w:val="0"/>
              <w:marRight w:val="0"/>
              <w:marTop w:val="0"/>
              <w:marBottom w:val="0"/>
              <w:divBdr>
                <w:top w:val="none" w:sz="0" w:space="0" w:color="auto"/>
                <w:left w:val="none" w:sz="0" w:space="0" w:color="auto"/>
                <w:bottom w:val="none" w:sz="0" w:space="0" w:color="auto"/>
                <w:right w:val="none" w:sz="0" w:space="0" w:color="auto"/>
              </w:divBdr>
              <w:divsChild>
                <w:div w:id="823935418">
                  <w:marLeft w:val="0"/>
                  <w:marRight w:val="0"/>
                  <w:marTop w:val="0"/>
                  <w:marBottom w:val="0"/>
                  <w:divBdr>
                    <w:top w:val="none" w:sz="0" w:space="0" w:color="auto"/>
                    <w:left w:val="none" w:sz="0" w:space="0" w:color="auto"/>
                    <w:bottom w:val="none" w:sz="0" w:space="0" w:color="auto"/>
                    <w:right w:val="none" w:sz="0" w:space="0" w:color="auto"/>
                  </w:divBdr>
                </w:div>
                <w:div w:id="425730809">
                  <w:marLeft w:val="0"/>
                  <w:marRight w:val="0"/>
                  <w:marTop w:val="0"/>
                  <w:marBottom w:val="0"/>
                  <w:divBdr>
                    <w:top w:val="none" w:sz="0" w:space="0" w:color="auto"/>
                    <w:left w:val="none" w:sz="0" w:space="0" w:color="auto"/>
                    <w:bottom w:val="none" w:sz="0" w:space="0" w:color="auto"/>
                    <w:right w:val="none" w:sz="0" w:space="0" w:color="auto"/>
                  </w:divBdr>
                </w:div>
              </w:divsChild>
            </w:div>
            <w:div w:id="599263093">
              <w:marLeft w:val="0"/>
              <w:marRight w:val="0"/>
              <w:marTop w:val="0"/>
              <w:marBottom w:val="0"/>
              <w:divBdr>
                <w:top w:val="none" w:sz="0" w:space="0" w:color="auto"/>
                <w:left w:val="none" w:sz="0" w:space="0" w:color="auto"/>
                <w:bottom w:val="none" w:sz="0" w:space="0" w:color="auto"/>
                <w:right w:val="none" w:sz="0" w:space="0" w:color="auto"/>
              </w:divBdr>
            </w:div>
          </w:divsChild>
        </w:div>
        <w:div w:id="2138911027">
          <w:marLeft w:val="0"/>
          <w:marRight w:val="0"/>
          <w:marTop w:val="0"/>
          <w:marBottom w:val="0"/>
          <w:divBdr>
            <w:top w:val="none" w:sz="0" w:space="0" w:color="auto"/>
            <w:left w:val="none" w:sz="0" w:space="0" w:color="auto"/>
            <w:bottom w:val="none" w:sz="0" w:space="0" w:color="auto"/>
            <w:right w:val="none" w:sz="0" w:space="0" w:color="auto"/>
          </w:divBdr>
          <w:divsChild>
            <w:div w:id="447970926">
              <w:marLeft w:val="0"/>
              <w:marRight w:val="0"/>
              <w:marTop w:val="0"/>
              <w:marBottom w:val="0"/>
              <w:divBdr>
                <w:top w:val="none" w:sz="0" w:space="0" w:color="auto"/>
                <w:left w:val="none" w:sz="0" w:space="0" w:color="auto"/>
                <w:bottom w:val="none" w:sz="0" w:space="0" w:color="auto"/>
                <w:right w:val="none" w:sz="0" w:space="0" w:color="auto"/>
              </w:divBdr>
              <w:divsChild>
                <w:div w:id="477695498">
                  <w:marLeft w:val="0"/>
                  <w:marRight w:val="0"/>
                  <w:marTop w:val="0"/>
                  <w:marBottom w:val="360"/>
                  <w:divBdr>
                    <w:top w:val="none" w:sz="0" w:space="4" w:color="auto"/>
                    <w:left w:val="single" w:sz="36" w:space="11" w:color="3BA935"/>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CB3Bt4SFnCc" TargetMode="External"/><Relationship Id="rId26" Type="http://schemas.openxmlformats.org/officeDocument/2006/relationships/hyperlink" Target="https://doi.org/10.1201/9781003288776" TargetMode="External"/><Relationship Id="rId3" Type="http://schemas.openxmlformats.org/officeDocument/2006/relationships/styles" Target="styles.xml"/><Relationship Id="rId21" Type="http://schemas.openxmlformats.org/officeDocument/2006/relationships/hyperlink" Target="https://www.youtube.com/watch?v=-JuQjKfqYpY"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LuTpQ44F2xY" TargetMode="External"/><Relationship Id="rId25" Type="http://schemas.openxmlformats.org/officeDocument/2006/relationships/hyperlink" Target="https://doi.org/10.1007/978-3-319-24277-4" TargetMode="Externa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youtube.com/watch?v=-7nn2bm07Dw"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201/b1751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978-1-4842-2486-6"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youtube.com/watch?v=pjTI4UOgkM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www.youtube.com/watch?v=0vTv9pTVgvQ" TargetMode="External"/><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14606</Words>
  <Characters>80334</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Exploración, validación y visualización de datos para la toma de decisiones</vt:lpstr>
    </vt:vector>
  </TitlesOfParts>
  <Company/>
  <LinksUpToDate>false</LinksUpToDate>
  <CharactersWithSpaces>94751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Exploración, validación y visualización de datos para la toma de decisiones</dc:title>
  <dc:subject/>
  <dc:creator>SENA</dc:creator>
  <cp:keywords>Exploración, validación y visualización de datos para la toma de decisiones</cp:keywords>
  <dc:description/>
  <cp:lastModifiedBy>Marcela</cp:lastModifiedBy>
  <cp:revision>12</cp:revision>
  <cp:lastPrinted>2024-11-24T12:28:00Z</cp:lastPrinted>
  <dcterms:created xsi:type="dcterms:W3CDTF">2024-11-21T20:50:00Z</dcterms:created>
  <dcterms:modified xsi:type="dcterms:W3CDTF">2024-11-24T12:28:00Z</dcterms:modified>
</cp:coreProperties>
</file>