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s="Arial"/>
          <w:rFonts w:ascii="Arial" w:hAnsi="Arial"/>
          <w:b/>
          <w:sz w:val="36"/>
        </w:rPr>
        <w:t>אפיון אתר — גרסה סופית (מקור מחייב לצוות)</w:t>
      </w:r>
    </w:p>
    <w:p>
      <w:pPr>
        <w:jc w:val="right"/>
      </w:pPr>
      <w:r>
        <w:rPr>
          <w:rFonts w:ascii="Arial" w:hAnsi="Arial" w:cs="Arial"/>
          <w:rFonts w:ascii="Arial" w:hAnsi="Arial"/>
          <w:b w:val="0"/>
          <w:sz w:val="22"/>
        </w:rPr>
        <w:t>תאריך: 2026-03-30  |  עותק להגשה / לצוות; מסמכים ישנים — LEGACY-INDEX</w:t>
      </w:r>
    </w:p>
    <w:p/>
    <w:p>
      <w:pPr>
        <w:jc w:val="right"/>
      </w:pPr>
      <w:r>
        <w:rPr>
          <w:rFonts w:ascii="Arial" w:hAnsi="Arial" w:cs="Arial"/>
          <w:rFonts w:ascii="Arial" w:hAnsi="Arial"/>
          <w:b w:val="0"/>
          <w:sz w:val="22"/>
        </w:rPr>
        <w:t>גרסה: FINAL 1.0</w:t>
      </w:r>
    </w:p>
    <w:p>
      <w:pPr>
        <w:jc w:val="right"/>
      </w:pPr>
      <w:r>
        <w:rPr>
          <w:rFonts w:ascii="Arial" w:hAnsi="Arial" w:cs="Arial"/>
          <w:rFonts w:ascii="Arial" w:hAnsi="Arial"/>
          <w:b w:val="0"/>
          <w:sz w:val="22"/>
        </w:rPr>
        <w:t>תאריך: 2026-03-30</w:t>
      </w:r>
    </w:p>
    <w:p>
      <w:pPr>
        <w:jc w:val="right"/>
      </w:pPr>
      <w:r>
        <w:rPr>
          <w:rFonts w:ascii="Arial" w:hAnsi="Arial" w:cs="Arial"/>
          <w:rFonts w:ascii="Arial" w:hAnsi="Arial"/>
          <w:b w:val="0"/>
          <w:sz w:val="22"/>
        </w:rPr>
        <w:t>סטטוס: `CANONICAL` — מסמך זה הוא האפיון הנקי והמלא לעבודה שוטפת. אין להסתמך על גרסאות קודמות כמקור אמת; מסמכים ישנים מסומנים ב־`LEGACY-DOCUMENTS-INDEX-2026-03-30.md`.</w:t>
      </w:r>
    </w:p>
    <w:p>
      <w:pPr>
        <w:jc w:val="right"/>
      </w:pPr>
      <w:r>
        <w:rPr>
          <w:rFonts w:ascii="Arial" w:hAnsi="Arial" w:cs="Arial"/>
          <w:rFonts w:ascii="Arial" w:hAnsi="Arial"/>
          <w:b w:val="0"/>
          <w:sz w:val="22"/>
        </w:rPr>
        <w:t>יומן החלטות: `SPEC-V1.2-DECISIONS-LOCK-2026-03-30.md` נשאר כארכיון החלטות נימרוד; אם יש סתירה — קובע מסמך זה.</w:t>
      </w:r>
    </w:p>
    <w:p>
      <w:pPr>
        <w:pStyle w:val="Heading2"/>
        <w:jc w:val="right"/>
      </w:pPr>
      <w:r>
        <w:rPr>
          <w:rFonts w:ascii="Arial" w:hAnsi="Arial" w:cs="Arial"/>
          <w:rFonts w:ascii="Arial" w:hAnsi="Arial"/>
          <w:b/>
          <w:sz w:val="24"/>
        </w:rPr>
        <w:t>1. פלטפורמה וגבולות</w:t>
      </w:r>
    </w:p>
    <w:p>
      <w:pPr>
        <w:pStyle w:val="Heading3"/>
        <w:jc w:val="right"/>
      </w:pPr>
      <w:r>
        <w:rPr>
          <w:rFonts w:ascii="Arial" w:hAnsi="Arial" w:cs="Arial"/>
          <w:rFonts w:ascii="Arial" w:hAnsi="Arial"/>
          <w:b/>
          <w:sz w:val="24"/>
        </w:rPr>
        <w:t>1.1 בחירה סופית</w:t>
      </w:r>
    </w:p>
    <w:p>
      <w:pPr>
        <w:jc w:val="right"/>
      </w:pPr>
      <w:r>
        <w:rPr>
          <w:rFonts w:ascii="Arial" w:hAnsi="Arial" w:cs="Arial"/>
          <w:rFonts w:ascii="Arial" w:hAnsi="Arial"/>
          <w:b w:val="0"/>
          <w:sz w:val="22"/>
        </w:rPr>
        <w:t>• הפלטפורמה: WordPress בלבד.</w:t>
      </w:r>
    </w:p>
    <w:p>
      <w:pPr>
        <w:jc w:val="right"/>
      </w:pPr>
      <w:r>
        <w:rPr>
          <w:rFonts w:ascii="Arial" w:hAnsi="Arial" w:cs="Arial"/>
          <w:rFonts w:ascii="Arial" w:hAnsi="Arial"/>
          <w:b w:val="0"/>
          <w:sz w:val="22"/>
        </w:rPr>
        <w:t>• כל התוכן נמצא ב־WordPress — הכול.</w:t>
      </w:r>
    </w:p>
    <w:p>
      <w:pPr>
        <w:jc w:val="right"/>
      </w:pPr>
      <w:r>
        <w:rPr>
          <w:rFonts w:ascii="Arial" w:hAnsi="Arial" w:cs="Arial"/>
          <w:rFonts w:ascii="Arial" w:hAnsi="Arial"/>
          <w:b w:val="0"/>
          <w:sz w:val="22"/>
        </w:rPr>
        <w:t>• אין מצב ששום חלק מהאתר (תוכן, גלריה, דפי מוצר, בלוג, EN) הופך להיות מחוץ ל־WordPress (אין אתר סטטי נפרד כמערכת תוכן, אין Jamstack כמקור עריכה, אין "פרונט חיצוני" שמחליף את WP לתוכן).</w:t>
      </w:r>
    </w:p>
    <w:p>
      <w:pPr>
        <w:pStyle w:val="Heading3"/>
        <w:jc w:val="right"/>
      </w:pPr>
      <w:r>
        <w:rPr>
          <w:rFonts w:ascii="Arial" w:hAnsi="Arial" w:cs="Arial"/>
          <w:rFonts w:ascii="Arial" w:hAnsi="Arial"/>
          <w:b/>
          <w:sz w:val="24"/>
        </w:rPr>
        <w:t>1.2 מה פירוש "רזה"</w:t>
      </w:r>
    </w:p>
    <w:p>
      <w:pPr>
        <w:jc w:val="right"/>
      </w:pPr>
      <w:r>
        <w:rPr>
          <w:rFonts w:ascii="Arial" w:hAnsi="Arial" w:cs="Arial"/>
          <w:rFonts w:ascii="Arial" w:hAnsi="Arial"/>
          <w:b w:val="0"/>
          <w:sz w:val="22"/>
        </w:rPr>
        <w:t>• התקנה נקייה של WordPress.</w:t>
      </w:r>
    </w:p>
    <w:p>
      <w:pPr>
        <w:jc w:val="right"/>
      </w:pPr>
      <w:r>
        <w:rPr>
          <w:rFonts w:ascii="Arial" w:hAnsi="Arial" w:cs="Arial"/>
          <w:rFonts w:ascii="Arial" w:hAnsi="Arial"/>
          <w:b w:val="0"/>
          <w:sz w:val="22"/>
        </w:rPr>
        <w:t>• תבנית מודרנית, רזה ותקינה (ביצועים, תחזוקה, תאימות).</w:t>
      </w:r>
    </w:p>
    <w:p>
      <w:pPr>
        <w:jc w:val="right"/>
      </w:pPr>
      <w:r>
        <w:rPr>
          <w:rFonts w:ascii="Arial" w:hAnsi="Arial" w:cs="Arial"/>
          <w:rFonts w:ascii="Arial" w:hAnsi="Arial"/>
          <w:b w:val="0"/>
          <w:sz w:val="22"/>
        </w:rPr>
        <w:t>• מינימום תוספים — רק תוספים מוקפים ונחוצים.</w:t>
      </w:r>
    </w:p>
    <w:p>
      <w:pPr>
        <w:jc w:val="right"/>
      </w:pPr>
      <w:r>
        <w:rPr>
          <w:rFonts w:ascii="Arial" w:hAnsi="Arial" w:cs="Arial"/>
          <w:rFonts w:ascii="Arial" w:hAnsi="Arial"/>
          <w:b w:val="0"/>
          <w:sz w:val="22"/>
        </w:rPr>
        <w:t>• ניקוי כל הפלונטרים של הפניות (redirects) ושל קישורים שבורים.</w:t>
      </w:r>
    </w:p>
    <w:p>
      <w:pPr>
        <w:jc w:val="right"/>
      </w:pPr>
      <w:r>
        <w:rPr>
          <w:rFonts w:ascii="Arial" w:hAnsi="Arial" w:cs="Arial"/>
          <w:rFonts w:ascii="Arial" w:hAnsi="Arial"/>
          <w:b w:val="0"/>
          <w:sz w:val="22"/>
        </w:rPr>
        <w:t>• עדכון עץ האתר כך שישקף נכון יותר את פעילות אייל.</w:t>
      </w:r>
    </w:p>
    <w:p>
      <w:pPr>
        <w:pStyle w:val="Heading3"/>
        <w:jc w:val="right"/>
      </w:pPr>
      <w:r>
        <w:rPr>
          <w:rFonts w:ascii="Arial" w:hAnsi="Arial" w:cs="Arial"/>
          <w:rFonts w:ascii="Arial" w:hAnsi="Arial"/>
          <w:b/>
          <w:sz w:val="24"/>
        </w:rPr>
        <w:t>1.3 מקור אמת לתוכן</w:t>
      </w:r>
    </w:p>
    <w:p>
      <w:pPr>
        <w:jc w:val="right"/>
      </w:pPr>
      <w:r>
        <w:rPr>
          <w:rFonts w:ascii="Arial" w:hAnsi="Arial" w:cs="Arial"/>
          <w:rFonts w:ascii="Arial" w:hAnsi="Arial"/>
          <w:b w:val="0"/>
          <w:sz w:val="22"/>
        </w:rPr>
        <w:t>• האתר (WordPress) — הרפרנס לתוכן לעריכה ולפרסום.</w:t>
      </w:r>
    </w:p>
    <w:p>
      <w:pPr>
        <w:jc w:val="right"/>
      </w:pPr>
      <w:r>
        <w:rPr>
          <w:rFonts w:ascii="Arial" w:hAnsi="Arial" w:cs="Arial"/>
          <w:rFonts w:ascii="Arial" w:hAnsi="Arial"/>
          <w:b w:val="0"/>
          <w:sz w:val="22"/>
        </w:rPr>
        <w:t>• Git — לא מוצג לאייל כמקור אמת; ניסיון קודם לא צלח לצורכי תוכן — אין דרישת אישור CEO על Git.</w:t>
      </w:r>
    </w:p>
    <w:p>
      <w:pPr>
        <w:pStyle w:val="Heading2"/>
        <w:jc w:val="right"/>
      </w:pPr>
      <w:r>
        <w:rPr>
          <w:rFonts w:ascii="Arial" w:hAnsi="Arial" w:cs="Arial"/>
          <w:rFonts w:ascii="Arial" w:hAnsi="Arial"/>
          <w:b/>
          <w:sz w:val="24"/>
        </w:rPr>
        <w:t>2. נגישות</w:t>
      </w:r>
    </w:p>
    <w:p>
      <w:pPr>
        <w:jc w:val="right"/>
      </w:pPr>
      <w:r>
        <w:rPr>
          <w:rFonts w:ascii="Arial" w:hAnsi="Arial" w:cs="Arial"/>
          <w:rFonts w:ascii="Arial" w:hAnsi="Arial"/>
          <w:b w:val="0"/>
          <w:sz w:val="22"/>
        </w:rPr>
        <w:t>• אין ייעוץ נגישות חיצוני.</w:t>
      </w:r>
    </w:p>
    <w:p>
      <w:pPr>
        <w:jc w:val="right"/>
      </w:pPr>
      <w:r>
        <w:rPr>
          <w:rFonts w:ascii="Arial" w:hAnsi="Arial" w:cs="Arial"/>
          <w:rFonts w:ascii="Arial" w:hAnsi="Arial"/>
          <w:b w:val="0"/>
          <w:sz w:val="22"/>
        </w:rPr>
        <w:t>• כן: עמידה בחוק ובתקן במסגרת אתר פרטי קטן — פשוט ובר ביצוע.</w:t>
      </w:r>
    </w:p>
    <w:p>
      <w:pPr>
        <w:jc w:val="right"/>
      </w:pPr>
      <w:r>
        <w:rPr>
          <w:rFonts w:ascii="Arial" w:hAnsi="Arial" w:cs="Arial"/>
          <w:rFonts w:ascii="Arial" w:hAnsi="Arial"/>
          <w:b w:val="0"/>
          <w:sz w:val="22"/>
        </w:rPr>
        <w:t>• אישור טכני מנימרוד: עמידה בנוהלים ובחוק ללא יועץ חיצוני.</w:t>
      </w:r>
    </w:p>
    <w:p>
      <w:pPr>
        <w:jc w:val="right"/>
      </w:pPr>
      <w:r>
        <w:rPr>
          <w:rFonts w:ascii="Arial" w:hAnsi="Arial" w:cs="Arial"/>
          <w:rFonts w:ascii="Arial" w:hAnsi="Arial"/>
          <w:b w:val="0"/>
          <w:sz w:val="22"/>
        </w:rPr>
        <w:t>פירוט משפטי־טכני: `LEGAL-ACCESSIBILITY-ISRAEL-SPEC.md` — כעזר, לא כדרישה לייעוץ חיצוני.</w:t>
      </w:r>
    </w:p>
    <w:p>
      <w:pPr>
        <w:pStyle w:val="Heading2"/>
        <w:jc w:val="right"/>
      </w:pPr>
      <w:r>
        <w:rPr>
          <w:rFonts w:ascii="Arial" w:hAnsi="Arial" w:cs="Arial"/>
          <w:rFonts w:ascii="Arial" w:hAnsi="Arial"/>
          <w:b/>
          <w:sz w:val="24"/>
        </w:rPr>
        <w:t>3. מסחר, קטלוג, חשבונית ירוקה</w:t>
      </w:r>
    </w:p>
    <w:p>
      <w:pPr>
        <w:jc w:val="right"/>
      </w:pPr>
      <w:r>
        <w:rPr>
          <w:rFonts w:ascii="Arial" w:hAnsi="Arial" w:cs="Arial"/>
          <w:rFonts w:ascii="Arial" w:hAnsi="Arial"/>
          <w:b w:val="0"/>
          <w:sz w:val="22"/>
        </w:rPr>
        <w:t>• ללא עגלה וסליקה פנימית ב־WordPress.</w:t>
      </w:r>
    </w:p>
    <w:p>
      <w:pPr>
        <w:jc w:val="right"/>
      </w:pPr>
      <w:r>
        <w:rPr>
          <w:rFonts w:ascii="Arial" w:hAnsi="Arial" w:cs="Arial"/>
          <w:rFonts w:ascii="Arial" w:hAnsi="Arial"/>
          <w:b w:val="0"/>
          <w:sz w:val="22"/>
        </w:rPr>
        <w:t>• עמודי מוצר/שירות עם כפתור לסליקה חיצונית (חשבונית ירוקה).</w:t>
      </w:r>
    </w:p>
    <w:p>
      <w:pPr>
        <w:jc w:val="right"/>
      </w:pPr>
      <w:r>
        <w:rPr>
          <w:rFonts w:ascii="Arial" w:hAnsi="Arial" w:cs="Arial"/>
          <w:rFonts w:ascii="Arial" w:hAnsi="Arial"/>
          <w:b w:val="0"/>
          <w:sz w:val="22"/>
        </w:rPr>
        <w:t>• עמוד קטלוג ראשי: שימור נתיב (slug) קיים — לא 301 במקום עמוד כתחליף לתוכן; תוכן מינימלי יותר לפי אפיון עמוד.</w:t>
      </w:r>
    </w:p>
    <w:p>
      <w:pPr>
        <w:jc w:val="right"/>
      </w:pPr>
      <w:r>
        <w:rPr>
          <w:rFonts w:ascii="Arial" w:hAnsi="Arial" w:cs="Arial"/>
          <w:rFonts w:ascii="Arial" w:hAnsi="Arial"/>
          <w:b w:val="0"/>
          <w:sz w:val="22"/>
        </w:rPr>
        <w:t>• שלב 2 (אופציונלי): התממשקות עמוקה יותר — אחרי מחקר יכולות; ראו `GREEN-INVOICE-CAPABILITIES-RESEARCH-BRIEF.md`.</w:t>
      </w:r>
    </w:p>
    <w:p>
      <w:pPr>
        <w:pStyle w:val="Heading2"/>
        <w:jc w:val="right"/>
      </w:pPr>
      <w:r>
        <w:rPr>
          <w:rFonts w:ascii="Arial" w:hAnsi="Arial" w:cs="Arial"/>
          <w:rFonts w:ascii="Arial" w:hAnsi="Arial"/>
          <w:b/>
          <w:sz w:val="24"/>
        </w:rPr>
        <w:t>4. QR</w:t>
      </w:r>
    </w:p>
    <w:p>
      <w:pPr>
        <w:jc w:val="right"/>
      </w:pPr>
      <w:r>
        <w:rPr>
          <w:rFonts w:ascii="Arial" w:hAnsi="Arial" w:cs="Arial"/>
          <w:rFonts w:ascii="Arial" w:hAnsi="Arial"/>
          <w:b w:val="0"/>
          <w:sz w:val="22"/>
        </w:rPr>
        <w:t>• שימור כל קישורי ה־QR המודפסים — ללא שינוי slug וללא 301 ששובר סריקה.</w:t>
      </w:r>
    </w:p>
    <w:p>
      <w:pPr>
        <w:jc w:val="right"/>
      </w:pPr>
      <w:r>
        <w:rPr>
          <w:rFonts w:ascii="Arial" w:hAnsi="Arial" w:cs="Arial"/>
          <w:rFonts w:ascii="Arial" w:hAnsi="Arial"/>
          <w:b w:val="0"/>
          <w:sz w:val="22"/>
        </w:rPr>
        <w:t>• אינדקס QR: למנהל האתר בלבד (מחובר ל־WP) — לא ציבורי.</w:t>
      </w:r>
    </w:p>
    <w:p>
      <w:pPr>
        <w:jc w:val="right"/>
      </w:pPr>
      <w:r>
        <w:rPr>
          <w:rFonts w:ascii="Arial" w:hAnsi="Arial" w:cs="Arial"/>
          <w:rFonts w:ascii="Arial" w:hAnsi="Arial"/>
          <w:b w:val="0"/>
          <w:sz w:val="22"/>
        </w:rPr>
        <w:t>מדיניות: `QR-URL-POLICY.md`.</w:t>
      </w:r>
    </w:p>
    <w:p>
      <w:pPr>
        <w:pStyle w:val="Heading2"/>
        <w:jc w:val="right"/>
      </w:pPr>
      <w:r>
        <w:rPr>
          <w:rFonts w:ascii="Arial" w:hAnsi="Arial" w:cs="Arial"/>
          <w:rFonts w:ascii="Arial" w:hAnsi="Arial"/>
          <w:b/>
          <w:sz w:val="24"/>
        </w:rPr>
        <w:t>5. מבנה מידע (IA) — עקרונות</w:t>
      </w:r>
    </w:p>
    <w:p>
      <w:pPr>
        <w:jc w:val="right"/>
      </w:pPr>
      <w:r>
        <w:rPr>
          <w:rFonts w:ascii="Arial" w:hAnsi="Arial" w:cs="Arial"/>
          <w:rFonts w:ascii="Arial" w:hAnsi="Arial"/>
          <w:b w:val="0"/>
          <w:sz w:val="22"/>
        </w:rPr>
        <w:t>• מותג אחד, דומיין אחד — הפרדת חוויה בין מרחבים (סטודיו / הוצאה·ספרים / מופעים) ב־UX ובתפריט.</w:t>
      </w:r>
    </w:p>
    <w:p>
      <w:pPr>
        <w:jc w:val="right"/>
      </w:pPr>
      <w:r>
        <w:rPr>
          <w:rFonts w:ascii="Arial" w:hAnsi="Arial" w:cs="Arial"/>
          <w:rFonts w:ascii="Arial" w:hAnsi="Arial"/>
          <w:b w:val="0"/>
          <w:sz w:val="22"/>
        </w:rPr>
        <w:t>• קורסים: מחיצה בתפריט הראשי → קישור לסקולר (רב מסר) לפי אפיון.</w:t>
      </w:r>
    </w:p>
    <w:p>
      <w:pPr>
        <w:jc w:val="right"/>
      </w:pPr>
      <w:r>
        <w:rPr>
          <w:rFonts w:ascii="Arial" w:hAnsi="Arial" w:cs="Arial"/>
          <w:rFonts w:ascii="Arial" w:hAnsi="Arial"/>
          <w:b w:val="0"/>
          <w:sz w:val="22"/>
        </w:rPr>
        <w:t>• הכשרות למטפלים: עמוד נפרד במפת האתר מיום א׳ — תבנית + "יעלה בקרוב"; תוכן מלא בהמשך.</w:t>
      </w:r>
    </w:p>
    <w:p>
      <w:pPr>
        <w:jc w:val="right"/>
      </w:pPr>
      <w:r>
        <w:rPr>
          <w:rFonts w:ascii="Arial" w:hAnsi="Arial" w:cs="Arial"/>
          <w:rFonts w:ascii="Arial" w:hAnsi="Arial"/>
          <w:b w:val="0"/>
          <w:sz w:val="22"/>
        </w:rPr>
        <w:t>• בלוג: החייאה כנכס SEO.</w:t>
      </w:r>
    </w:p>
    <w:p>
      <w:pPr>
        <w:jc w:val="right"/>
      </w:pPr>
      <w:r>
        <w:rPr>
          <w:rFonts w:ascii="Arial" w:hAnsi="Arial" w:cs="Arial"/>
          <w:rFonts w:ascii="Arial" w:hAnsi="Arial"/>
          <w:b w:val="0"/>
          <w:sz w:val="22"/>
        </w:rPr>
        <w:t>• עמוד EN: כיוון פנים בינלאומי (פחות תיירות "קלאסית") — בחירות ניסוח ב־`FOR-EYAL-CHOICES-v1.2-2026-03-30.md`.</w:t>
      </w:r>
    </w:p>
    <w:p>
      <w:pPr>
        <w:jc w:val="right"/>
      </w:pPr>
      <w:r>
        <w:rPr>
          <w:rFonts w:ascii="Arial" w:hAnsi="Arial" w:cs="Arial"/>
          <w:rFonts w:ascii="Arial" w:hAnsi="Arial"/>
          <w:b w:val="0"/>
          <w:sz w:val="22"/>
        </w:rPr>
        <w:t>מפת אתר מפורטת (טיוטה לאישור אייל): `SITEMAP-NEW-SITE-v2-DRAFT.md` — לעדכן אם IA משתנה; העקרונות למעלה קובעים אם יש סתירה בטיוטה ישנה.</w:t>
      </w:r>
    </w:p>
    <w:p>
      <w:pPr>
        <w:pStyle w:val="Heading2"/>
        <w:jc w:val="right"/>
      </w:pPr>
      <w:r>
        <w:rPr>
          <w:rFonts w:ascii="Arial" w:hAnsi="Arial" w:cs="Arial"/>
          <w:rFonts w:ascii="Arial" w:hAnsi="Arial"/>
          <w:b/>
          <w:sz w:val="24"/>
        </w:rPr>
        <w:t>6. INVENTORY / Keep–Merge–Drop (KMD)</w:t>
      </w:r>
    </w:p>
    <w:p>
      <w:pPr>
        <w:jc w:val="right"/>
      </w:pPr>
      <w:r>
        <w:rPr>
          <w:rFonts w:ascii="Arial" w:hAnsi="Arial" w:cs="Arial"/>
          <w:rFonts w:ascii="Arial" w:hAnsi="Arial"/>
          <w:b w:val="0"/>
          <w:sz w:val="22"/>
        </w:rPr>
        <w:t>• הצוות מכין דוח (רשימה מסוננת, Keep/Merge/Drop, הערות).</w:t>
      </w:r>
    </w:p>
    <w:p>
      <w:pPr>
        <w:jc w:val="right"/>
      </w:pPr>
      <w:r>
        <w:rPr>
          <w:rFonts w:ascii="Arial" w:hAnsi="Arial" w:cs="Arial"/>
          <w:rFonts w:ascii="Arial" w:hAnsi="Arial"/>
          <w:b w:val="0"/>
          <w:sz w:val="22"/>
        </w:rPr>
        <w:t>• אם נדרש: ממשק HTML נוח לסינון ותיקון (פנימי לצוות + הצגה לאייל).</w:t>
      </w:r>
    </w:p>
    <w:p>
      <w:pPr>
        <w:jc w:val="right"/>
      </w:pPr>
      <w:r>
        <w:rPr>
          <w:rFonts w:ascii="Arial" w:hAnsi="Arial" w:cs="Arial"/>
          <w:rFonts w:ascii="Arial" w:hAnsi="Arial"/>
          <w:b w:val="0"/>
          <w:sz w:val="22"/>
        </w:rPr>
        <w:t>• אייל מאשר — לא ממלא בעצמו 135+ שורות טכניות.</w:t>
      </w:r>
    </w:p>
    <w:p>
      <w:pPr>
        <w:pStyle w:val="Heading2"/>
        <w:jc w:val="right"/>
      </w:pPr>
      <w:r>
        <w:rPr>
          <w:rFonts w:ascii="Arial" w:hAnsi="Arial" w:cs="Arial"/>
          <w:rFonts w:ascii="Arial" w:hAnsi="Arial"/>
          <w:b/>
          <w:sz w:val="24"/>
        </w:rPr>
        <w:t>7. גלריות</w:t>
      </w:r>
    </w:p>
    <w:p>
      <w:pPr>
        <w:jc w:val="right"/>
      </w:pPr>
      <w:r>
        <w:rPr>
          <w:rFonts w:ascii="Arial" w:hAnsi="Arial" w:cs="Arial"/>
          <w:rFonts w:ascii="Arial" w:hAnsi="Arial"/>
          <w:b w:val="0"/>
          <w:sz w:val="22"/>
        </w:rPr>
        <w:t>• נקודת פתיחה: העתקת המחיצות/המבנה הקיים של הגלריות מהאתר הנוכחי.</w:t>
      </w:r>
    </w:p>
    <w:p>
      <w:pPr>
        <w:jc w:val="right"/>
      </w:pPr>
      <w:r>
        <w:rPr>
          <w:rFonts w:ascii="Arial" w:hAnsi="Arial" w:cs="Arial"/>
          <w:rFonts w:ascii="Arial" w:hAnsi="Arial"/>
          <w:b w:val="0"/>
          <w:sz w:val="22"/>
        </w:rPr>
        <w:t>• הצוות מציע מיקום בעץ ובתפריט — כחלק מ־ההגשה והאפיון לאישור אייל.</w:t>
      </w:r>
    </w:p>
    <w:p>
      <w:pPr>
        <w:jc w:val="right"/>
      </w:pPr>
      <w:r>
        <w:rPr>
          <w:rFonts w:ascii="Arial" w:hAnsi="Arial" w:cs="Arial"/>
          <w:rFonts w:ascii="Arial" w:hAnsi="Arial"/>
          <w:b w:val="0"/>
          <w:sz w:val="22"/>
        </w:rPr>
        <w:t>• מימוש טכני: פשוט — בלוקים ב־WP (Gutenberg / אלמנטור לפי החלטת צוות), ללא מנוע גלריה כבד אלא אם יוחלט אחרת במפורש.</w:t>
      </w:r>
    </w:p>
    <w:p>
      <w:pPr>
        <w:pStyle w:val="Heading2"/>
        <w:jc w:val="right"/>
      </w:pPr>
      <w:r>
        <w:rPr>
          <w:rFonts w:ascii="Arial" w:hAnsi="Arial" w:cs="Arial"/>
          <w:rFonts w:ascii="Arial" w:hAnsi="Arial"/>
          <w:b/>
          <w:sz w:val="24"/>
        </w:rPr>
        <w:t>8. דף בית</w:t>
      </w:r>
    </w:p>
    <w:p>
      <w:pPr>
        <w:jc w:val="right"/>
      </w:pPr>
      <w:r>
        <w:rPr>
          <w:rFonts w:ascii="Arial" w:hAnsi="Arial" w:cs="Arial"/>
          <w:rFonts w:ascii="Arial" w:hAnsi="Arial"/>
          <w:b w:val="0"/>
          <w:sz w:val="22"/>
        </w:rPr>
        <w:t>• שלושה כיוונים אופציונליים + סכמה — `HOME-PAGE-DIRECTIONS-v1.2.md` — להגשה לאייל / אישור.</w:t>
      </w:r>
    </w:p>
    <w:p>
      <w:pPr>
        <w:pStyle w:val="Heading2"/>
        <w:jc w:val="right"/>
      </w:pPr>
      <w:r>
        <w:rPr>
          <w:rFonts w:ascii="Arial" w:hAnsi="Arial" w:cs="Arial"/>
          <w:rFonts w:ascii="Arial" w:hAnsi="Arial"/>
          <w:b/>
          <w:sz w:val="24"/>
        </w:rPr>
        <w:t>9. 301 וקישורים שבורים</w:t>
      </w:r>
    </w:p>
    <w:p>
      <w:pPr>
        <w:jc w:val="right"/>
      </w:pPr>
      <w:r>
        <w:rPr>
          <w:rFonts w:ascii="Arial" w:hAnsi="Arial" w:cs="Arial"/>
          <w:rFonts w:ascii="Arial" w:hAnsi="Arial"/>
          <w:b w:val="0"/>
          <w:sz w:val="22"/>
        </w:rPr>
        <w:t>• דיון מפורט במטריצת 301 — בשלב הנכון בתהליך; לא חוסם את חבילת האפיון הסופית.</w:t>
      </w:r>
    </w:p>
    <w:p>
      <w:pPr>
        <w:jc w:val="right"/>
      </w:pPr>
      <w:r>
        <w:rPr>
          <w:rFonts w:ascii="Arial" w:hAnsi="Arial" w:cs="Arial"/>
          <w:rFonts w:ascii="Arial" w:hAnsi="Arial"/>
          <w:b w:val="0"/>
          <w:sz w:val="22"/>
        </w:rPr>
        <w:t>• רב ה־301 שעלו במשוב — צפויים להתבהר עם האתר החדש וניקוי הפלונטרים.</w:t>
      </w:r>
    </w:p>
    <w:p>
      <w:pPr>
        <w:jc w:val="right"/>
      </w:pPr>
      <w:r>
        <w:rPr>
          <w:rFonts w:ascii="Arial" w:hAnsi="Arial" w:cs="Arial"/>
          <w:rFonts w:ascii="Arial" w:hAnsi="Arial"/>
          <w:b w:val="0"/>
          <w:sz w:val="22"/>
        </w:rPr>
        <w:t>• סריקה מלאה (GSC וכו') — דחויה כרגע לפי החלטת נימרוד.</w:t>
      </w:r>
    </w:p>
    <w:p>
      <w:pPr>
        <w:pStyle w:val="Heading2"/>
        <w:jc w:val="right"/>
      </w:pPr>
      <w:r>
        <w:rPr>
          <w:rFonts w:ascii="Arial" w:hAnsi="Arial" w:cs="Arial"/>
          <w:rFonts w:ascii="Arial" w:hAnsi="Arial"/>
          <w:b/>
          <w:sz w:val="24"/>
        </w:rPr>
        <w:t>10. בחירות שממשיכות לדרוש סימון מאייל</w:t>
      </w:r>
    </w:p>
    <w:p>
      <w:pPr>
        <w:jc w:val="right"/>
      </w:pPr>
      <w:r>
        <w:rPr>
          <w:rFonts w:ascii="Arial" w:hAnsi="Arial" w:cs="Arial"/>
          <w:rFonts w:ascii="Arial" w:hAnsi="Arial"/>
          <w:b w:val="0"/>
          <w:sz w:val="22"/>
        </w:rPr>
        <w:t>טופס מרוכז: `FOR-EYAL-CHOICES-v1.2-2026-03-30.md` — ייצוא Word/PDF בלבד להגשה.</w:t>
      </w:r>
    </w:p>
    <w:p>
      <w:pPr>
        <w:pStyle w:val="Heading2"/>
        <w:jc w:val="right"/>
      </w:pPr>
      <w:r>
        <w:rPr>
          <w:rFonts w:ascii="Arial" w:hAnsi="Arial" w:cs="Arial"/>
          <w:rFonts w:ascii="Arial" w:hAnsi="Arial"/>
          <w:b/>
          <w:sz w:val="24"/>
        </w:rPr>
        <w:t>11. אפיון עמודים אחרי אישור מפה</w:t>
      </w:r>
    </w:p>
    <w:p>
      <w:pPr>
        <w:jc w:val="right"/>
      </w:pPr>
      <w:r>
        <w:rPr>
          <w:rFonts w:ascii="Arial" w:hAnsi="Arial" w:cs="Arial"/>
          <w:rFonts w:ascii="Arial" w:hAnsi="Arial"/>
          <w:b w:val="0"/>
          <w:sz w:val="22"/>
        </w:rPr>
        <w:t>תבנית לכל עמוד: `PAGE-SPECS-TEMPLATE.md`.</w:t>
      </w:r>
    </w:p>
    <w:p>
      <w:pPr>
        <w:pStyle w:val="Heading2"/>
        <w:jc w:val="right"/>
      </w:pPr>
      <w:r>
        <w:rPr>
          <w:rFonts w:ascii="Arial" w:hAnsi="Arial" w:cs="Arial"/>
          <w:rFonts w:ascii="Arial" w:hAnsi="Arial"/>
          <w:b/>
          <w:sz w:val="24"/>
        </w:rPr>
        <w:t>12. חבילת הגשה לאייל</w:t>
      </w:r>
    </w:p>
    <w:p>
      <w:pPr>
        <w:jc w:val="right"/>
      </w:pPr>
      <w:r>
        <w:rPr>
          <w:rFonts w:ascii="Arial" w:hAnsi="Arial" w:cs="Arial"/>
          <w:rFonts w:ascii="Arial" w:hAnsi="Arial"/>
          <w:b w:val="0"/>
          <w:sz w:val="22"/>
        </w:rPr>
        <w:t>קבצים מוכנים להגשה (Word/PDF):</w:t>
      </w:r>
    </w:p>
    <w:p>
      <w:pPr>
        <w:jc w:val="right"/>
      </w:pPr>
      <w:r>
        <w:rPr>
          <w:rFonts w:ascii="Arial" w:hAnsi="Arial" w:cs="Arial"/>
          <w:rFonts w:ascii="Arial" w:hAnsi="Arial"/>
          <w:b w:val="0"/>
          <w:sz w:val="22"/>
        </w:rPr>
        <w:t>`docs/project/eyal-ceo-submissions-and-responses/to-eyal/2026-03-30--final-spec-package-for-eyal/`</w:t>
      </w:r>
    </w:p>
    <w:p>
      <w:pPr>
        <w:jc w:val="right"/>
      </w:pPr>
      <w:r>
        <w:rPr>
          <w:rFonts w:ascii="Arial" w:hAnsi="Arial" w:cs="Arial"/>
          <w:rFonts w:ascii="Arial" w:hAnsi="Arial"/>
          <w:b w:val="0"/>
          <w:sz w:val="22"/>
        </w:rPr>
        <w:t>(מיוצרים ע״י `scripts/build_eyal_ceo_deliverables.py`).</w:t>
      </w:r>
    </w:p>
    <w:p/>
    <w:p>
      <w:pPr>
        <w:jc w:val="right"/>
      </w:pPr>
      <w:r>
        <w:rPr>
          <w:rFonts w:ascii="Arial" w:hAnsi="Arial" w:cs="Arial"/>
          <w:rFonts w:ascii="Arial" w:hAnsi="Arial"/>
          <w:b/>
          <w:sz w:val="22"/>
        </w:rPr>
        <w:t>אישור צוות / הערות אייל (אם רלוונטי):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