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Fisher 判别与 K 近邻分类实验报告</w:t>
      </w:r>
    </w:p>
    <w:p>
      <w:pPr>
        <w:pStyle w:val="Subtitle"/>
      </w:pPr>
      <w:r>
        <w:t>USPS 手写数字识别与 Sonar 声呐目标分类</w:t>
      </w:r>
    </w:p>
    <w:p>
      <w:r>
        <w:rPr>
          <w:b w:val="0"/>
        </w:rPr>
        <w:t>课程：模式识别    姓名：____________    学号：____________</w:t>
      </w:r>
    </w:p>
    <w:p>
      <w:r>
        <w:rPr>
          <w:b w:val="0"/>
        </w:rPr>
        <w:t>班级：____________    实验日期：2026 年 10 月 11 日</w:t>
      </w:r>
    </w:p>
    <w:p>
      <w:pPr>
        <w:pStyle w:val="Heading1"/>
      </w:pPr>
      <w:r>
        <w:t>摘要</w:t>
      </w:r>
    </w:p>
    <w:p>
      <w:r>
        <w:rPr>
          <w:b w:val="0"/>
        </w:rPr>
        <w:t>本实验针对 USPS 十分类和 Sonar 二分类任务，从定义实现正则化 Fisher 线性判别投影与 K 近邻分类，比较原始特征 KNN、Fisher 投影后最近类中心分类、Fisher 投影后 KNN 三条流程。USPS 保留原始训练集与测试集；Sonar 采用分层随机留出并重复 20 次。主实验仅在训练集内部通过五折交叉验证选择 K 与正则化参数。</w:t>
      </w:r>
    </w:p>
    <w:p>
      <w:r>
        <w:rPr>
          <w:b w:val="0"/>
        </w:rPr>
        <w:t>USPS 上，三种方法的测试正确率分别为 94.37%、88.59% 和 90.43%。Sonar 在 20 次独立随机种子划分下，正确率均值分别为 83.45%、78.93% 和 78.45%，对应标准差为 5.32、5.48 和 4.97 个百分点。总体上，原始特征 KNN 在本实验中取得更高的平均正确率；Fisher 显著减少特征维数，但判别投影也可能丢失局部分类信息。</w:t>
      </w:r>
    </w:p>
    <w:p>
      <w:r>
        <w:rPr>
          <w:b w:val="0"/>
        </w:rPr>
        <w:t>K 值曲线显示，邻居数增大并不保证正确率提高；训练样本比例实验则显示，更多训练样本通常有利于提高识别率。报告同时给出错误率曲线、混淆矩阵、误分类样本及可复现的核心代码。所有数值均由随附程序实际运行产生。</w:t>
      </w:r>
    </w:p>
    <w:p>
      <w:r>
        <w:rPr>
          <w:b w:val="0"/>
        </w:rPr>
        <w:t>关键词：模式识别；Fisher 线性判别；K 近邻；USPS；Sonar</w:t>
      </w:r>
    </w:p>
    <w:p>
      <w:pPr>
        <w:pStyle w:val="Heading1"/>
      </w:pPr>
      <w:r>
        <w:t>1 实验目的</w:t>
      </w:r>
    </w:p>
    <w:p>
      <w:r>
        <w:rPr>
          <w:b w:val="0"/>
        </w:rPr>
        <w:t>理解 Fisher 准则如何通过增大类间散布、抑制类内散布构造监督投影，并掌握 KNN 根据局部邻域投票进行分类的原理。分别考察 Fisher 的分类用途与其作为 KNN 前置降维方法的效果。</w:t>
      </w:r>
    </w:p>
    <w:p>
      <w:r>
        <w:rPr>
          <w:b w:val="0"/>
        </w:rPr>
        <w:t>通过控制 K 值和训练样本规模，观察模型偏差、局部噪声和样本覆盖程度对泛化性能的影响；学习用分层划分、训练集内部调参和重复实验避免信息泄漏及偶然结论。</w:t>
      </w:r>
    </w:p>
    <w:p>
      <w:pPr>
        <w:pStyle w:val="Heading1"/>
        <w:pageBreakBefore/>
      </w:pPr>
      <w:r>
        <w:t>2 方法介绍</w:t>
      </w:r>
    </w:p>
    <w:p>
      <w:pPr>
        <w:pStyle w:val="Heading2"/>
      </w:pPr>
      <w:r>
        <w:t>2.1 Fisher 线性判别分析</w:t>
      </w:r>
    </w:p>
    <w:p>
      <w:r>
        <w:rPr>
          <w:b w:val="0"/>
        </w:rPr>
        <w:t>设训练集含 n 个 d 维样本，类别数为 C；第 c 类有 n_c 个样本，类均值为 μ_c，总均值为 μ。类内散布反映同类样本的离散程度，类间散布反映各类中心的分离程度。本实现统一除以 n；共同缩放不改变无正则化 Fisher 方向。</w:t>
      </w:r>
    </w:p>
    <w:p>
      <w:pPr>
        <w:spacing w:after="180"/>
        <w:jc w:val="center"/>
      </w:pPr>
      <m:oMath>
        <m:sSub>
          <m:e>
            <m:r>
              <m:t xml:space="preserve">S</m:t>
            </m:r>
          </m:e>
          <m:sub>
            <m:r>
              <m:t xml:space="preserve">W</m:t>
            </m:r>
          </m:sub>
        </m:sSub>
        <m:r>
          <m:t xml:space="preserve"> = </m:t>
        </m:r>
        <m:f>
          <m:num>
            <m:r>
              <m:t xml:space="preserve">1</m:t>
            </m:r>
          </m:num>
          <m:den>
            <m:r>
              <m:t xml:space="preserve">n</m:t>
            </m:r>
          </m:den>
        </m:f>
        <m:nary>
          <m:naryPr>
            <m:chr m:val="∑"/>
            <m:limLoc m:val="subSup"/>
          </m:naryPr>
          <m:sub>
            <m:r>
              <m:t xml:space="preserve">c = 1</m:t>
            </m:r>
          </m:sub>
          <m:sup>
            <m:r>
              <m:t xml:space="preserve">C</m:t>
            </m:r>
          </m:sup>
          <m:e>
            <m:nary>
              <m:naryPr>
                <m:chr m:val="∑"/>
                <m:limLoc m:val="subSup"/>
                <m:supHide m:val="1"/>
              </m:naryPr>
              <m:sub>
                <m:r>
                  <m:t xml:space="preserve">i ∈ c</m:t>
                </m:r>
              </m:sub>
              <m:sup>
                <m:r>
                  <m:t xml:space="preserve"/>
                </m:r>
              </m:sup>
              <m:e>
                <m:r>
                  <m:t xml:space="preserve">(</m:t>
                </m:r>
                <m:sSub>
                  <m:e>
                    <m:r>
                      <m:t xml:space="preserve">x</m:t>
                    </m:r>
                  </m:e>
                  <m:sub>
                    <m:r>
                      <m:t xml:space="preserve">i</m:t>
                    </m:r>
                  </m:sub>
                </m:sSub>
                <m:r>
                  <m:t xml:space="preserve"> − </m:t>
                </m:r>
                <m:sSub>
                  <m:e>
                    <m:r>
                      <m:t xml:space="preserve">μ</m:t>
                    </m:r>
                  </m:e>
                  <m:sub>
                    <m:r>
                      <m:t xml:space="preserve">c</m:t>
                    </m:r>
                  </m:sub>
                </m:sSub>
                <m:r>
                  <m:t xml:space="preserve">)</m:t>
                </m:r>
                <m:sSup>
                  <m:e>
                    <m:r>
                      <m:t xml:space="preserve">(</m:t>
                    </m:r>
                    <m:sSub>
                      <m:e>
                        <m:r>
                          <m:t xml:space="preserve">x</m:t>
                        </m:r>
                      </m:e>
                      <m:sub>
                        <m:r>
                          <m:t xml:space="preserve">i</m:t>
                        </m:r>
                      </m:sub>
                    </m:sSub>
                    <m:r>
                      <m:t xml:space="preserve"> − </m:t>
                    </m:r>
                    <m:sSub>
                      <m:e>
                        <m:r>
                          <m:t xml:space="preserve">μ</m:t>
                        </m:r>
                      </m:e>
                      <m:sub>
                        <m:r>
                          <m:t xml:space="preserve">c</m:t>
                        </m:r>
                      </m:sub>
                    </m:sSub>
                    <m:r>
                      <m:t xml:space="preserve">)</m:t>
                    </m:r>
                  </m:e>
                  <m:sup>
                    <m:r>
                      <m:t xml:space="preserve">T</m:t>
                    </m:r>
                  </m:sup>
                </m:sSup>
              </m:e>
            </m:nary>
          </m:e>
        </m:nary>
      </m:oMath>
    </w:p>
    <w:p>
      <w:pPr>
        <w:spacing w:after="180"/>
        <w:jc w:val="center"/>
      </w:pPr>
      <m:oMath>
        <m:sSub>
          <m:e>
            <m:r>
              <m:t xml:space="preserve">S</m:t>
            </m:r>
          </m:e>
          <m:sub>
            <m:r>
              <m:t xml:space="preserve">B</m:t>
            </m:r>
          </m:sub>
        </m:sSub>
        <m:r>
          <m:t xml:space="preserve"> = </m:t>
        </m:r>
        <m:f>
          <m:num>
            <m:r>
              <m:t xml:space="preserve">1</m:t>
            </m:r>
          </m:num>
          <m:den>
            <m:r>
              <m:t xml:space="preserve">n</m:t>
            </m:r>
          </m:den>
        </m:f>
        <m:nary>
          <m:naryPr>
            <m:chr m:val="∑"/>
            <m:limLoc m:val="subSup"/>
          </m:naryPr>
          <m:sub>
            <m:r>
              <m:t xml:space="preserve">c = 1</m:t>
            </m:r>
          </m:sub>
          <m:sup>
            <m:r>
              <m:t xml:space="preserve">C</m:t>
            </m:r>
          </m:sup>
          <m:e>
            <m:sSub>
              <m:e>
                <m:r>
                  <m:t xml:space="preserve">n</m:t>
                </m:r>
              </m:e>
              <m:sub>
                <m:r>
                  <m:t xml:space="preserve">c</m:t>
                </m:r>
              </m:sub>
            </m:sSub>
            <m:r>
              <m:t xml:space="preserve">(</m:t>
            </m:r>
            <m:sSub>
              <m:e>
                <m:r>
                  <m:t xml:space="preserve">μ</m:t>
                </m:r>
              </m:e>
              <m:sub>
                <m:r>
                  <m:t xml:space="preserve">c</m:t>
                </m:r>
              </m:sub>
            </m:sSub>
            <m:r>
              <m:t xml:space="preserve"> − μ)</m:t>
            </m:r>
            <m:sSup>
              <m:e>
                <m:r>
                  <m:t xml:space="preserve">(</m:t>
                </m:r>
                <m:sSub>
                  <m:e>
                    <m:r>
                      <m:t xml:space="preserve">μ</m:t>
                    </m:r>
                  </m:e>
                  <m:sub>
                    <m:r>
                      <m:t xml:space="preserve">c</m:t>
                    </m:r>
                  </m:sub>
                </m:sSub>
                <m:r>
                  <m:t xml:space="preserve"> − μ)</m:t>
                </m:r>
              </m:e>
              <m:sup>
                <m:r>
                  <m:t xml:space="preserve">T</m:t>
                </m:r>
              </m:sup>
            </m:sSup>
          </m:e>
        </m:nary>
      </m:oMath>
    </w:p>
    <w:p>
      <w:r>
        <w:rPr>
          <w:b w:val="0"/>
        </w:rPr>
        <w:t>二分类时，Fisher 寻找一条使投影后两类中心相距较远、同类样本较集中的方向。若类内矩阵可逆，最优方向与逆类内散布乘均值差成比例。</w:t>
      </w:r>
    </w:p>
    <w:p>
      <w:pPr>
        <w:spacing w:after="180"/>
        <w:jc w:val="center"/>
      </w:pPr>
      <m:oMath>
        <m:r>
          <m:t xml:space="preserve">J(w) = </m:t>
        </m:r>
        <m:f>
          <m:num>
            <m:sSup>
              <m:e>
                <m:r>
                  <m:t xml:space="preserve">w</m:t>
                </m:r>
              </m:e>
              <m:sup>
                <m:r>
                  <m:t xml:space="preserve">T</m:t>
                </m:r>
              </m:sup>
            </m:sSup>
            <m:sSub>
              <m:e>
                <m:r>
                  <m:t xml:space="preserve">S</m:t>
                </m:r>
              </m:e>
              <m:sub>
                <m:r>
                  <m:t xml:space="preserve">B</m:t>
                </m:r>
              </m:sub>
            </m:sSub>
            <m:r>
              <m:t xml:space="preserve">w</m:t>
            </m:r>
          </m:num>
          <m:den>
            <m:sSup>
              <m:e>
                <m:r>
                  <m:t xml:space="preserve">w</m:t>
                </m:r>
              </m:e>
              <m:sup>
                <m:r>
                  <m:t xml:space="preserve">T</m:t>
                </m:r>
              </m:sup>
            </m:sSup>
            <m:sSub>
              <m:e>
                <m:r>
                  <m:t xml:space="preserve">S</m:t>
                </m:r>
              </m:e>
              <m:sub>
                <m:r>
                  <m:t xml:space="preserve">W</m:t>
                </m:r>
              </m:sub>
            </m:sSub>
            <m:r>
              <m:t xml:space="preserve">w</m:t>
            </m:r>
          </m:den>
        </m:f>
        <m:r>
          <m:t xml:space="preserve">，  w ∝ </m:t>
        </m:r>
        <m:sSup>
          <m:e>
            <m:sSub>
              <m:e>
                <m:r>
                  <m:t xml:space="preserve">S</m:t>
                </m:r>
              </m:e>
              <m:sub>
                <m:r>
                  <m:t xml:space="preserve">W</m:t>
                </m:r>
              </m:sub>
            </m:sSub>
          </m:e>
          <m:sup>
            <m:r>
              <m:t xml:space="preserve">−1</m:t>
            </m:r>
          </m:sup>
        </m:sSup>
        <m:r>
          <m:t xml:space="preserve">(</m:t>
        </m:r>
        <m:sSub>
          <m:e>
            <m:r>
              <m:t xml:space="preserve">μ</m:t>
            </m:r>
          </m:e>
          <m:sub>
            <m:r>
              <m:t xml:space="preserve">1</m:t>
            </m:r>
          </m:sub>
        </m:sSub>
        <m:r>
          <m:t xml:space="preserve"> − </m:t>
        </m:r>
        <m:sSub>
          <m:e>
            <m:r>
              <m:t xml:space="preserve">μ</m:t>
            </m:r>
          </m:e>
          <m:sub>
            <m:r>
              <m:t xml:space="preserve">2</m:t>
            </m:r>
          </m:sub>
        </m:sSub>
        <m:r>
          <m:t xml:space="preserve">)</m:t>
        </m:r>
      </m:oMath>
    </w:p>
    <w:p>
      <w:pPr>
        <w:pStyle w:val="Heading2"/>
      </w:pPr>
      <w:r>
        <w:t>2.2 正则化与多分类扩展</w:t>
      </w:r>
    </w:p>
    <w:p>
      <w:r>
        <w:rPr>
          <w:b w:val="0"/>
        </w:rPr>
        <w:t>当训练样本少于特征维数，或特征存在高度相关时，S_W 可能奇异或病态。因此加入与平均类内方差成比例的岭项。α 为无量纲超参数；代码对极小迹值增加数值保护。</w:t>
      </w:r>
    </w:p>
    <w:p>
      <w:pPr>
        <w:spacing w:after="180"/>
        <w:jc w:val="center"/>
      </w:pPr>
      <m:oMath>
        <m:sSub>
          <m:e>
            <m:r>
              <m:t xml:space="preserve">S</m:t>
            </m:r>
          </m:e>
          <m:sub>
            <m:r>
              <m:t xml:space="preserve">W,reg</m:t>
            </m:r>
          </m:sub>
        </m:sSub>
        <m:r>
          <m:t xml:space="preserve"> = </m:t>
        </m:r>
        <m:sSub>
          <m:e>
            <m:r>
              <m:t xml:space="preserve">S</m:t>
            </m:r>
          </m:e>
          <m:sub>
            <m:r>
              <m:t xml:space="preserve">W</m:t>
            </m:r>
          </m:sub>
        </m:sSub>
        <m:r>
          <m:t xml:space="preserve"> + α </m:t>
        </m:r>
        <m:f>
          <m:num>
            <m:r>
              <m:t xml:space="preserve">tr(</m:t>
            </m:r>
            <m:sSub>
              <m:e>
                <m:r>
                  <m:t xml:space="preserve">S</m:t>
                </m:r>
              </m:e>
              <m:sub>
                <m:r>
                  <m:t xml:space="preserve">W</m:t>
                </m:r>
              </m:sub>
            </m:sSub>
            <m:r>
              <m:t xml:space="preserve">)</m:t>
            </m:r>
          </m:num>
          <m:den>
            <m:r>
              <m:t xml:space="preserve">d</m:t>
            </m:r>
          </m:den>
        </m:f>
        <m:sSub>
          <m:e>
            <m:r>
              <m:t xml:space="preserve">I</m:t>
            </m:r>
          </m:e>
          <m:sub>
            <m:r>
              <m:t xml:space="preserve">d</m:t>
            </m:r>
          </m:sub>
        </m:sSub>
      </m:oMath>
    </w:p>
    <w:p>
      <w:r>
        <w:rPr>
          <w:b w:val="0"/>
        </w:rPr>
        <w:t>多分类情形求解广义对称特征值问题，按特征值从大到小选取 q=min(d,C−1) 个方向构成 W。使用 scipy.linalg.eigh 求解，不显式计算矩阵逆；特征向量在正则化类内度量下归一化。</w:t>
      </w:r>
    </w:p>
    <w:p>
      <w:pPr>
        <w:spacing w:after="180"/>
        <w:jc w:val="center"/>
      </w:pPr>
      <m:oMath>
        <m:sSub>
          <m:e>
            <m:r>
              <m:t xml:space="preserve">S</m:t>
            </m:r>
          </m:e>
          <m:sub>
            <m:r>
              <m:t xml:space="preserve">B</m:t>
            </m:r>
          </m:sub>
        </m:sSub>
        <m:r>
          <m:t xml:space="preserve">v = λ</m:t>
        </m:r>
        <m:sSub>
          <m:e>
            <m:r>
              <m:t xml:space="preserve">S</m:t>
            </m:r>
          </m:e>
          <m:sub>
            <m:r>
              <m:t xml:space="preserve">W,reg</m:t>
            </m:r>
          </m:sub>
        </m:sSub>
        <m:r>
          <m:t xml:space="preserve">v，  </m:t>
        </m:r>
        <m:sSup>
          <m:e>
            <m:r>
              <m:t xml:space="preserve">W</m:t>
            </m:r>
          </m:e>
          <m:sup>
            <m:r>
              <m:t xml:space="preserve">T</m:t>
            </m:r>
          </m:sup>
        </m:sSup>
        <m:sSub>
          <m:e>
            <m:r>
              <m:t xml:space="preserve">S</m:t>
            </m:r>
          </m:e>
          <m:sub>
            <m:r>
              <m:t xml:space="preserve">W,reg</m:t>
            </m:r>
          </m:sub>
        </m:sSub>
        <m:r>
          <m:t xml:space="preserve">W = I，  z = </m:t>
        </m:r>
        <m:sSup>
          <m:e>
            <m:r>
              <m:t xml:space="preserve">W</m:t>
            </m:r>
          </m:e>
          <m:sup>
            <m:r>
              <m:t xml:space="preserve">T</m:t>
            </m:r>
          </m:sup>
        </m:sSup>
        <m:r>
          <m:t xml:space="preserve">(x − μ)</m:t>
        </m:r>
      </m:oMath>
    </w:p>
    <w:p>
      <w:r>
        <w:rPr>
          <w:b w:val="0"/>
        </w:rPr>
        <w:t>USPS 最多保留 9 个判别方向，Sonar 最多保留 1 个。C−1 的限制源于类间散布矩阵的秩，而非任意指定的压缩比例。特征向量符号可整体翻转，但不影响欧氏距离和分类结果。</w:t>
      </w:r>
    </w:p>
    <w:p>
      <w:pPr>
        <w:pStyle w:val="Heading2"/>
        <w:pageBreakBefore/>
      </w:pPr>
      <w:r>
        <w:t>2.3 分类规则与 K 近邻</w:t>
      </w:r>
    </w:p>
    <w:p>
      <w:r>
        <w:rPr>
          <w:b w:val="0"/>
        </w:rPr>
        <w:t>Fisher 本身定义的是投影准则，仍需指定分类规则。本报告中“Fisher”指投影空间内的最近类中心分类：计算各类投影均值，再把待测样本归入距离最近的类。采用等类先验；由于 W 在正则化类内度量下归一化，该规则对应等先验的正则化线性判别规则。Sonar 中等价于一维投影后以两个类中心的中点为阈值。</w:t>
      </w:r>
    </w:p>
    <w:p>
      <w:pPr>
        <w:spacing w:after="180"/>
        <w:jc w:val="center"/>
      </w:pPr>
      <m:oMath>
        <m:r>
          <m:t xml:space="preserve">ŷ = </m:t>
        </m:r>
        <m:limLow>
          <m:e>
            <m:r>
              <m:t xml:space="preserve">arg min</m:t>
            </m:r>
          </m:e>
          <m:lim>
            <m:r>
              <m:t xml:space="preserve">c</m:t>
            </m:r>
          </m:lim>
        </m:limLow>
        <m:r>
          <m:t xml:space="preserve"> ‖z − </m:t>
        </m:r>
        <m:sSub>
          <m:e>
            <m:r>
              <m:t xml:space="preserve">z̄</m:t>
            </m:r>
          </m:e>
          <m:sub>
            <m:r>
              <m:t xml:space="preserve">c</m:t>
            </m:r>
          </m:sub>
        </m:sSub>
        <m:sSup>
          <m:e>
            <m:r>
              <m:t xml:space="preserve">‖</m:t>
            </m:r>
          </m:e>
          <m:sup>
            <m:r>
              <m:t xml:space="preserve">2</m:t>
            </m:r>
          </m:sup>
        </m:sSup>
      </m:oMath>
    </w:p>
    <w:p>
      <w:r>
        <w:rPr>
          <w:b w:val="0"/>
        </w:rPr>
        <w:t>KNN 计算待测样本与所有训练样本的欧氏距离，取距离最近的 K 个样本，以类别票数最多者作为预测。本文采用均匀投票，不使用距离加权。“Fisher+KNN”先由训练集估计 W，再在相同投影空间对训练样本和待测样本进行 KNN 分类。</w:t>
      </w:r>
    </w:p>
    <w:p>
      <w:pPr>
        <w:spacing w:after="180"/>
        <w:jc w:val="center"/>
      </w:pPr>
      <m:oMath>
        <m:r>
          <m:t xml:space="preserve">ŷ = </m:t>
        </m:r>
        <m:limLow>
          <m:e>
            <m:r>
              <m:t xml:space="preserve">arg max</m:t>
            </m:r>
          </m:e>
          <m:lim>
            <m:r>
              <m:t xml:space="preserve">c</m:t>
            </m:r>
          </m:lim>
        </m:limLow>
        <m:nary>
          <m:naryPr>
            <m:chr m:val="∑"/>
            <m:limLoc m:val="subSup"/>
            <m:supHide m:val="1"/>
          </m:naryPr>
          <m:sub>
            <m:r>
              <m:t xml:space="preserve">i ∈ Nₖ(x)</m:t>
            </m:r>
          </m:sub>
          <m:sup>
            <m:r>
              <m:t xml:space="preserve"/>
            </m:r>
          </m:sup>
          <m:e>
            <m:r>
              <m:t xml:space="preserve">1(</m:t>
            </m:r>
            <m:sSub>
              <m:e>
                <m:r>
                  <m:t xml:space="preserve">y</m:t>
                </m:r>
              </m:e>
              <m:sub>
                <m:r>
                  <m:t xml:space="preserve">i</m:t>
                </m:r>
              </m:sub>
            </m:sSub>
            <m:r>
              <m:t xml:space="preserve"> = c)</m:t>
            </m:r>
          </m:e>
        </m:nary>
      </m:oMath>
    </w:p>
    <w:p>
      <w:r>
        <w:rPr>
          <w:b w:val="0"/>
        </w:rPr>
        <w:t>K 较小时，邻域局部性强，但对噪声和异常样本较敏感；K 较大时，投票更平滑，却可能跨越真实类别边界而增加偏差。奇数 K 只消除二分类中的同票情况，多分类仍可能同票。实现规定：票数相同取较小类别编码；距离相同保留训练样本原始顺序，以确保确定性。</w:t>
      </w:r>
    </w:p>
    <w:p>
      <w:pPr>
        <w:pStyle w:val="Heading2"/>
      </w:pPr>
      <w:r>
        <w:t>2.4 实验流程步骤表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4082"/>
        <w:gridCol w:w="4762"/>
      </w:tblGrid>
      <w:tr>
        <w:trPr>
          <w:cantSplit/>
          <w:tblHeader/>
        </w:trPr>
        <w:tc>
          <w:tcPr>
            <w:tcW w:type="dxa" w:w="680"/>
            <w:vAlign w:val="center"/>
            <w:tcMar>
              <w:top w:w="70" w:type="dxa"/>
              <w:left w:w="70" w:type="dxa"/>
              <w:bottom w:w="70" w:type="dxa"/>
              <w:right w:w="70" w:type="dxa"/>
            </w:tcMar>
            <w:shd w:fill="E6EDF3"/>
          </w:tcPr>
          <w:p>
            <w:pPr>
              <w:spacing w:line="264" w:lineRule="auto" w:after="40" w:before="40"/>
              <w:jc w:val="left"/>
            </w:pPr>
            <w:r>
              <w:rPr>
                <w:b/>
                <w:sz w:val="18"/>
              </w:rPr>
              <w:t>步骤</w:t>
            </w:r>
          </w:p>
        </w:tc>
        <w:tc>
          <w:tcPr>
            <w:tcW w:type="dxa" w:w="4082"/>
            <w:vAlign w:val="center"/>
            <w:tcMar>
              <w:top w:w="70" w:type="dxa"/>
              <w:left w:w="70" w:type="dxa"/>
              <w:bottom w:w="70" w:type="dxa"/>
              <w:right w:w="70" w:type="dxa"/>
            </w:tcMar>
            <w:shd w:fill="E6EDF3"/>
          </w:tcPr>
          <w:p>
            <w:pPr>
              <w:spacing w:line="264" w:lineRule="auto" w:after="40" w:before="40"/>
              <w:jc w:val="center"/>
            </w:pPr>
            <w:r>
              <w:rPr>
                <w:b/>
                <w:sz w:val="18"/>
              </w:rPr>
              <w:t>操作</w:t>
            </w:r>
          </w:p>
        </w:tc>
        <w:tc>
          <w:tcPr>
            <w:tcW w:type="dxa" w:w="4762"/>
            <w:vAlign w:val="center"/>
            <w:tcMar>
              <w:top w:w="70" w:type="dxa"/>
              <w:left w:w="70" w:type="dxa"/>
              <w:bottom w:w="70" w:type="dxa"/>
              <w:right w:w="70" w:type="dxa"/>
            </w:tcMar>
            <w:shd w:fill="E6EDF3"/>
          </w:tcPr>
          <w:p>
            <w:pPr>
              <w:spacing w:line="264" w:lineRule="auto" w:after="40" w:before="40"/>
              <w:jc w:val="center"/>
            </w:pPr>
            <w:r>
              <w:rPr>
                <w:b/>
                <w:sz w:val="18"/>
              </w:rPr>
              <w:t>防止信息泄漏的约束</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1</w:t>
            </w:r>
          </w:p>
        </w:tc>
        <w:tc>
          <w:tcPr>
            <w:tcW w:type="dxa" w:w="4082"/>
            <w:vAlign w:val="center"/>
            <w:tcMar>
              <w:top w:w="70" w:type="dxa"/>
              <w:left w:w="70" w:type="dxa"/>
              <w:bottom w:w="70" w:type="dxa"/>
              <w:right w:w="70" w:type="dxa"/>
            </w:tcMar>
          </w:tcPr>
          <w:p>
            <w:pPr>
              <w:spacing w:line="264" w:lineRule="auto" w:after="40" w:before="40"/>
              <w:jc w:val="center"/>
            </w:pPr>
            <w:r>
              <w:rPr>
                <w:b w:val="0"/>
                <w:sz w:val="18"/>
              </w:rPr>
              <w:t>读取特征与标签并检查数据</w:t>
            </w:r>
          </w:p>
        </w:tc>
        <w:tc>
          <w:tcPr>
            <w:tcW w:type="dxa" w:w="4762"/>
            <w:vAlign w:val="center"/>
            <w:tcMar>
              <w:top w:w="70" w:type="dxa"/>
              <w:left w:w="70" w:type="dxa"/>
              <w:bottom w:w="70" w:type="dxa"/>
              <w:right w:w="70" w:type="dxa"/>
            </w:tcMar>
          </w:tcPr>
          <w:p>
            <w:pPr>
              <w:spacing w:line="264" w:lineRule="auto" w:after="40" w:before="40"/>
              <w:jc w:val="center"/>
            </w:pPr>
            <w:r>
              <w:rPr>
                <w:b w:val="0"/>
                <w:sz w:val="18"/>
              </w:rPr>
              <w:t>不把标签拼入特征</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2</w:t>
            </w:r>
          </w:p>
        </w:tc>
        <w:tc>
          <w:tcPr>
            <w:tcW w:type="dxa" w:w="4082"/>
            <w:vAlign w:val="center"/>
            <w:tcMar>
              <w:top w:w="70" w:type="dxa"/>
              <w:left w:w="70" w:type="dxa"/>
              <w:bottom w:w="70" w:type="dxa"/>
              <w:right w:w="70" w:type="dxa"/>
            </w:tcMar>
          </w:tcPr>
          <w:p>
            <w:pPr>
              <w:spacing w:line="264" w:lineRule="auto" w:after="40" w:before="40"/>
              <w:jc w:val="center"/>
            </w:pPr>
            <w:r>
              <w:rPr>
                <w:b w:val="0"/>
                <w:sz w:val="18"/>
              </w:rPr>
              <w:t>确定外层训练集与测试集</w:t>
            </w:r>
          </w:p>
        </w:tc>
        <w:tc>
          <w:tcPr>
            <w:tcW w:type="dxa" w:w="4762"/>
            <w:vAlign w:val="center"/>
            <w:tcMar>
              <w:top w:w="70" w:type="dxa"/>
              <w:left w:w="70" w:type="dxa"/>
              <w:bottom w:w="70" w:type="dxa"/>
              <w:right w:w="70" w:type="dxa"/>
            </w:tcMar>
          </w:tcPr>
          <w:p>
            <w:pPr>
              <w:spacing w:line="264" w:lineRule="auto" w:after="40" w:before="40"/>
              <w:jc w:val="center"/>
            </w:pPr>
            <w:r>
              <w:rPr>
                <w:b w:val="0"/>
                <w:sz w:val="18"/>
              </w:rPr>
              <w:t>相同划分供三种方法共同使用</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3</w:t>
            </w:r>
          </w:p>
        </w:tc>
        <w:tc>
          <w:tcPr>
            <w:tcW w:type="dxa" w:w="4082"/>
            <w:vAlign w:val="center"/>
            <w:tcMar>
              <w:top w:w="70" w:type="dxa"/>
              <w:left w:w="70" w:type="dxa"/>
              <w:bottom w:w="70" w:type="dxa"/>
              <w:right w:w="70" w:type="dxa"/>
            </w:tcMar>
          </w:tcPr>
          <w:p>
            <w:pPr>
              <w:spacing w:line="264" w:lineRule="auto" w:after="40" w:before="40"/>
              <w:jc w:val="center"/>
            </w:pPr>
            <w:r>
              <w:rPr>
                <w:b w:val="0"/>
                <w:sz w:val="18"/>
              </w:rPr>
              <w:t>在训练集内进行五折交叉验证</w:t>
            </w:r>
          </w:p>
        </w:tc>
        <w:tc>
          <w:tcPr>
            <w:tcW w:type="dxa" w:w="4762"/>
            <w:vAlign w:val="center"/>
            <w:tcMar>
              <w:top w:w="70" w:type="dxa"/>
              <w:left w:w="70" w:type="dxa"/>
              <w:bottom w:w="70" w:type="dxa"/>
              <w:right w:w="70" w:type="dxa"/>
            </w:tcMar>
          </w:tcPr>
          <w:p>
            <w:pPr>
              <w:spacing w:line="264" w:lineRule="auto" w:after="40" w:before="40"/>
              <w:jc w:val="center"/>
            </w:pPr>
            <w:r>
              <w:rPr>
                <w:b w:val="0"/>
                <w:sz w:val="18"/>
              </w:rPr>
              <w:t>每折重新拟合标准化及 Fisher</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4</w:t>
            </w:r>
          </w:p>
        </w:tc>
        <w:tc>
          <w:tcPr>
            <w:tcW w:type="dxa" w:w="4082"/>
            <w:vAlign w:val="center"/>
            <w:tcMar>
              <w:top w:w="70" w:type="dxa"/>
              <w:left w:w="70" w:type="dxa"/>
              <w:bottom w:w="70" w:type="dxa"/>
              <w:right w:w="70" w:type="dxa"/>
            </w:tcMar>
          </w:tcPr>
          <w:p>
            <w:pPr>
              <w:spacing w:line="264" w:lineRule="auto" w:after="40" w:before="40"/>
              <w:jc w:val="center"/>
            </w:pPr>
            <w:r>
              <w:rPr>
                <w:b w:val="0"/>
                <w:sz w:val="18"/>
              </w:rPr>
              <w:t>按验证正确率选择 K 和 α</w:t>
            </w:r>
          </w:p>
        </w:tc>
        <w:tc>
          <w:tcPr>
            <w:tcW w:type="dxa" w:w="4762"/>
            <w:vAlign w:val="center"/>
            <w:tcMar>
              <w:top w:w="70" w:type="dxa"/>
              <w:left w:w="70" w:type="dxa"/>
              <w:bottom w:w="70" w:type="dxa"/>
              <w:right w:w="70" w:type="dxa"/>
            </w:tcMar>
          </w:tcPr>
          <w:p>
            <w:pPr>
              <w:spacing w:line="264" w:lineRule="auto" w:after="40" w:before="40"/>
              <w:jc w:val="center"/>
            </w:pPr>
            <w:r>
              <w:rPr>
                <w:b w:val="0"/>
                <w:sz w:val="18"/>
              </w:rPr>
              <w:t>不使用测试标签选参数</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5</w:t>
            </w:r>
          </w:p>
        </w:tc>
        <w:tc>
          <w:tcPr>
            <w:tcW w:type="dxa" w:w="4082"/>
            <w:vAlign w:val="center"/>
            <w:tcMar>
              <w:top w:w="70" w:type="dxa"/>
              <w:left w:w="70" w:type="dxa"/>
              <w:bottom w:w="70" w:type="dxa"/>
              <w:right w:w="70" w:type="dxa"/>
            </w:tcMar>
          </w:tcPr>
          <w:p>
            <w:pPr>
              <w:spacing w:line="264" w:lineRule="auto" w:after="40" w:before="40"/>
              <w:jc w:val="center"/>
            </w:pPr>
            <w:r>
              <w:rPr>
                <w:b w:val="0"/>
                <w:sz w:val="18"/>
              </w:rPr>
              <w:t>使用全部外层训练样本重拟合</w:t>
            </w:r>
          </w:p>
        </w:tc>
        <w:tc>
          <w:tcPr>
            <w:tcW w:type="dxa" w:w="4762"/>
            <w:vAlign w:val="center"/>
            <w:tcMar>
              <w:top w:w="70" w:type="dxa"/>
              <w:left w:w="70" w:type="dxa"/>
              <w:bottom w:w="70" w:type="dxa"/>
              <w:right w:w="70" w:type="dxa"/>
            </w:tcMar>
          </w:tcPr>
          <w:p>
            <w:pPr>
              <w:spacing w:line="264" w:lineRule="auto" w:after="40" w:before="40"/>
              <w:jc w:val="center"/>
            </w:pPr>
            <w:r>
              <w:rPr>
                <w:b w:val="0"/>
                <w:sz w:val="18"/>
              </w:rPr>
              <w:t>测试样本只执行变换与预测</w:t>
            </w:r>
          </w:p>
        </w:tc>
      </w:tr>
      <w:tr>
        <w:trPr>
          <w:cantSplit/>
        </w:trPr>
        <w:tc>
          <w:tcPr>
            <w:tcW w:type="dxa" w:w="680"/>
            <w:vAlign w:val="center"/>
            <w:tcMar>
              <w:top w:w="70" w:type="dxa"/>
              <w:left w:w="70" w:type="dxa"/>
              <w:bottom w:w="70" w:type="dxa"/>
              <w:right w:w="70" w:type="dxa"/>
            </w:tcMar>
          </w:tcPr>
          <w:p>
            <w:pPr>
              <w:spacing w:line="264" w:lineRule="auto" w:after="40" w:before="40"/>
              <w:jc w:val="left"/>
            </w:pPr>
            <w:r>
              <w:rPr>
                <w:b w:val="0"/>
                <w:sz w:val="18"/>
              </w:rPr>
              <w:t>6</w:t>
            </w:r>
          </w:p>
        </w:tc>
        <w:tc>
          <w:tcPr>
            <w:tcW w:type="dxa" w:w="4082"/>
            <w:vAlign w:val="center"/>
            <w:tcMar>
              <w:top w:w="70" w:type="dxa"/>
              <w:left w:w="70" w:type="dxa"/>
              <w:bottom w:w="70" w:type="dxa"/>
              <w:right w:w="70" w:type="dxa"/>
            </w:tcMar>
          </w:tcPr>
          <w:p>
            <w:pPr>
              <w:spacing w:line="264" w:lineRule="auto" w:after="40" w:before="40"/>
              <w:jc w:val="center"/>
            </w:pPr>
            <w:r>
              <w:rPr>
                <w:b w:val="0"/>
                <w:sz w:val="18"/>
              </w:rPr>
              <w:t>统计指标并保存预测与划分索引</w:t>
            </w:r>
          </w:p>
        </w:tc>
        <w:tc>
          <w:tcPr>
            <w:tcW w:type="dxa" w:w="4762"/>
            <w:vAlign w:val="center"/>
            <w:tcMar>
              <w:top w:w="70" w:type="dxa"/>
              <w:left w:w="70" w:type="dxa"/>
              <w:bottom w:w="70" w:type="dxa"/>
              <w:right w:w="70" w:type="dxa"/>
            </w:tcMar>
          </w:tcPr>
          <w:p>
            <w:pPr>
              <w:spacing w:line="264" w:lineRule="auto" w:after="40" w:before="40"/>
              <w:jc w:val="center"/>
            </w:pPr>
            <w:r>
              <w:rPr>
                <w:b w:val="0"/>
                <w:sz w:val="18"/>
              </w:rPr>
              <w:t>重复实验逐次保存真实结果</w:t>
            </w:r>
          </w:p>
        </w:tc>
      </w:tr>
    </w:tbl>
    <w:p>
      <w:pPr>
        <w:spacing w:after="60" w:before="0" w:line="20" w:lineRule="exact"/>
      </w:pPr>
      <w:r>
        <w:rPr>
          <w:sz w:val="2"/>
        </w:rPr>
      </w:r>
    </w:p>
    <w:p>
      <w:pPr>
        <w:pStyle w:val="Heading2"/>
      </w:pPr>
      <w:r>
        <w:t>2.5 评价指标与计算开销</w:t>
      </w:r>
    </w:p>
    <w:p>
      <w:r>
        <w:rPr>
          <w:b w:val="0"/>
        </w:rPr>
        <w:t>正确率 Accuracy 为预测正确样本数占测试样本总数的比例；错误率 Error=1−Accuracy。另报告 Macro-F1，即先分别计算每个类别的 F1，再对各类做等权平均，避免只依据整体正确率判断少数类别的表现。</w:t>
      </w:r>
    </w:p>
    <w:p>
      <w:pPr>
        <w:spacing w:after="180"/>
        <w:jc w:val="center"/>
      </w:pPr>
      <m:oMath>
        <m:r>
          <m:t xml:space="preserve">Accuracy = </m:t>
        </m:r>
        <m:f>
          <m:num>
            <m:sSub>
              <m:e>
                <m:r>
                  <m:t xml:space="preserve">∑</m:t>
                </m:r>
              </m:e>
              <m:sub>
                <m:r>
                  <m:t xml:space="preserve">i = 1…N</m:t>
                </m:r>
              </m:sub>
            </m:sSub>
            <m:r>
              <m:t xml:space="preserve">1(ŷᵢ = yᵢ)</m:t>
            </m:r>
          </m:num>
          <m:den>
            <m:r>
              <m:t xml:space="preserve">N</m:t>
            </m:r>
          </m:den>
        </m:f>
        <m:r>
          <m:t xml:space="preserve">，  Macro-F1 = </m:t>
        </m:r>
        <m:f>
          <m:num>
            <m:sSub>
              <m:e>
                <m:r>
                  <m:t xml:space="preserve">∑</m:t>
                </m:r>
              </m:e>
              <m:sub>
                <m:r>
                  <m:t xml:space="preserve">c = 1…C</m:t>
                </m:r>
              </m:sub>
            </m:sSub>
            <m:sSub>
              <m:e>
                <m:r>
                  <m:t xml:space="preserve">F1</m:t>
                </m:r>
              </m:e>
              <m:sub>
                <m:r>
                  <m:t xml:space="preserve">c</m:t>
                </m:r>
              </m:sub>
            </m:sSub>
          </m:num>
          <m:den>
            <m:r>
              <m:t xml:space="preserve">C</m:t>
            </m:r>
          </m:den>
        </m:f>
      </m:oMath>
    </w:p>
    <w:p>
      <w:r>
        <w:rPr>
          <w:b w:val="0"/>
        </w:rPr>
        <w:t>KNN 的单次距离计算约为 O(nd)，本实现稳定全排序另需 O(n log n)，并分批查询控制内存。Fisher 拟合的主要开销为散布计算与特征分解，约为 O(nd²+d³)；投影后 KNN 的距离部分降为 O(nq)，但排序与投影仍有成本。</w:t>
      </w:r>
    </w:p>
    <w:p>
      <w:pPr>
        <w:pStyle w:val="Heading1"/>
        <w:pageBreakBefore/>
      </w:pPr>
      <w:r>
        <w:t>3 数据集介绍</w:t>
      </w:r>
    </w:p>
    <w:p>
      <w:pPr>
        <w:pStyle w:val="Heading2"/>
      </w:pPr>
      <w:r>
        <w:t>3.1 USPS 手写数字</w:t>
      </w:r>
    </w:p>
    <w:p>
      <w:r>
        <w:rPr>
          <w:b w:val="0"/>
        </w:rPr>
        <w:t>使用《The Elements of Statistical Learning》配套数据页公开的 ZIP code 数据 [1]。数字来源于邮件信封上的手写邮编，已做倾斜和尺寸归一化。每幅图像为 16×16 灰度图，展开后为 256 维向量；标签为 0 至 9。保留发布方提供的 7291 个训练样本和 2007 个测试样本，不混合后重新随机划分。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50"/>
        <w:gridCol w:w="850"/>
        <w:gridCol w:w="850"/>
        <w:gridCol w:w="850"/>
        <w:gridCol w:w="850"/>
        <w:gridCol w:w="850"/>
        <w:gridCol w:w="850"/>
        <w:gridCol w:w="850"/>
        <w:gridCol w:w="850"/>
        <w:gridCol w:w="850"/>
      </w:tblGrid>
      <w:tr>
        <w:trPr>
          <w:cantSplit/>
          <w:tblHeader/>
        </w:trPr>
        <w:tc>
          <w:tcPr>
            <w:tcW w:type="dxa" w:w="1020"/>
            <w:vAlign w:val="center"/>
            <w:tcMar>
              <w:top w:w="70" w:type="dxa"/>
              <w:left w:w="70" w:type="dxa"/>
              <w:bottom w:w="70" w:type="dxa"/>
              <w:right w:w="70" w:type="dxa"/>
            </w:tcMar>
            <w:shd w:fill="E6EDF3"/>
          </w:tcPr>
          <w:p>
            <w:pPr>
              <w:spacing w:line="264" w:lineRule="auto" w:after="40" w:before="40"/>
              <w:jc w:val="left"/>
            </w:pPr>
            <w:r>
              <w:rPr>
                <w:b/>
                <w:sz w:val="18"/>
              </w:rPr>
              <w:t>数字</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0</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1</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2</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3</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4</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5</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6</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7</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8</w:t>
            </w:r>
          </w:p>
        </w:tc>
        <w:tc>
          <w:tcPr>
            <w:tcW w:type="dxa" w:w="850"/>
            <w:vAlign w:val="center"/>
            <w:tcMar>
              <w:top w:w="70" w:type="dxa"/>
              <w:left w:w="70" w:type="dxa"/>
              <w:bottom w:w="70" w:type="dxa"/>
              <w:right w:w="70" w:type="dxa"/>
            </w:tcMar>
            <w:shd w:fill="E6EDF3"/>
          </w:tcPr>
          <w:p>
            <w:pPr>
              <w:spacing w:line="264" w:lineRule="auto" w:after="40" w:before="40"/>
              <w:jc w:val="center"/>
            </w:pPr>
            <w:r>
              <w:rPr>
                <w:b/>
                <w:sz w:val="18"/>
              </w:rPr>
              <w:t>9</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训练数</w:t>
            </w:r>
          </w:p>
        </w:tc>
        <w:tc>
          <w:tcPr>
            <w:tcW w:type="dxa" w:w="850"/>
            <w:vAlign w:val="center"/>
            <w:tcMar>
              <w:top w:w="70" w:type="dxa"/>
              <w:left w:w="70" w:type="dxa"/>
              <w:bottom w:w="70" w:type="dxa"/>
              <w:right w:w="70" w:type="dxa"/>
            </w:tcMar>
          </w:tcPr>
          <w:p>
            <w:pPr>
              <w:spacing w:line="264" w:lineRule="auto" w:after="40" w:before="40"/>
              <w:jc w:val="center"/>
            </w:pPr>
            <w:r>
              <w:rPr>
                <w:b w:val="0"/>
                <w:sz w:val="18"/>
              </w:rPr>
              <w:t>1194</w:t>
            </w:r>
          </w:p>
        </w:tc>
        <w:tc>
          <w:tcPr>
            <w:tcW w:type="dxa" w:w="850"/>
            <w:vAlign w:val="center"/>
            <w:tcMar>
              <w:top w:w="70" w:type="dxa"/>
              <w:left w:w="70" w:type="dxa"/>
              <w:bottom w:w="70" w:type="dxa"/>
              <w:right w:w="70" w:type="dxa"/>
            </w:tcMar>
          </w:tcPr>
          <w:p>
            <w:pPr>
              <w:spacing w:line="264" w:lineRule="auto" w:after="40" w:before="40"/>
              <w:jc w:val="center"/>
            </w:pPr>
            <w:r>
              <w:rPr>
                <w:b w:val="0"/>
                <w:sz w:val="18"/>
              </w:rPr>
              <w:t>1005</w:t>
            </w:r>
          </w:p>
        </w:tc>
        <w:tc>
          <w:tcPr>
            <w:tcW w:type="dxa" w:w="850"/>
            <w:vAlign w:val="center"/>
            <w:tcMar>
              <w:top w:w="70" w:type="dxa"/>
              <w:left w:w="70" w:type="dxa"/>
              <w:bottom w:w="70" w:type="dxa"/>
              <w:right w:w="70" w:type="dxa"/>
            </w:tcMar>
          </w:tcPr>
          <w:p>
            <w:pPr>
              <w:spacing w:line="264" w:lineRule="auto" w:after="40" w:before="40"/>
              <w:jc w:val="center"/>
            </w:pPr>
            <w:r>
              <w:rPr>
                <w:b w:val="0"/>
                <w:sz w:val="18"/>
              </w:rPr>
              <w:t>731</w:t>
            </w:r>
          </w:p>
        </w:tc>
        <w:tc>
          <w:tcPr>
            <w:tcW w:type="dxa" w:w="850"/>
            <w:vAlign w:val="center"/>
            <w:tcMar>
              <w:top w:w="70" w:type="dxa"/>
              <w:left w:w="70" w:type="dxa"/>
              <w:bottom w:w="70" w:type="dxa"/>
              <w:right w:w="70" w:type="dxa"/>
            </w:tcMar>
          </w:tcPr>
          <w:p>
            <w:pPr>
              <w:spacing w:line="264" w:lineRule="auto" w:after="40" w:before="40"/>
              <w:jc w:val="center"/>
            </w:pPr>
            <w:r>
              <w:rPr>
                <w:b w:val="0"/>
                <w:sz w:val="18"/>
              </w:rPr>
              <w:t>658</w:t>
            </w:r>
          </w:p>
        </w:tc>
        <w:tc>
          <w:tcPr>
            <w:tcW w:type="dxa" w:w="850"/>
            <w:vAlign w:val="center"/>
            <w:tcMar>
              <w:top w:w="70" w:type="dxa"/>
              <w:left w:w="70" w:type="dxa"/>
              <w:bottom w:w="70" w:type="dxa"/>
              <w:right w:w="70" w:type="dxa"/>
            </w:tcMar>
          </w:tcPr>
          <w:p>
            <w:pPr>
              <w:spacing w:line="264" w:lineRule="auto" w:after="40" w:before="40"/>
              <w:jc w:val="center"/>
            </w:pPr>
            <w:r>
              <w:rPr>
                <w:b w:val="0"/>
                <w:sz w:val="18"/>
              </w:rPr>
              <w:t>652</w:t>
            </w:r>
          </w:p>
        </w:tc>
        <w:tc>
          <w:tcPr>
            <w:tcW w:type="dxa" w:w="850"/>
            <w:vAlign w:val="center"/>
            <w:tcMar>
              <w:top w:w="70" w:type="dxa"/>
              <w:left w:w="70" w:type="dxa"/>
              <w:bottom w:w="70" w:type="dxa"/>
              <w:right w:w="70" w:type="dxa"/>
            </w:tcMar>
          </w:tcPr>
          <w:p>
            <w:pPr>
              <w:spacing w:line="264" w:lineRule="auto" w:after="40" w:before="40"/>
              <w:jc w:val="center"/>
            </w:pPr>
            <w:r>
              <w:rPr>
                <w:b w:val="0"/>
                <w:sz w:val="18"/>
              </w:rPr>
              <w:t>556</w:t>
            </w:r>
          </w:p>
        </w:tc>
        <w:tc>
          <w:tcPr>
            <w:tcW w:type="dxa" w:w="850"/>
            <w:vAlign w:val="center"/>
            <w:tcMar>
              <w:top w:w="70" w:type="dxa"/>
              <w:left w:w="70" w:type="dxa"/>
              <w:bottom w:w="70" w:type="dxa"/>
              <w:right w:w="70" w:type="dxa"/>
            </w:tcMar>
          </w:tcPr>
          <w:p>
            <w:pPr>
              <w:spacing w:line="264" w:lineRule="auto" w:after="40" w:before="40"/>
              <w:jc w:val="center"/>
            </w:pPr>
            <w:r>
              <w:rPr>
                <w:b w:val="0"/>
                <w:sz w:val="18"/>
              </w:rPr>
              <w:t>664</w:t>
            </w:r>
          </w:p>
        </w:tc>
        <w:tc>
          <w:tcPr>
            <w:tcW w:type="dxa" w:w="850"/>
            <w:vAlign w:val="center"/>
            <w:tcMar>
              <w:top w:w="70" w:type="dxa"/>
              <w:left w:w="70" w:type="dxa"/>
              <w:bottom w:w="70" w:type="dxa"/>
              <w:right w:w="70" w:type="dxa"/>
            </w:tcMar>
          </w:tcPr>
          <w:p>
            <w:pPr>
              <w:spacing w:line="264" w:lineRule="auto" w:after="40" w:before="40"/>
              <w:jc w:val="center"/>
            </w:pPr>
            <w:r>
              <w:rPr>
                <w:b w:val="0"/>
                <w:sz w:val="18"/>
              </w:rPr>
              <w:t>645</w:t>
            </w:r>
          </w:p>
        </w:tc>
        <w:tc>
          <w:tcPr>
            <w:tcW w:type="dxa" w:w="850"/>
            <w:vAlign w:val="center"/>
            <w:tcMar>
              <w:top w:w="70" w:type="dxa"/>
              <w:left w:w="70" w:type="dxa"/>
              <w:bottom w:w="70" w:type="dxa"/>
              <w:right w:w="70" w:type="dxa"/>
            </w:tcMar>
          </w:tcPr>
          <w:p>
            <w:pPr>
              <w:spacing w:line="264" w:lineRule="auto" w:after="40" w:before="40"/>
              <w:jc w:val="center"/>
            </w:pPr>
            <w:r>
              <w:rPr>
                <w:b w:val="0"/>
                <w:sz w:val="18"/>
              </w:rPr>
              <w:t>542</w:t>
            </w:r>
          </w:p>
        </w:tc>
        <w:tc>
          <w:tcPr>
            <w:tcW w:type="dxa" w:w="850"/>
            <w:vAlign w:val="center"/>
            <w:tcMar>
              <w:top w:w="70" w:type="dxa"/>
              <w:left w:w="70" w:type="dxa"/>
              <w:bottom w:w="70" w:type="dxa"/>
              <w:right w:w="70" w:type="dxa"/>
            </w:tcMar>
          </w:tcPr>
          <w:p>
            <w:pPr>
              <w:spacing w:line="264" w:lineRule="auto" w:after="40" w:before="40"/>
              <w:jc w:val="center"/>
            </w:pPr>
            <w:r>
              <w:rPr>
                <w:b w:val="0"/>
                <w:sz w:val="18"/>
              </w:rPr>
              <w:t>644</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测试数</w:t>
            </w:r>
          </w:p>
        </w:tc>
        <w:tc>
          <w:tcPr>
            <w:tcW w:type="dxa" w:w="850"/>
            <w:vAlign w:val="center"/>
            <w:tcMar>
              <w:top w:w="70" w:type="dxa"/>
              <w:left w:w="70" w:type="dxa"/>
              <w:bottom w:w="70" w:type="dxa"/>
              <w:right w:w="70" w:type="dxa"/>
            </w:tcMar>
          </w:tcPr>
          <w:p>
            <w:pPr>
              <w:spacing w:line="264" w:lineRule="auto" w:after="40" w:before="40"/>
              <w:jc w:val="center"/>
            </w:pPr>
            <w:r>
              <w:rPr>
                <w:b w:val="0"/>
                <w:sz w:val="18"/>
              </w:rPr>
              <w:t>359</w:t>
            </w:r>
          </w:p>
        </w:tc>
        <w:tc>
          <w:tcPr>
            <w:tcW w:type="dxa" w:w="850"/>
            <w:vAlign w:val="center"/>
            <w:tcMar>
              <w:top w:w="70" w:type="dxa"/>
              <w:left w:w="70" w:type="dxa"/>
              <w:bottom w:w="70" w:type="dxa"/>
              <w:right w:w="70" w:type="dxa"/>
            </w:tcMar>
          </w:tcPr>
          <w:p>
            <w:pPr>
              <w:spacing w:line="264" w:lineRule="auto" w:after="40" w:before="40"/>
              <w:jc w:val="center"/>
            </w:pPr>
            <w:r>
              <w:rPr>
                <w:b w:val="0"/>
                <w:sz w:val="18"/>
              </w:rPr>
              <w:t>264</w:t>
            </w:r>
          </w:p>
        </w:tc>
        <w:tc>
          <w:tcPr>
            <w:tcW w:type="dxa" w:w="850"/>
            <w:vAlign w:val="center"/>
            <w:tcMar>
              <w:top w:w="70" w:type="dxa"/>
              <w:left w:w="70" w:type="dxa"/>
              <w:bottom w:w="70" w:type="dxa"/>
              <w:right w:w="70" w:type="dxa"/>
            </w:tcMar>
          </w:tcPr>
          <w:p>
            <w:pPr>
              <w:spacing w:line="264" w:lineRule="auto" w:after="40" w:before="40"/>
              <w:jc w:val="center"/>
            </w:pPr>
            <w:r>
              <w:rPr>
                <w:b w:val="0"/>
                <w:sz w:val="18"/>
              </w:rPr>
              <w:t>198</w:t>
            </w:r>
          </w:p>
        </w:tc>
        <w:tc>
          <w:tcPr>
            <w:tcW w:type="dxa" w:w="850"/>
            <w:vAlign w:val="center"/>
            <w:tcMar>
              <w:top w:w="70" w:type="dxa"/>
              <w:left w:w="70" w:type="dxa"/>
              <w:bottom w:w="70" w:type="dxa"/>
              <w:right w:w="70" w:type="dxa"/>
            </w:tcMar>
          </w:tcPr>
          <w:p>
            <w:pPr>
              <w:spacing w:line="264" w:lineRule="auto" w:after="40" w:before="40"/>
              <w:jc w:val="center"/>
            </w:pPr>
            <w:r>
              <w:rPr>
                <w:b w:val="0"/>
                <w:sz w:val="18"/>
              </w:rPr>
              <w:t>166</w:t>
            </w:r>
          </w:p>
        </w:tc>
        <w:tc>
          <w:tcPr>
            <w:tcW w:type="dxa" w:w="850"/>
            <w:vAlign w:val="center"/>
            <w:tcMar>
              <w:top w:w="70" w:type="dxa"/>
              <w:left w:w="70" w:type="dxa"/>
              <w:bottom w:w="70" w:type="dxa"/>
              <w:right w:w="70" w:type="dxa"/>
            </w:tcMar>
          </w:tcPr>
          <w:p>
            <w:pPr>
              <w:spacing w:line="264" w:lineRule="auto" w:after="40" w:before="40"/>
              <w:jc w:val="center"/>
            </w:pPr>
            <w:r>
              <w:rPr>
                <w:b w:val="0"/>
                <w:sz w:val="18"/>
              </w:rPr>
              <w:t>200</w:t>
            </w:r>
          </w:p>
        </w:tc>
        <w:tc>
          <w:tcPr>
            <w:tcW w:type="dxa" w:w="850"/>
            <w:vAlign w:val="center"/>
            <w:tcMar>
              <w:top w:w="70" w:type="dxa"/>
              <w:left w:w="70" w:type="dxa"/>
              <w:bottom w:w="70" w:type="dxa"/>
              <w:right w:w="70" w:type="dxa"/>
            </w:tcMar>
          </w:tcPr>
          <w:p>
            <w:pPr>
              <w:spacing w:line="264" w:lineRule="auto" w:after="40" w:before="40"/>
              <w:jc w:val="center"/>
            </w:pPr>
            <w:r>
              <w:rPr>
                <w:b w:val="0"/>
                <w:sz w:val="18"/>
              </w:rPr>
              <w:t>160</w:t>
            </w:r>
          </w:p>
        </w:tc>
        <w:tc>
          <w:tcPr>
            <w:tcW w:type="dxa" w:w="850"/>
            <w:vAlign w:val="center"/>
            <w:tcMar>
              <w:top w:w="70" w:type="dxa"/>
              <w:left w:w="70" w:type="dxa"/>
              <w:bottom w:w="70" w:type="dxa"/>
              <w:right w:w="70" w:type="dxa"/>
            </w:tcMar>
          </w:tcPr>
          <w:p>
            <w:pPr>
              <w:spacing w:line="264" w:lineRule="auto" w:after="40" w:before="40"/>
              <w:jc w:val="center"/>
            </w:pPr>
            <w:r>
              <w:rPr>
                <w:b w:val="0"/>
                <w:sz w:val="18"/>
              </w:rPr>
              <w:t>170</w:t>
            </w:r>
          </w:p>
        </w:tc>
        <w:tc>
          <w:tcPr>
            <w:tcW w:type="dxa" w:w="850"/>
            <w:vAlign w:val="center"/>
            <w:tcMar>
              <w:top w:w="70" w:type="dxa"/>
              <w:left w:w="70" w:type="dxa"/>
              <w:bottom w:w="70" w:type="dxa"/>
              <w:right w:w="70" w:type="dxa"/>
            </w:tcMar>
          </w:tcPr>
          <w:p>
            <w:pPr>
              <w:spacing w:line="264" w:lineRule="auto" w:after="40" w:before="40"/>
              <w:jc w:val="center"/>
            </w:pPr>
            <w:r>
              <w:rPr>
                <w:b w:val="0"/>
                <w:sz w:val="18"/>
              </w:rPr>
              <w:t>147</w:t>
            </w:r>
          </w:p>
        </w:tc>
        <w:tc>
          <w:tcPr>
            <w:tcW w:type="dxa" w:w="850"/>
            <w:vAlign w:val="center"/>
            <w:tcMar>
              <w:top w:w="70" w:type="dxa"/>
              <w:left w:w="70" w:type="dxa"/>
              <w:bottom w:w="70" w:type="dxa"/>
              <w:right w:w="70" w:type="dxa"/>
            </w:tcMar>
          </w:tcPr>
          <w:p>
            <w:pPr>
              <w:spacing w:line="264" w:lineRule="auto" w:after="40" w:before="40"/>
              <w:jc w:val="center"/>
            </w:pPr>
            <w:r>
              <w:rPr>
                <w:b w:val="0"/>
                <w:sz w:val="18"/>
              </w:rPr>
              <w:t>166</w:t>
            </w:r>
          </w:p>
        </w:tc>
        <w:tc>
          <w:tcPr>
            <w:tcW w:type="dxa" w:w="850"/>
            <w:vAlign w:val="center"/>
            <w:tcMar>
              <w:top w:w="70" w:type="dxa"/>
              <w:left w:w="70" w:type="dxa"/>
              <w:bottom w:w="70" w:type="dxa"/>
              <w:right w:w="70" w:type="dxa"/>
            </w:tcMar>
          </w:tcPr>
          <w:p>
            <w:pPr>
              <w:spacing w:line="264" w:lineRule="auto" w:after="40" w:before="40"/>
              <w:jc w:val="center"/>
            </w:pPr>
            <w:r>
              <w:rPr>
                <w:b w:val="0"/>
                <w:sz w:val="18"/>
              </w:rPr>
              <w:t>177</w:t>
            </w:r>
          </w:p>
        </w:tc>
      </w:tr>
    </w:tbl>
    <w:p>
      <w:pPr>
        <w:spacing w:after="60" w:before="0" w:line="20" w:lineRule="exact"/>
      </w:pPr>
      <w:r>
        <w:rPr>
          <w:sz w:val="2"/>
        </w:rPr>
      </w:r>
    </w:p>
    <w:p>
      <w:pPr>
        <w:keepNext/>
        <w:spacing w:after="60"/>
        <w:jc w:val="center"/>
      </w:pPr>
      <w:r>
        <w:drawing>
          <wp:inline xmlns:a="http://schemas.openxmlformats.org/drawingml/2006/main" xmlns:pic="http://schemas.openxmlformats.org/drawingml/2006/picture">
            <wp:extent cx="5989320" cy="1415657"/>
            <wp:docPr id="1" name="Picture 1" descr="01 usps samples.png"/>
            <wp:cNvGraphicFramePr>
              <a:graphicFrameLocks noChangeAspect="1"/>
            </wp:cNvGraphicFramePr>
            <a:graphic>
              <a:graphicData uri="http://schemas.openxmlformats.org/drawingml/2006/picture">
                <pic:pic>
                  <pic:nvPicPr>
                    <pic:cNvPr id="0" name="01_usps_samples.png"/>
                    <pic:cNvPicPr/>
                  </pic:nvPicPr>
                  <pic:blipFill>
                    <a:blip r:embed="rId10"/>
                    <a:stretch>
                      <a:fillRect/>
                    </a:stretch>
                  </pic:blipFill>
                  <pic:spPr>
                    <a:xfrm>
                      <a:off x="0" y="0"/>
                      <a:ext cx="5989320" cy="1415657"/>
                    </a:xfrm>
                    <a:prstGeom prst="rect"/>
                  </pic:spPr>
                </pic:pic>
              </a:graphicData>
            </a:graphic>
          </wp:inline>
        </w:drawing>
      </w:r>
    </w:p>
    <w:p>
      <w:pPr>
        <w:pStyle w:val="Caption"/>
        <w:jc w:val="center"/>
      </w:pPr>
      <w:r>
        <w:t>图 1 USPS 训练集示例 每类按原始顺序展示前两个样本</w:t>
      </w:r>
    </w:p>
    <w:p>
      <w:r>
        <w:rPr>
          <w:b w:val="0"/>
        </w:rPr>
        <w:t>本地读取的像素值位于 [−1,1]，所有像素使用共同量纲，直接使用原始数值。若整体线性变换到 [0,1]，欧氏距离只改变公共比例，不改变 KNN 邻居次序。本实验不做逐像素 z-score，以免放大低方差背景像素。</w:t>
      </w:r>
    </w:p>
    <w:p>
      <w:pPr>
        <w:pStyle w:val="Heading2"/>
      </w:pPr>
      <w:r>
        <w:t>3.2 UCI Sonar 声呐数据</w:t>
      </w:r>
    </w:p>
    <w:p>
      <w:r>
        <w:rPr>
          <w:b w:val="0"/>
        </w:rPr>
        <w:t>使用 UCI 的 Connectionist Bench Sonar Mines vs Rocks 数据 [2]，共 208 个样本，每个样本包含 60 个频段能量特征，数值范围为 [0,1]。其中 R 表示岩石，共 97 个；M 表示金属圆柱目标，共 111 个。程序编码为 R=0、M=1。该数据集没有指定的统一训练测试文件，因此采用分层划分。</w:t>
      </w:r>
    </w:p>
    <w:p>
      <w:r>
        <w:rPr>
          <w:b w:val="0"/>
        </w:rPr>
        <w:t>Sonar 不同特征的经验方差不同，采用训练集均值和标准差做 z-score；测试集仅复用这组统计量。交叉验证中，各折也必须单独计算统计量。数据维数与训练样本数接近时，Fisher 的协方差估计尤其需要正则化。</w:t>
      </w:r>
    </w:p>
    <w:p>
      <w:pPr>
        <w:pStyle w:val="Heading2"/>
      </w:pPr>
      <w:r>
        <w:t>3.3 数据检查与任务边界</w:t>
      </w:r>
    </w:p>
    <w:p>
      <w:r>
        <w:rPr>
          <w:b w:val="0"/>
        </w:rPr>
        <w:t>程序检查了文件形状、类别数量、有限数值和重复行。USPS 训练集、测试集内部以及二者之间均未发现完全相同的特征行；Sonar 也无完全重复特征行。没有缺失值填补、图像增强或特征筛选。USPS 与 MNIST、Fashion-MNIST 是不同数据集，本实验不使用后两者替代指定数据。</w:t>
      </w:r>
    </w:p>
    <w:p>
      <w:pPr>
        <w:pStyle w:val="Heading1"/>
        <w:pageBreakBefore/>
      </w:pPr>
      <w:r>
        <w:t>4 实验设置</w:t>
      </w:r>
    </w:p>
    <w:p>
      <w:pPr>
        <w:pStyle w:val="Heading2"/>
      </w:pPr>
      <w:r>
        <w:t>4.1 主实验与参数选择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742"/>
        <w:gridCol w:w="3742"/>
      </w:tblGrid>
      <w:tr>
        <w:trPr>
          <w:cantSplit/>
          <w:tblHeader/>
        </w:trPr>
        <w:tc>
          <w:tcPr>
            <w:tcW w:type="dxa" w:w="2041"/>
            <w:vAlign w:val="center"/>
            <w:tcMar>
              <w:top w:w="70" w:type="dxa"/>
              <w:left w:w="70" w:type="dxa"/>
              <w:bottom w:w="70" w:type="dxa"/>
              <w:right w:w="70" w:type="dxa"/>
            </w:tcMar>
            <w:shd w:fill="E6EDF3"/>
          </w:tcPr>
          <w:p>
            <w:pPr>
              <w:spacing w:line="264" w:lineRule="auto" w:after="40" w:before="40"/>
              <w:jc w:val="left"/>
            </w:pPr>
            <w:r>
              <w:rPr>
                <w:b/>
                <w:sz w:val="18"/>
              </w:rPr>
              <w:t>设置项</w:t>
            </w:r>
          </w:p>
        </w:tc>
        <w:tc>
          <w:tcPr>
            <w:tcW w:type="dxa" w:w="3742"/>
            <w:vAlign w:val="center"/>
            <w:tcMar>
              <w:top w:w="70" w:type="dxa"/>
              <w:left w:w="70" w:type="dxa"/>
              <w:bottom w:w="70" w:type="dxa"/>
              <w:right w:w="70" w:type="dxa"/>
            </w:tcMar>
            <w:shd w:fill="E6EDF3"/>
          </w:tcPr>
          <w:p>
            <w:pPr>
              <w:spacing w:line="264" w:lineRule="auto" w:after="40" w:before="40"/>
              <w:jc w:val="center"/>
            </w:pPr>
            <w:r>
              <w:rPr>
                <w:b/>
                <w:sz w:val="18"/>
              </w:rPr>
              <w:t>USPS</w:t>
            </w:r>
          </w:p>
        </w:tc>
        <w:tc>
          <w:tcPr>
            <w:tcW w:type="dxa" w:w="3742"/>
            <w:vAlign w:val="center"/>
            <w:tcMar>
              <w:top w:w="70" w:type="dxa"/>
              <w:left w:w="70" w:type="dxa"/>
              <w:bottom w:w="70" w:type="dxa"/>
              <w:right w:w="70" w:type="dxa"/>
            </w:tcMar>
            <w:shd w:fill="E6EDF3"/>
          </w:tcPr>
          <w:p>
            <w:pPr>
              <w:spacing w:line="264" w:lineRule="auto" w:after="40" w:before="40"/>
              <w:jc w:val="center"/>
            </w:pPr>
            <w:r>
              <w:rPr>
                <w:b/>
                <w:sz w:val="18"/>
              </w:rPr>
              <w:t>Sonar</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外层划分</w:t>
            </w:r>
          </w:p>
        </w:tc>
        <w:tc>
          <w:tcPr>
            <w:tcW w:type="dxa" w:w="3742"/>
            <w:vAlign w:val="center"/>
            <w:tcMar>
              <w:top w:w="70" w:type="dxa"/>
              <w:left w:w="70" w:type="dxa"/>
              <w:bottom w:w="70" w:type="dxa"/>
              <w:right w:w="70" w:type="dxa"/>
            </w:tcMar>
          </w:tcPr>
          <w:p>
            <w:pPr>
              <w:spacing w:line="264" w:lineRule="auto" w:after="40" w:before="40"/>
              <w:jc w:val="center"/>
            </w:pPr>
            <w:r>
              <w:rPr>
                <w:b w:val="0"/>
                <w:sz w:val="18"/>
              </w:rPr>
              <w:t>原始训练 7291 / 测试 2007</w:t>
            </w:r>
          </w:p>
        </w:tc>
        <w:tc>
          <w:tcPr>
            <w:tcW w:type="dxa" w:w="3742"/>
            <w:vAlign w:val="center"/>
            <w:tcMar>
              <w:top w:w="70" w:type="dxa"/>
              <w:left w:w="70" w:type="dxa"/>
              <w:bottom w:w="70" w:type="dxa"/>
              <w:right w:w="70" w:type="dxa"/>
            </w:tcMar>
          </w:tcPr>
          <w:p>
            <w:pPr>
              <w:spacing w:line="264" w:lineRule="auto" w:after="40" w:before="40"/>
              <w:jc w:val="center"/>
            </w:pPr>
            <w:r>
              <w:rPr>
                <w:b w:val="0"/>
                <w:sz w:val="18"/>
              </w:rPr>
              <w:t>分层训练 166 / 测试 42</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主展示种子</w:t>
            </w:r>
          </w:p>
        </w:tc>
        <w:tc>
          <w:tcPr>
            <w:tcW w:type="dxa" w:w="3742"/>
            <w:vAlign w:val="center"/>
            <w:tcMar>
              <w:top w:w="70" w:type="dxa"/>
              <w:left w:w="70" w:type="dxa"/>
              <w:bottom w:w="70" w:type="dxa"/>
              <w:right w:w="70" w:type="dxa"/>
            </w:tcMar>
          </w:tcPr>
          <w:p>
            <w:pPr>
              <w:spacing w:line="264" w:lineRule="auto" w:after="40" w:before="40"/>
              <w:jc w:val="center"/>
            </w:pPr>
            <w:r>
              <w:rPr>
                <w:b w:val="0"/>
                <w:sz w:val="18"/>
              </w:rPr>
              <w:t>交叉验证 42</w:t>
            </w:r>
          </w:p>
        </w:tc>
        <w:tc>
          <w:tcPr>
            <w:tcW w:type="dxa" w:w="3742"/>
            <w:vAlign w:val="center"/>
            <w:tcMar>
              <w:top w:w="70" w:type="dxa"/>
              <w:left w:w="70" w:type="dxa"/>
              <w:bottom w:w="70" w:type="dxa"/>
              <w:right w:w="70" w:type="dxa"/>
            </w:tcMar>
          </w:tcPr>
          <w:p>
            <w:pPr>
              <w:spacing w:line="264" w:lineRule="auto" w:after="40" w:before="40"/>
              <w:jc w:val="center"/>
            </w:pPr>
            <w:r>
              <w:rPr>
                <w:b w:val="0"/>
                <w:sz w:val="18"/>
              </w:rPr>
              <w:t>划分与交叉验证均为 42</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重复评价</w:t>
            </w:r>
          </w:p>
        </w:tc>
        <w:tc>
          <w:tcPr>
            <w:tcW w:type="dxa" w:w="3742"/>
            <w:vAlign w:val="center"/>
            <w:tcMar>
              <w:top w:w="70" w:type="dxa"/>
              <w:left w:w="70" w:type="dxa"/>
              <w:bottom w:w="70" w:type="dxa"/>
              <w:right w:w="70" w:type="dxa"/>
            </w:tcMar>
          </w:tcPr>
          <w:p>
            <w:pPr>
              <w:spacing w:line="264" w:lineRule="auto" w:after="40" w:before="40"/>
              <w:jc w:val="center"/>
            </w:pPr>
            <w:r>
              <w:rPr>
                <w:b w:val="0"/>
                <w:sz w:val="18"/>
              </w:rPr>
              <w:t>原始测试集单次评价</w:t>
            </w:r>
          </w:p>
        </w:tc>
        <w:tc>
          <w:tcPr>
            <w:tcW w:type="dxa" w:w="3742"/>
            <w:vAlign w:val="center"/>
            <w:tcMar>
              <w:top w:w="70" w:type="dxa"/>
              <w:left w:w="70" w:type="dxa"/>
              <w:bottom w:w="70" w:type="dxa"/>
              <w:right w:w="70" w:type="dxa"/>
            </w:tcMar>
          </w:tcPr>
          <w:p>
            <w:pPr>
              <w:spacing w:line="264" w:lineRule="auto" w:after="40" w:before="40"/>
              <w:jc w:val="center"/>
            </w:pPr>
            <w:r>
              <w:rPr>
                <w:b w:val="0"/>
                <w:sz w:val="18"/>
              </w:rPr>
              <w:t>种子 42 至 61 共 20 次</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内部验证</w:t>
            </w:r>
          </w:p>
        </w:tc>
        <w:tc>
          <w:tcPr>
            <w:tcW w:type="dxa" w:w="3742"/>
            <w:vAlign w:val="center"/>
            <w:tcMar>
              <w:top w:w="70" w:type="dxa"/>
              <w:left w:w="70" w:type="dxa"/>
              <w:bottom w:w="70" w:type="dxa"/>
              <w:right w:w="70" w:type="dxa"/>
            </w:tcMar>
          </w:tcPr>
          <w:p>
            <w:pPr>
              <w:spacing w:line="264" w:lineRule="auto" w:after="40" w:before="40"/>
              <w:jc w:val="center"/>
            </w:pPr>
            <w:r>
              <w:rPr>
                <w:b w:val="0"/>
                <w:sz w:val="18"/>
              </w:rPr>
              <w:t>训练集内分层五折</w:t>
            </w:r>
          </w:p>
        </w:tc>
        <w:tc>
          <w:tcPr>
            <w:tcW w:type="dxa" w:w="3742"/>
            <w:vAlign w:val="center"/>
            <w:tcMar>
              <w:top w:w="70" w:type="dxa"/>
              <w:left w:w="70" w:type="dxa"/>
              <w:bottom w:w="70" w:type="dxa"/>
              <w:right w:w="70" w:type="dxa"/>
            </w:tcMar>
          </w:tcPr>
          <w:p>
            <w:pPr>
              <w:spacing w:line="264" w:lineRule="auto" w:after="40" w:before="40"/>
              <w:jc w:val="center"/>
            </w:pPr>
            <w:r>
              <w:rPr>
                <w:b w:val="0"/>
                <w:sz w:val="18"/>
              </w:rPr>
              <w:t>每次外层训练集内分层五折</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K 候选</w:t>
            </w:r>
          </w:p>
        </w:tc>
        <w:tc>
          <w:tcPr>
            <w:tcW w:type="dxa" w:w="3742"/>
            <w:vAlign w:val="center"/>
            <w:tcMar>
              <w:top w:w="70" w:type="dxa"/>
              <w:left w:w="70" w:type="dxa"/>
              <w:bottom w:w="70" w:type="dxa"/>
              <w:right w:w="70" w:type="dxa"/>
            </w:tcMar>
          </w:tcPr>
          <w:p>
            <w:pPr>
              <w:spacing w:line="264" w:lineRule="auto" w:after="40" w:before="40"/>
              <w:jc w:val="center"/>
            </w:pPr>
            <w:r>
              <w:rPr>
                <w:b w:val="0"/>
                <w:sz w:val="18"/>
              </w:rPr>
              <w:t>1 3 5 7 9 11 15 21</w:t>
            </w:r>
          </w:p>
        </w:tc>
        <w:tc>
          <w:tcPr>
            <w:tcW w:type="dxa" w:w="3742"/>
            <w:vAlign w:val="center"/>
            <w:tcMar>
              <w:top w:w="70" w:type="dxa"/>
              <w:left w:w="70" w:type="dxa"/>
              <w:bottom w:w="70" w:type="dxa"/>
              <w:right w:w="70" w:type="dxa"/>
            </w:tcMar>
          </w:tcPr>
          <w:p>
            <w:pPr>
              <w:spacing w:line="264" w:lineRule="auto" w:after="40" w:before="40"/>
              <w:jc w:val="center"/>
            </w:pPr>
            <w:r>
              <w:rPr>
                <w:b w:val="0"/>
                <w:sz w:val="18"/>
              </w:rPr>
              <w:t>1 3 5 7 9 11 15 21</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α 候选</w:t>
            </w:r>
          </w:p>
        </w:tc>
        <w:tc>
          <w:tcPr>
            <w:tcW w:type="dxa" w:w="3742"/>
            <w:vAlign w:val="center"/>
            <w:tcMar>
              <w:top w:w="70" w:type="dxa"/>
              <w:left w:w="70" w:type="dxa"/>
              <w:bottom w:w="70" w:type="dxa"/>
              <w:right w:w="70" w:type="dxa"/>
            </w:tcMar>
          </w:tcPr>
          <w:p>
            <w:pPr>
              <w:spacing w:line="264" w:lineRule="auto" w:after="40" w:before="40"/>
              <w:jc w:val="center"/>
            </w:pPr>
            <w:r>
              <w:rPr>
                <w:b w:val="0"/>
                <w:sz w:val="18"/>
              </w:rPr>
              <w:t>0.001 0.01 0.1</w:t>
            </w:r>
          </w:p>
        </w:tc>
        <w:tc>
          <w:tcPr>
            <w:tcW w:type="dxa" w:w="3742"/>
            <w:vAlign w:val="center"/>
            <w:tcMar>
              <w:top w:w="70" w:type="dxa"/>
              <w:left w:w="70" w:type="dxa"/>
              <w:bottom w:w="70" w:type="dxa"/>
              <w:right w:w="70" w:type="dxa"/>
            </w:tcMar>
          </w:tcPr>
          <w:p>
            <w:pPr>
              <w:spacing w:line="264" w:lineRule="auto" w:after="40" w:before="40"/>
              <w:jc w:val="center"/>
            </w:pPr>
            <w:r>
              <w:rPr>
                <w:b w:val="0"/>
                <w:sz w:val="18"/>
              </w:rPr>
              <w:t>0.001 0.01 0.1</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Fisher 维数</w:t>
            </w:r>
          </w:p>
        </w:tc>
        <w:tc>
          <w:tcPr>
            <w:tcW w:type="dxa" w:w="3742"/>
            <w:vAlign w:val="center"/>
            <w:tcMar>
              <w:top w:w="70" w:type="dxa"/>
              <w:left w:w="70" w:type="dxa"/>
              <w:bottom w:w="70" w:type="dxa"/>
              <w:right w:w="70" w:type="dxa"/>
            </w:tcMar>
          </w:tcPr>
          <w:p>
            <w:pPr>
              <w:spacing w:line="264" w:lineRule="auto" w:after="40" w:before="40"/>
              <w:jc w:val="center"/>
            </w:pPr>
            <w:r>
              <w:rPr>
                <w:b w:val="0"/>
                <w:sz w:val="18"/>
              </w:rPr>
              <w:t>9</w:t>
            </w:r>
          </w:p>
        </w:tc>
        <w:tc>
          <w:tcPr>
            <w:tcW w:type="dxa" w:w="3742"/>
            <w:vAlign w:val="center"/>
            <w:tcMar>
              <w:top w:w="70" w:type="dxa"/>
              <w:left w:w="70" w:type="dxa"/>
              <w:bottom w:w="70" w:type="dxa"/>
              <w:right w:w="70" w:type="dxa"/>
            </w:tcMar>
          </w:tcPr>
          <w:p>
            <w:pPr>
              <w:spacing w:line="264" w:lineRule="auto" w:after="40" w:before="40"/>
              <w:jc w:val="center"/>
            </w:pPr>
            <w:r>
              <w:rPr>
                <w:b w:val="0"/>
                <w:sz w:val="18"/>
              </w:rPr>
              <w:t>1</w:t>
            </w:r>
          </w:p>
        </w:tc>
      </w:tr>
      <w:tr>
        <w:trPr>
          <w:cantSplit/>
        </w:trPr>
        <w:tc>
          <w:tcPr>
            <w:tcW w:type="dxa" w:w="2041"/>
            <w:vAlign w:val="center"/>
            <w:tcMar>
              <w:top w:w="70" w:type="dxa"/>
              <w:left w:w="70" w:type="dxa"/>
              <w:bottom w:w="70" w:type="dxa"/>
              <w:right w:w="70" w:type="dxa"/>
            </w:tcMar>
          </w:tcPr>
          <w:p>
            <w:pPr>
              <w:spacing w:line="264" w:lineRule="auto" w:after="40" w:before="40"/>
              <w:jc w:val="left"/>
            </w:pPr>
            <w:r>
              <w:rPr>
                <w:b w:val="0"/>
                <w:sz w:val="18"/>
              </w:rPr>
              <w:t>距离与投票</w:t>
            </w:r>
          </w:p>
        </w:tc>
        <w:tc>
          <w:tcPr>
            <w:tcW w:type="dxa" w:w="3742"/>
            <w:vAlign w:val="center"/>
            <w:tcMar>
              <w:top w:w="70" w:type="dxa"/>
              <w:left w:w="70" w:type="dxa"/>
              <w:bottom w:w="70" w:type="dxa"/>
              <w:right w:w="70" w:type="dxa"/>
            </w:tcMar>
          </w:tcPr>
          <w:p>
            <w:pPr>
              <w:spacing w:line="264" w:lineRule="auto" w:after="40" w:before="40"/>
              <w:jc w:val="center"/>
            </w:pPr>
            <w:r>
              <w:rPr>
                <w:b w:val="0"/>
                <w:sz w:val="18"/>
              </w:rPr>
              <w:t>欧氏距离与均匀投票</w:t>
            </w:r>
          </w:p>
        </w:tc>
        <w:tc>
          <w:tcPr>
            <w:tcW w:type="dxa" w:w="3742"/>
            <w:vAlign w:val="center"/>
            <w:tcMar>
              <w:top w:w="70" w:type="dxa"/>
              <w:left w:w="70" w:type="dxa"/>
              <w:bottom w:w="70" w:type="dxa"/>
              <w:right w:w="70" w:type="dxa"/>
            </w:tcMar>
          </w:tcPr>
          <w:p>
            <w:pPr>
              <w:spacing w:line="264" w:lineRule="auto" w:after="40" w:before="40"/>
              <w:jc w:val="center"/>
            </w:pPr>
            <w:r>
              <w:rPr>
                <w:b w:val="0"/>
                <w:sz w:val="18"/>
              </w:rPr>
              <w:t>欧氏距离与均匀投票</w:t>
            </w:r>
          </w:p>
        </w:tc>
      </w:tr>
    </w:tbl>
    <w:p>
      <w:pPr>
        <w:spacing w:after="60" w:before="0" w:line="20" w:lineRule="exact"/>
      </w:pPr>
      <w:r>
        <w:rPr>
          <w:sz w:val="2"/>
        </w:rPr>
      </w:r>
    </w:p>
    <w:p>
      <w:r>
        <w:rPr>
          <w:b w:val="0"/>
        </w:rPr>
        <w:t>以五折验证正确率的算术平均值选参。KNN 只选择 K；Fisher 只选择 α；Fisher+KNN 联合选择 α 和 K。验证均值完全相同时优先较大 α，再取较小 K。选定参数后使用全部外层训练集重新拟合，再评价外层测试集。Sonar 每次重复都重新完成内部选参，不复用种子 42 的最佳参数。</w:t>
      </w:r>
    </w:p>
    <w:p>
      <w:pPr>
        <w:pStyle w:val="Heading2"/>
      </w:pPr>
      <w:r>
        <w:t>4.2 K 值和训练比例的控制实验</w:t>
      </w:r>
    </w:p>
    <w:p>
      <w:r>
        <w:rPr>
          <w:b w:val="0"/>
        </w:rPr>
        <w:t>K 值扫描统一固定 α=0.01，遍历上述 8 个 K，绘制测试正确率与错误率。曲线只用于描述敏感性，不根据曲线最高点回头修改主实验选参结果。Fisher 最近中心分类与 K 无关，正确率图用水平虚线表示。</w:t>
      </w:r>
    </w:p>
    <w:p>
      <w:r>
        <w:rPr>
          <w:b w:val="0"/>
        </w:rPr>
        <w:t>固定测试集的学习曲线统一使用 K=3、α=0.01，避免把参数变化混入样本规模效应。训练池使用比例为 20%、40%、60%、80%、100%。每个类别单独随机排列后取前缀，因此同一种子的较小子集包含于较大子集。USPS 重复 5 次，种子为 0 至 4；Sonar 在 20 次外层划分上分别生成嵌套子集。未使用的训练池样本不加入测试集。</w:t>
      </w:r>
    </w:p>
    <w:p>
      <w:r>
        <w:rPr>
          <w:b w:val="0"/>
        </w:rPr>
        <w:t>另对 Sonar 改变整个数据集的训练/测试比例，分别为 20/80、40/60、60/40、80/20，每个比例重复 20 次，仍固定 K=3、α=0.01。该实验直接满足训练测试比例分析要求；因测试集会随比例改变，其曲线不能解释为在同一测试集上增加数据的纯效果。</w:t>
      </w:r>
    </w:p>
    <w:p>
      <w:pPr>
        <w:pStyle w:val="Heading2"/>
      </w:pPr>
      <w:r>
        <w:t>4.3 环境与统计口径</w:t>
      </w:r>
    </w:p>
    <w:p>
      <w:r>
        <w:rPr>
          <w:b w:val="0"/>
        </w:rPr>
        <w:t>运行环境为 Windows 11、Python 3.13.5、NumPy 2.1.3、SciPy 1.15.3、scikit-learn 1.6.1、Matplotlib 3.9.2。使用 CPU，数值计算线程上限为 2，不需要 GPU。完整实验计算用时约 57.3 秒，不含制图与报告生成。</w:t>
      </w:r>
    </w:p>
    <w:p>
      <w:r>
        <w:rPr>
          <w:b w:val="0"/>
        </w:rPr>
        <w:t>均值 ± 标准差中的标准差采用 ddof=1，单位为百分点；阴影或误差棒表示一次标准差，并非 95% 置信区间。重复留出之间样本可能重叠，不把 20 次评价视作互不相关的 20 个新数据集，也不据此宣称统计显著性。</w:t>
      </w:r>
    </w:p>
    <w:p>
      <w:pPr>
        <w:pStyle w:val="Heading1"/>
        <w:pageBreakBefore/>
      </w:pPr>
      <w:r>
        <w:t>5 实验结果</w:t>
      </w:r>
    </w:p>
    <w:p>
      <w:pPr>
        <w:pStyle w:val="Heading2"/>
      </w:pPr>
      <w:r>
        <w:t>5.1 训练集内部选参结果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2324"/>
        <w:gridCol w:w="907"/>
        <w:gridCol w:w="1134"/>
        <w:gridCol w:w="3969"/>
      </w:tblGrid>
      <w:tr>
        <w:trPr>
          <w:cantSplit/>
          <w:tblHeader/>
        </w:trPr>
        <w:tc>
          <w:tcPr>
            <w:tcW w:type="dxa" w:w="1191"/>
            <w:vAlign w:val="center"/>
            <w:tcMar>
              <w:top w:w="70" w:type="dxa"/>
              <w:left w:w="70" w:type="dxa"/>
              <w:bottom w:w="70" w:type="dxa"/>
              <w:right w:w="70" w:type="dxa"/>
            </w:tcMar>
            <w:shd w:fill="E6EDF3"/>
          </w:tcPr>
          <w:p>
            <w:pPr>
              <w:spacing w:line="264" w:lineRule="auto" w:after="40" w:before="40"/>
              <w:jc w:val="left"/>
            </w:pPr>
            <w:r>
              <w:rPr>
                <w:b/>
                <w:sz w:val="18"/>
              </w:rPr>
              <w:t>数据集</w:t>
            </w:r>
          </w:p>
        </w:tc>
        <w:tc>
          <w:tcPr>
            <w:tcW w:type="dxa" w:w="2324"/>
            <w:vAlign w:val="center"/>
            <w:tcMar>
              <w:top w:w="70" w:type="dxa"/>
              <w:left w:w="70" w:type="dxa"/>
              <w:bottom w:w="70" w:type="dxa"/>
              <w:right w:w="70" w:type="dxa"/>
            </w:tcMar>
            <w:shd w:fill="E6EDF3"/>
          </w:tcPr>
          <w:p>
            <w:pPr>
              <w:spacing w:line="264" w:lineRule="auto" w:after="40" w:before="40"/>
              <w:jc w:val="center"/>
            </w:pPr>
            <w:r>
              <w:rPr>
                <w:b/>
                <w:sz w:val="18"/>
              </w:rPr>
              <w:t>方法</w:t>
            </w:r>
          </w:p>
        </w:tc>
        <w:tc>
          <w:tcPr>
            <w:tcW w:type="dxa" w:w="907"/>
            <w:vAlign w:val="center"/>
            <w:tcMar>
              <w:top w:w="70" w:type="dxa"/>
              <w:left w:w="70" w:type="dxa"/>
              <w:bottom w:w="70" w:type="dxa"/>
              <w:right w:w="70" w:type="dxa"/>
            </w:tcMar>
            <w:shd w:fill="E6EDF3"/>
          </w:tcPr>
          <w:p>
            <w:pPr>
              <w:spacing w:line="264" w:lineRule="auto" w:after="40" w:before="40"/>
              <w:jc w:val="center"/>
            </w:pPr>
            <w:r>
              <w:rPr>
                <w:b/>
                <w:sz w:val="18"/>
              </w:rPr>
              <w:t>K</w:t>
            </w:r>
          </w:p>
        </w:tc>
        <w:tc>
          <w:tcPr>
            <w:tcW w:type="dxa" w:w="1134"/>
            <w:vAlign w:val="center"/>
            <w:tcMar>
              <w:top w:w="70" w:type="dxa"/>
              <w:left w:w="70" w:type="dxa"/>
              <w:bottom w:w="70" w:type="dxa"/>
              <w:right w:w="70" w:type="dxa"/>
            </w:tcMar>
            <w:shd w:fill="E6EDF3"/>
          </w:tcPr>
          <w:p>
            <w:pPr>
              <w:spacing w:line="264" w:lineRule="auto" w:after="40" w:before="40"/>
              <w:jc w:val="center"/>
            </w:pPr>
            <w:r>
              <w:rPr>
                <w:b/>
                <w:sz w:val="18"/>
              </w:rPr>
              <w:t>α</w:t>
            </w:r>
          </w:p>
        </w:tc>
        <w:tc>
          <w:tcPr>
            <w:tcW w:type="dxa" w:w="3969"/>
            <w:vAlign w:val="center"/>
            <w:tcMar>
              <w:top w:w="70" w:type="dxa"/>
              <w:left w:w="70" w:type="dxa"/>
              <w:bottom w:w="70" w:type="dxa"/>
              <w:right w:w="70" w:type="dxa"/>
            </w:tcMar>
            <w:shd w:fill="E6EDF3"/>
          </w:tcPr>
          <w:p>
            <w:pPr>
              <w:spacing w:line="264" w:lineRule="auto" w:after="40" w:before="40"/>
              <w:jc w:val="center"/>
            </w:pPr>
            <w:r>
              <w:rPr>
                <w:b/>
                <w:sz w:val="18"/>
              </w:rPr>
              <w:t>验证正确率 %</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KNN</w:t>
            </w:r>
          </w:p>
        </w:tc>
        <w:tc>
          <w:tcPr>
            <w:tcW w:type="dxa" w:w="907"/>
            <w:vAlign w:val="center"/>
            <w:tcMar>
              <w:top w:w="70" w:type="dxa"/>
              <w:left w:w="70" w:type="dxa"/>
              <w:bottom w:w="70" w:type="dxa"/>
              <w:right w:w="70" w:type="dxa"/>
            </w:tcMar>
          </w:tcPr>
          <w:p>
            <w:pPr>
              <w:spacing w:line="264" w:lineRule="auto" w:after="40" w:before="40"/>
              <w:jc w:val="center"/>
            </w:pPr>
            <w:r>
              <w:rPr>
                <w:b w:val="0"/>
                <w:sz w:val="18"/>
              </w:rPr>
              <w:t>1</w:t>
            </w:r>
          </w:p>
        </w:tc>
        <w:tc>
          <w:tcPr>
            <w:tcW w:type="dxa" w:w="1134"/>
            <w:vAlign w:val="center"/>
            <w:tcMar>
              <w:top w:w="70" w:type="dxa"/>
              <w:left w:w="70" w:type="dxa"/>
              <w:bottom w:w="70" w:type="dxa"/>
              <w:right w:w="70" w:type="dxa"/>
            </w:tcMar>
          </w:tcPr>
          <w:p>
            <w:pPr>
              <w:spacing w:line="264" w:lineRule="auto" w:after="40" w:before="40"/>
              <w:jc w:val="center"/>
            </w:pPr>
            <w:r>
              <w:rPr>
                <w:b w:val="0"/>
                <w:sz w:val="18"/>
              </w:rPr>
              <w:t>不适用</w:t>
            </w:r>
          </w:p>
        </w:tc>
        <w:tc>
          <w:tcPr>
            <w:tcW w:type="dxa" w:w="3969"/>
            <w:vAlign w:val="center"/>
            <w:tcMar>
              <w:top w:w="70" w:type="dxa"/>
              <w:left w:w="70" w:type="dxa"/>
              <w:bottom w:w="70" w:type="dxa"/>
              <w:right w:w="70" w:type="dxa"/>
            </w:tcMar>
          </w:tcPr>
          <w:p>
            <w:pPr>
              <w:spacing w:line="264" w:lineRule="auto" w:after="40" w:before="40"/>
              <w:jc w:val="center"/>
            </w:pPr>
            <w:r>
              <w:rPr>
                <w:b w:val="0"/>
                <w:sz w:val="18"/>
              </w:rPr>
              <w:t>97.02</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w:t>
            </w:r>
          </w:p>
        </w:tc>
        <w:tc>
          <w:tcPr>
            <w:tcW w:type="dxa" w:w="907"/>
            <w:vAlign w:val="center"/>
            <w:tcMar>
              <w:top w:w="70" w:type="dxa"/>
              <w:left w:w="70" w:type="dxa"/>
              <w:bottom w:w="70" w:type="dxa"/>
              <w:right w:w="70" w:type="dxa"/>
            </w:tcMar>
          </w:tcPr>
          <w:p>
            <w:pPr>
              <w:spacing w:line="264" w:lineRule="auto" w:after="40" w:before="40"/>
              <w:jc w:val="center"/>
            </w:pPr>
            <w:r>
              <w:rPr>
                <w:b w:val="0"/>
                <w:sz w:val="18"/>
              </w:rPr>
              <w:t>不适用</w:t>
            </w:r>
          </w:p>
        </w:tc>
        <w:tc>
          <w:tcPr>
            <w:tcW w:type="dxa" w:w="1134"/>
            <w:vAlign w:val="center"/>
            <w:tcMar>
              <w:top w:w="70" w:type="dxa"/>
              <w:left w:w="70" w:type="dxa"/>
              <w:bottom w:w="70" w:type="dxa"/>
              <w:right w:w="70" w:type="dxa"/>
            </w:tcMar>
          </w:tcPr>
          <w:p>
            <w:pPr>
              <w:spacing w:line="264" w:lineRule="auto" w:after="40" w:before="40"/>
              <w:jc w:val="center"/>
            </w:pPr>
            <w:r>
              <w:rPr>
                <w:b w:val="0"/>
                <w:sz w:val="18"/>
              </w:rPr>
              <w:t>0.01</w:t>
            </w:r>
          </w:p>
        </w:tc>
        <w:tc>
          <w:tcPr>
            <w:tcW w:type="dxa" w:w="3969"/>
            <w:vAlign w:val="center"/>
            <w:tcMar>
              <w:top w:w="70" w:type="dxa"/>
              <w:left w:w="70" w:type="dxa"/>
              <w:bottom w:w="70" w:type="dxa"/>
              <w:right w:w="70" w:type="dxa"/>
            </w:tcMar>
          </w:tcPr>
          <w:p>
            <w:pPr>
              <w:spacing w:line="264" w:lineRule="auto" w:after="40" w:before="40"/>
              <w:jc w:val="center"/>
            </w:pPr>
            <w:r>
              <w:rPr>
                <w:b w:val="0"/>
                <w:sz w:val="18"/>
              </w:rPr>
              <w:t>92.20</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Fisher+KNN</w:t>
            </w:r>
          </w:p>
        </w:tc>
        <w:tc>
          <w:tcPr>
            <w:tcW w:type="dxa" w:w="907"/>
            <w:vAlign w:val="center"/>
            <w:tcMar>
              <w:top w:w="70" w:type="dxa"/>
              <w:left w:w="70" w:type="dxa"/>
              <w:bottom w:w="70" w:type="dxa"/>
              <w:right w:w="70" w:type="dxa"/>
            </w:tcMar>
          </w:tcPr>
          <w:p>
            <w:pPr>
              <w:spacing w:line="264" w:lineRule="auto" w:after="40" w:before="40"/>
              <w:jc w:val="center"/>
            </w:pPr>
            <w:r>
              <w:rPr>
                <w:b w:val="0"/>
                <w:sz w:val="18"/>
              </w:rPr>
              <w:t>3</w:t>
            </w:r>
          </w:p>
        </w:tc>
        <w:tc>
          <w:tcPr>
            <w:tcW w:type="dxa" w:w="1134"/>
            <w:vAlign w:val="center"/>
            <w:tcMar>
              <w:top w:w="70" w:type="dxa"/>
              <w:left w:w="70" w:type="dxa"/>
              <w:bottom w:w="70" w:type="dxa"/>
              <w:right w:w="70" w:type="dxa"/>
            </w:tcMar>
          </w:tcPr>
          <w:p>
            <w:pPr>
              <w:spacing w:line="264" w:lineRule="auto" w:after="40" w:before="40"/>
              <w:jc w:val="center"/>
            </w:pPr>
            <w:r>
              <w:rPr>
                <w:b w:val="0"/>
                <w:sz w:val="18"/>
              </w:rPr>
              <w:t>0.1</w:t>
            </w:r>
          </w:p>
        </w:tc>
        <w:tc>
          <w:tcPr>
            <w:tcW w:type="dxa" w:w="3969"/>
            <w:vAlign w:val="center"/>
            <w:tcMar>
              <w:top w:w="70" w:type="dxa"/>
              <w:left w:w="70" w:type="dxa"/>
              <w:bottom w:w="70" w:type="dxa"/>
              <w:right w:w="70" w:type="dxa"/>
            </w:tcMar>
          </w:tcPr>
          <w:p>
            <w:pPr>
              <w:spacing w:line="264" w:lineRule="auto" w:after="40" w:before="40"/>
              <w:jc w:val="center"/>
            </w:pPr>
            <w:r>
              <w:rPr>
                <w:b w:val="0"/>
                <w:sz w:val="18"/>
              </w:rPr>
              <w:t>94.45</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KNN</w:t>
            </w:r>
          </w:p>
        </w:tc>
        <w:tc>
          <w:tcPr>
            <w:tcW w:type="dxa" w:w="907"/>
            <w:vAlign w:val="center"/>
            <w:tcMar>
              <w:top w:w="70" w:type="dxa"/>
              <w:left w:w="70" w:type="dxa"/>
              <w:bottom w:w="70" w:type="dxa"/>
              <w:right w:w="70" w:type="dxa"/>
            </w:tcMar>
          </w:tcPr>
          <w:p>
            <w:pPr>
              <w:spacing w:line="264" w:lineRule="auto" w:after="40" w:before="40"/>
              <w:jc w:val="center"/>
            </w:pPr>
            <w:r>
              <w:rPr>
                <w:b w:val="0"/>
                <w:sz w:val="18"/>
              </w:rPr>
              <w:t>3</w:t>
            </w:r>
          </w:p>
        </w:tc>
        <w:tc>
          <w:tcPr>
            <w:tcW w:type="dxa" w:w="1134"/>
            <w:vAlign w:val="center"/>
            <w:tcMar>
              <w:top w:w="70" w:type="dxa"/>
              <w:left w:w="70" w:type="dxa"/>
              <w:bottom w:w="70" w:type="dxa"/>
              <w:right w:w="70" w:type="dxa"/>
            </w:tcMar>
          </w:tcPr>
          <w:p>
            <w:pPr>
              <w:spacing w:line="264" w:lineRule="auto" w:after="40" w:before="40"/>
              <w:jc w:val="center"/>
            </w:pPr>
            <w:r>
              <w:rPr>
                <w:b w:val="0"/>
                <w:sz w:val="18"/>
              </w:rPr>
              <w:t>不适用</w:t>
            </w:r>
          </w:p>
        </w:tc>
        <w:tc>
          <w:tcPr>
            <w:tcW w:type="dxa" w:w="3969"/>
            <w:vAlign w:val="center"/>
            <w:tcMar>
              <w:top w:w="70" w:type="dxa"/>
              <w:left w:w="70" w:type="dxa"/>
              <w:bottom w:w="70" w:type="dxa"/>
              <w:right w:w="70" w:type="dxa"/>
            </w:tcMar>
          </w:tcPr>
          <w:p>
            <w:pPr>
              <w:spacing w:line="264" w:lineRule="auto" w:after="40" w:before="40"/>
              <w:jc w:val="center"/>
            </w:pPr>
            <w:r>
              <w:rPr>
                <w:b w:val="0"/>
                <w:sz w:val="18"/>
              </w:rPr>
              <w:t>80.71</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w:t>
            </w:r>
          </w:p>
        </w:tc>
        <w:tc>
          <w:tcPr>
            <w:tcW w:type="dxa" w:w="907"/>
            <w:vAlign w:val="center"/>
            <w:tcMar>
              <w:top w:w="70" w:type="dxa"/>
              <w:left w:w="70" w:type="dxa"/>
              <w:bottom w:w="70" w:type="dxa"/>
              <w:right w:w="70" w:type="dxa"/>
            </w:tcMar>
          </w:tcPr>
          <w:p>
            <w:pPr>
              <w:spacing w:line="264" w:lineRule="auto" w:after="40" w:before="40"/>
              <w:jc w:val="center"/>
            </w:pPr>
            <w:r>
              <w:rPr>
                <w:b w:val="0"/>
                <w:sz w:val="18"/>
              </w:rPr>
              <w:t>不适用</w:t>
            </w:r>
          </w:p>
        </w:tc>
        <w:tc>
          <w:tcPr>
            <w:tcW w:type="dxa" w:w="1134"/>
            <w:vAlign w:val="center"/>
            <w:tcMar>
              <w:top w:w="70" w:type="dxa"/>
              <w:left w:w="70" w:type="dxa"/>
              <w:bottom w:w="70" w:type="dxa"/>
              <w:right w:w="70" w:type="dxa"/>
            </w:tcMar>
          </w:tcPr>
          <w:p>
            <w:pPr>
              <w:spacing w:line="264" w:lineRule="auto" w:after="40" w:before="40"/>
              <w:jc w:val="center"/>
            </w:pPr>
            <w:r>
              <w:rPr>
                <w:b w:val="0"/>
                <w:sz w:val="18"/>
              </w:rPr>
              <w:t>0.1</w:t>
            </w:r>
          </w:p>
        </w:tc>
        <w:tc>
          <w:tcPr>
            <w:tcW w:type="dxa" w:w="3969"/>
            <w:vAlign w:val="center"/>
            <w:tcMar>
              <w:top w:w="70" w:type="dxa"/>
              <w:left w:w="70" w:type="dxa"/>
              <w:bottom w:w="70" w:type="dxa"/>
              <w:right w:w="70" w:type="dxa"/>
            </w:tcMar>
          </w:tcPr>
          <w:p>
            <w:pPr>
              <w:spacing w:line="264" w:lineRule="auto" w:after="40" w:before="40"/>
              <w:jc w:val="center"/>
            </w:pPr>
            <w:r>
              <w:rPr>
                <w:b w:val="0"/>
                <w:sz w:val="18"/>
              </w:rPr>
              <w:t>78.34</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Fisher+KNN</w:t>
            </w:r>
          </w:p>
        </w:tc>
        <w:tc>
          <w:tcPr>
            <w:tcW w:type="dxa" w:w="907"/>
            <w:vAlign w:val="center"/>
            <w:tcMar>
              <w:top w:w="70" w:type="dxa"/>
              <w:left w:w="70" w:type="dxa"/>
              <w:bottom w:w="70" w:type="dxa"/>
              <w:right w:w="70" w:type="dxa"/>
            </w:tcMar>
          </w:tcPr>
          <w:p>
            <w:pPr>
              <w:spacing w:line="264" w:lineRule="auto" w:after="40" w:before="40"/>
              <w:jc w:val="center"/>
            </w:pPr>
            <w:r>
              <w:rPr>
                <w:b w:val="0"/>
                <w:sz w:val="18"/>
              </w:rPr>
              <w:t>15</w:t>
            </w:r>
          </w:p>
        </w:tc>
        <w:tc>
          <w:tcPr>
            <w:tcW w:type="dxa" w:w="1134"/>
            <w:vAlign w:val="center"/>
            <w:tcMar>
              <w:top w:w="70" w:type="dxa"/>
              <w:left w:w="70" w:type="dxa"/>
              <w:bottom w:w="70" w:type="dxa"/>
              <w:right w:w="70" w:type="dxa"/>
            </w:tcMar>
          </w:tcPr>
          <w:p>
            <w:pPr>
              <w:spacing w:line="264" w:lineRule="auto" w:after="40" w:before="40"/>
              <w:jc w:val="center"/>
            </w:pPr>
            <w:r>
              <w:rPr>
                <w:b w:val="0"/>
                <w:sz w:val="18"/>
              </w:rPr>
              <w:t>0.1</w:t>
            </w:r>
          </w:p>
        </w:tc>
        <w:tc>
          <w:tcPr>
            <w:tcW w:type="dxa" w:w="3969"/>
            <w:vAlign w:val="center"/>
            <w:tcMar>
              <w:top w:w="70" w:type="dxa"/>
              <w:left w:w="70" w:type="dxa"/>
              <w:bottom w:w="70" w:type="dxa"/>
              <w:right w:w="70" w:type="dxa"/>
            </w:tcMar>
          </w:tcPr>
          <w:p>
            <w:pPr>
              <w:spacing w:line="264" w:lineRule="auto" w:after="40" w:before="40"/>
              <w:jc w:val="center"/>
            </w:pPr>
            <w:r>
              <w:rPr>
                <w:b w:val="0"/>
                <w:sz w:val="18"/>
              </w:rPr>
              <w:t>78.95</w:t>
            </w:r>
          </w:p>
        </w:tc>
      </w:tr>
    </w:tbl>
    <w:p>
      <w:pPr>
        <w:spacing w:after="60" w:before="0" w:line="20" w:lineRule="exact"/>
      </w:pPr>
      <w:r>
        <w:rPr>
          <w:sz w:val="2"/>
        </w:rPr>
      </w:r>
    </w:p>
    <w:p>
      <w:r>
        <w:rPr>
          <w:b w:val="0"/>
        </w:rPr>
        <w:t>Sonar 表中为种子 42 的参数，仅对应后续单次混淆矩阵与示例。20 次重复实验的 K 和 α 可能不同，逐次参数保存在 sonar_repeated.csv 中。</w:t>
      </w:r>
    </w:p>
    <w:p>
      <w:pPr>
        <w:pStyle w:val="Heading2"/>
      </w:pPr>
      <w:r>
        <w:t>5.2 独立测试结果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2324"/>
        <w:gridCol w:w="1984"/>
        <w:gridCol w:w="1984"/>
        <w:gridCol w:w="2041"/>
      </w:tblGrid>
      <w:tr>
        <w:trPr>
          <w:cantSplit/>
          <w:tblHeader/>
        </w:trPr>
        <w:tc>
          <w:tcPr>
            <w:tcW w:type="dxa" w:w="1191"/>
            <w:vAlign w:val="center"/>
            <w:tcMar>
              <w:top w:w="70" w:type="dxa"/>
              <w:left w:w="70" w:type="dxa"/>
              <w:bottom w:w="70" w:type="dxa"/>
              <w:right w:w="70" w:type="dxa"/>
            </w:tcMar>
            <w:shd w:fill="E6EDF3"/>
          </w:tcPr>
          <w:p>
            <w:pPr>
              <w:spacing w:line="264" w:lineRule="auto" w:after="40" w:before="40"/>
              <w:jc w:val="left"/>
            </w:pPr>
            <w:r>
              <w:rPr>
                <w:b/>
                <w:sz w:val="18"/>
              </w:rPr>
              <w:t>数据集</w:t>
            </w:r>
          </w:p>
        </w:tc>
        <w:tc>
          <w:tcPr>
            <w:tcW w:type="dxa" w:w="2324"/>
            <w:vAlign w:val="center"/>
            <w:tcMar>
              <w:top w:w="70" w:type="dxa"/>
              <w:left w:w="70" w:type="dxa"/>
              <w:bottom w:w="70" w:type="dxa"/>
              <w:right w:w="70" w:type="dxa"/>
            </w:tcMar>
            <w:shd w:fill="E6EDF3"/>
          </w:tcPr>
          <w:p>
            <w:pPr>
              <w:spacing w:line="264" w:lineRule="auto" w:after="40" w:before="40"/>
              <w:jc w:val="center"/>
            </w:pPr>
            <w:r>
              <w:rPr>
                <w:b/>
                <w:sz w:val="18"/>
              </w:rPr>
              <w:t>方法</w:t>
            </w:r>
          </w:p>
        </w:tc>
        <w:tc>
          <w:tcPr>
            <w:tcW w:type="dxa" w:w="1984"/>
            <w:vAlign w:val="center"/>
            <w:tcMar>
              <w:top w:w="70" w:type="dxa"/>
              <w:left w:w="70" w:type="dxa"/>
              <w:bottom w:w="70" w:type="dxa"/>
              <w:right w:w="70" w:type="dxa"/>
            </w:tcMar>
            <w:shd w:fill="E6EDF3"/>
          </w:tcPr>
          <w:p>
            <w:pPr>
              <w:spacing w:line="264" w:lineRule="auto" w:after="40" w:before="40"/>
              <w:jc w:val="center"/>
            </w:pPr>
            <w:r>
              <w:rPr>
                <w:b/>
                <w:sz w:val="18"/>
              </w:rPr>
              <w:t>正确率 %</w:t>
            </w:r>
          </w:p>
        </w:tc>
        <w:tc>
          <w:tcPr>
            <w:tcW w:type="dxa" w:w="1984"/>
            <w:vAlign w:val="center"/>
            <w:tcMar>
              <w:top w:w="70" w:type="dxa"/>
              <w:left w:w="70" w:type="dxa"/>
              <w:bottom w:w="70" w:type="dxa"/>
              <w:right w:w="70" w:type="dxa"/>
            </w:tcMar>
            <w:shd w:fill="E6EDF3"/>
          </w:tcPr>
          <w:p>
            <w:pPr>
              <w:spacing w:line="264" w:lineRule="auto" w:after="40" w:before="40"/>
              <w:jc w:val="center"/>
            </w:pPr>
            <w:r>
              <w:rPr>
                <w:b/>
                <w:sz w:val="18"/>
              </w:rPr>
              <w:t>错误率 %</w:t>
            </w:r>
          </w:p>
        </w:tc>
        <w:tc>
          <w:tcPr>
            <w:tcW w:type="dxa" w:w="2041"/>
            <w:vAlign w:val="center"/>
            <w:tcMar>
              <w:top w:w="70" w:type="dxa"/>
              <w:left w:w="70" w:type="dxa"/>
              <w:bottom w:w="70" w:type="dxa"/>
              <w:right w:w="70" w:type="dxa"/>
            </w:tcMar>
            <w:shd w:fill="E6EDF3"/>
          </w:tcPr>
          <w:p>
            <w:pPr>
              <w:spacing w:line="264" w:lineRule="auto" w:after="40" w:before="40"/>
              <w:jc w:val="center"/>
            </w:pPr>
            <w:r>
              <w:rPr>
                <w:b/>
                <w:sz w:val="18"/>
              </w:rPr>
              <w:t>Macro-F1</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KNN</w:t>
            </w:r>
          </w:p>
        </w:tc>
        <w:tc>
          <w:tcPr>
            <w:tcW w:type="dxa" w:w="1984"/>
            <w:vAlign w:val="center"/>
            <w:tcMar>
              <w:top w:w="70" w:type="dxa"/>
              <w:left w:w="70" w:type="dxa"/>
              <w:bottom w:w="70" w:type="dxa"/>
              <w:right w:w="70" w:type="dxa"/>
            </w:tcMar>
          </w:tcPr>
          <w:p>
            <w:pPr>
              <w:spacing w:line="264" w:lineRule="auto" w:after="40" w:before="40"/>
              <w:jc w:val="center"/>
            </w:pPr>
            <w:r>
              <w:rPr>
                <w:b w:val="0"/>
                <w:sz w:val="18"/>
              </w:rPr>
              <w:t>94.37</w:t>
            </w:r>
          </w:p>
        </w:tc>
        <w:tc>
          <w:tcPr>
            <w:tcW w:type="dxa" w:w="1984"/>
            <w:vAlign w:val="center"/>
            <w:tcMar>
              <w:top w:w="70" w:type="dxa"/>
              <w:left w:w="70" w:type="dxa"/>
              <w:bottom w:w="70" w:type="dxa"/>
              <w:right w:w="70" w:type="dxa"/>
            </w:tcMar>
          </w:tcPr>
          <w:p>
            <w:pPr>
              <w:spacing w:line="264" w:lineRule="auto" w:after="40" w:before="40"/>
              <w:jc w:val="center"/>
            </w:pPr>
            <w:r>
              <w:rPr>
                <w:b w:val="0"/>
                <w:sz w:val="18"/>
              </w:rPr>
              <w:t>5.63</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0.9392</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w:t>
            </w:r>
          </w:p>
        </w:tc>
        <w:tc>
          <w:tcPr>
            <w:tcW w:type="dxa" w:w="1984"/>
            <w:vAlign w:val="center"/>
            <w:tcMar>
              <w:top w:w="70" w:type="dxa"/>
              <w:left w:w="70" w:type="dxa"/>
              <w:bottom w:w="70" w:type="dxa"/>
              <w:right w:w="70" w:type="dxa"/>
            </w:tcMar>
          </w:tcPr>
          <w:p>
            <w:pPr>
              <w:spacing w:line="264" w:lineRule="auto" w:after="40" w:before="40"/>
              <w:jc w:val="center"/>
            </w:pPr>
            <w:r>
              <w:rPr>
                <w:b w:val="0"/>
                <w:sz w:val="18"/>
              </w:rPr>
              <w:t>88.59</w:t>
            </w:r>
          </w:p>
        </w:tc>
        <w:tc>
          <w:tcPr>
            <w:tcW w:type="dxa" w:w="1984"/>
            <w:vAlign w:val="center"/>
            <w:tcMar>
              <w:top w:w="70" w:type="dxa"/>
              <w:left w:w="70" w:type="dxa"/>
              <w:bottom w:w="70" w:type="dxa"/>
              <w:right w:w="70" w:type="dxa"/>
            </w:tcMar>
          </w:tcPr>
          <w:p>
            <w:pPr>
              <w:spacing w:line="264" w:lineRule="auto" w:after="40" w:before="40"/>
              <w:jc w:val="center"/>
            </w:pPr>
            <w:r>
              <w:rPr>
                <w:b w:val="0"/>
                <w:sz w:val="18"/>
              </w:rPr>
              <w:t>11.41</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0.8763</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USPS</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Fisher+KNN</w:t>
            </w:r>
          </w:p>
        </w:tc>
        <w:tc>
          <w:tcPr>
            <w:tcW w:type="dxa" w:w="1984"/>
            <w:vAlign w:val="center"/>
            <w:tcMar>
              <w:top w:w="70" w:type="dxa"/>
              <w:left w:w="70" w:type="dxa"/>
              <w:bottom w:w="70" w:type="dxa"/>
              <w:right w:w="70" w:type="dxa"/>
            </w:tcMar>
          </w:tcPr>
          <w:p>
            <w:pPr>
              <w:spacing w:line="264" w:lineRule="auto" w:after="40" w:before="40"/>
              <w:jc w:val="center"/>
            </w:pPr>
            <w:r>
              <w:rPr>
                <w:b w:val="0"/>
                <w:sz w:val="18"/>
              </w:rPr>
              <w:t>90.43</w:t>
            </w:r>
          </w:p>
        </w:tc>
        <w:tc>
          <w:tcPr>
            <w:tcW w:type="dxa" w:w="1984"/>
            <w:vAlign w:val="center"/>
            <w:tcMar>
              <w:top w:w="70" w:type="dxa"/>
              <w:left w:w="70" w:type="dxa"/>
              <w:bottom w:w="70" w:type="dxa"/>
              <w:right w:w="70" w:type="dxa"/>
            </w:tcMar>
          </w:tcPr>
          <w:p>
            <w:pPr>
              <w:spacing w:line="264" w:lineRule="auto" w:after="40" w:before="40"/>
              <w:jc w:val="center"/>
            </w:pPr>
            <w:r>
              <w:rPr>
                <w:b w:val="0"/>
                <w:sz w:val="18"/>
              </w:rPr>
              <w:t>9.57</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0.8951</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KNN</w:t>
            </w:r>
          </w:p>
        </w:tc>
        <w:tc>
          <w:tcPr>
            <w:tcW w:type="dxa" w:w="1984"/>
            <w:vAlign w:val="center"/>
            <w:tcMar>
              <w:top w:w="70" w:type="dxa"/>
              <w:left w:w="70" w:type="dxa"/>
              <w:bottom w:w="70" w:type="dxa"/>
              <w:right w:w="70" w:type="dxa"/>
            </w:tcMar>
          </w:tcPr>
          <w:p>
            <w:pPr>
              <w:spacing w:line="264" w:lineRule="auto" w:after="40" w:before="40"/>
              <w:jc w:val="center"/>
            </w:pPr>
            <w:r>
              <w:rPr>
                <w:b w:val="0"/>
                <w:sz w:val="18"/>
              </w:rPr>
              <w:t>80.95</w:t>
            </w:r>
          </w:p>
        </w:tc>
        <w:tc>
          <w:tcPr>
            <w:tcW w:type="dxa" w:w="1984"/>
            <w:vAlign w:val="center"/>
            <w:tcMar>
              <w:top w:w="70" w:type="dxa"/>
              <w:left w:w="70" w:type="dxa"/>
              <w:bottom w:w="70" w:type="dxa"/>
              <w:right w:w="70" w:type="dxa"/>
            </w:tcMar>
          </w:tcPr>
          <w:p>
            <w:pPr>
              <w:spacing w:line="264" w:lineRule="auto" w:after="40" w:before="40"/>
              <w:jc w:val="center"/>
            </w:pPr>
            <w:r>
              <w:rPr>
                <w:b w:val="0"/>
                <w:sz w:val="18"/>
              </w:rPr>
              <w:t>19.05</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0.8056</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w:t>
            </w:r>
          </w:p>
        </w:tc>
        <w:tc>
          <w:tcPr>
            <w:tcW w:type="dxa" w:w="1984"/>
            <w:vAlign w:val="center"/>
            <w:tcMar>
              <w:top w:w="70" w:type="dxa"/>
              <w:left w:w="70" w:type="dxa"/>
              <w:bottom w:w="70" w:type="dxa"/>
              <w:right w:w="70" w:type="dxa"/>
            </w:tcMar>
          </w:tcPr>
          <w:p>
            <w:pPr>
              <w:spacing w:line="264" w:lineRule="auto" w:after="40" w:before="40"/>
              <w:jc w:val="center"/>
            </w:pPr>
            <w:r>
              <w:rPr>
                <w:b w:val="0"/>
                <w:sz w:val="18"/>
              </w:rPr>
              <w:t>83.33</w:t>
            </w:r>
          </w:p>
        </w:tc>
        <w:tc>
          <w:tcPr>
            <w:tcW w:type="dxa" w:w="1984"/>
            <w:vAlign w:val="center"/>
            <w:tcMar>
              <w:top w:w="70" w:type="dxa"/>
              <w:left w:w="70" w:type="dxa"/>
              <w:bottom w:w="70" w:type="dxa"/>
              <w:right w:w="70" w:type="dxa"/>
            </w:tcMar>
          </w:tcPr>
          <w:p>
            <w:pPr>
              <w:spacing w:line="264" w:lineRule="auto" w:after="40" w:before="40"/>
              <w:jc w:val="center"/>
            </w:pPr>
            <w:r>
              <w:rPr>
                <w:b w:val="0"/>
                <w:sz w:val="18"/>
              </w:rPr>
              <w:t>16.67</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0.8309</w:t>
            </w:r>
          </w:p>
        </w:tc>
      </w:tr>
      <w:tr>
        <w:trPr>
          <w:cantSplit/>
        </w:trPr>
        <w:tc>
          <w:tcPr>
            <w:tcW w:type="dxa" w:w="1191"/>
            <w:vAlign w:val="center"/>
            <w:tcMar>
              <w:top w:w="70" w:type="dxa"/>
              <w:left w:w="70" w:type="dxa"/>
              <w:bottom w:w="70" w:type="dxa"/>
              <w:right w:w="70" w:type="dxa"/>
            </w:tcMar>
          </w:tcPr>
          <w:p>
            <w:pPr>
              <w:spacing w:line="264" w:lineRule="auto" w:after="40" w:before="40"/>
              <w:jc w:val="left"/>
            </w:pPr>
            <w:r>
              <w:rPr>
                <w:b w:val="0"/>
                <w:sz w:val="18"/>
              </w:rPr>
              <w:t>Sonar</w:t>
            </w:r>
          </w:p>
        </w:tc>
        <w:tc>
          <w:tcPr>
            <w:tcW w:type="dxa" w:w="2324"/>
            <w:vAlign w:val="center"/>
            <w:tcMar>
              <w:top w:w="70" w:type="dxa"/>
              <w:left w:w="70" w:type="dxa"/>
              <w:bottom w:w="70" w:type="dxa"/>
              <w:right w:w="70" w:type="dxa"/>
            </w:tcMar>
          </w:tcPr>
          <w:p>
            <w:pPr>
              <w:spacing w:line="264" w:lineRule="auto" w:after="40" w:before="40"/>
              <w:jc w:val="center"/>
            </w:pPr>
            <w:r>
              <w:rPr>
                <w:b w:val="0"/>
                <w:sz w:val="18"/>
              </w:rPr>
              <w:t>Fisher+KNN</w:t>
            </w:r>
          </w:p>
        </w:tc>
        <w:tc>
          <w:tcPr>
            <w:tcW w:type="dxa" w:w="1984"/>
            <w:vAlign w:val="center"/>
            <w:tcMar>
              <w:top w:w="70" w:type="dxa"/>
              <w:left w:w="70" w:type="dxa"/>
              <w:bottom w:w="70" w:type="dxa"/>
              <w:right w:w="70" w:type="dxa"/>
            </w:tcMar>
          </w:tcPr>
          <w:p>
            <w:pPr>
              <w:spacing w:line="264" w:lineRule="auto" w:after="40" w:before="40"/>
              <w:jc w:val="center"/>
            </w:pPr>
            <w:r>
              <w:rPr>
                <w:b w:val="0"/>
                <w:sz w:val="18"/>
              </w:rPr>
              <w:t>83.33</w:t>
            </w:r>
          </w:p>
        </w:tc>
        <w:tc>
          <w:tcPr>
            <w:tcW w:type="dxa" w:w="1984"/>
            <w:vAlign w:val="center"/>
            <w:tcMar>
              <w:top w:w="70" w:type="dxa"/>
              <w:left w:w="70" w:type="dxa"/>
              <w:bottom w:w="70" w:type="dxa"/>
              <w:right w:w="70" w:type="dxa"/>
            </w:tcMar>
          </w:tcPr>
          <w:p>
            <w:pPr>
              <w:spacing w:line="264" w:lineRule="auto" w:after="40" w:before="40"/>
              <w:jc w:val="center"/>
            </w:pPr>
            <w:r>
              <w:rPr>
                <w:b w:val="0"/>
                <w:sz w:val="18"/>
              </w:rPr>
              <w:t>16.67</w:t>
            </w:r>
          </w:p>
        </w:tc>
        <w:tc>
          <w:tcPr>
            <w:tcW w:type="dxa" w:w="2041"/>
            <w:vAlign w:val="center"/>
            <w:tcMar>
              <w:top w:w="70" w:type="dxa"/>
              <w:left w:w="70" w:type="dxa"/>
              <w:bottom w:w="70" w:type="dxa"/>
              <w:right w:w="70" w:type="dxa"/>
            </w:tcMar>
          </w:tcPr>
          <w:p>
            <w:pPr>
              <w:spacing w:line="264" w:lineRule="auto" w:after="40" w:before="40"/>
              <w:jc w:val="center"/>
            </w:pPr>
            <w:r>
              <w:rPr>
                <w:b w:val="0"/>
                <w:sz w:val="18"/>
              </w:rPr>
              <w:t>0.8309</w:t>
            </w:r>
          </w:p>
        </w:tc>
      </w:tr>
    </w:tbl>
    <w:p>
      <w:pPr>
        <w:spacing w:after="60" w:before="0" w:line="20" w:lineRule="exact"/>
      </w:pPr>
      <w:r>
        <w:rPr>
          <w:sz w:val="2"/>
        </w:rPr>
      </w:r>
    </w:p>
    <w:p>
      <w:r>
        <w:rPr>
          <w:b w:val="0"/>
        </w:rPr>
        <w:t>USPS 的 KNN 在 2007 个测试样本中正确识别 1894 个，错误 113 个。Fisher+KNN 比 Fisher 最近中心分类提高 1.84 个百分点，但比原始特征 KNN 低 3.94 个百分点。Sonar 种子 42 下，Fisher 和 Fisher+KNN 均正确 35/42，KNN 为 34/42，差异仅对应一个测试样本。</w:t>
      </w:r>
    </w:p>
    <w:p>
      <w:pPr>
        <w:pStyle w:val="Heading2"/>
      </w:pPr>
      <w:r>
        <w:t>5.3 Sonar 重复划分结果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4535"/>
        <w:gridCol w:w="2438"/>
      </w:tblGrid>
      <w:tr>
        <w:trPr>
          <w:cantSplit/>
          <w:tblHeader/>
        </w:trPr>
        <w:tc>
          <w:tcPr>
            <w:tcW w:type="dxa" w:w="2551"/>
            <w:vAlign w:val="center"/>
            <w:tcMar>
              <w:top w:w="70" w:type="dxa"/>
              <w:left w:w="70" w:type="dxa"/>
              <w:bottom w:w="70" w:type="dxa"/>
              <w:right w:w="70" w:type="dxa"/>
            </w:tcMar>
            <w:shd w:fill="E6EDF3"/>
          </w:tcPr>
          <w:p>
            <w:pPr>
              <w:spacing w:line="264" w:lineRule="auto" w:after="40" w:before="40"/>
              <w:jc w:val="left"/>
            </w:pPr>
            <w:r>
              <w:rPr>
                <w:b/>
                <w:sz w:val="18"/>
              </w:rPr>
              <w:t>方法</w:t>
            </w:r>
          </w:p>
        </w:tc>
        <w:tc>
          <w:tcPr>
            <w:tcW w:type="dxa" w:w="4535"/>
            <w:vAlign w:val="center"/>
            <w:tcMar>
              <w:top w:w="70" w:type="dxa"/>
              <w:left w:w="70" w:type="dxa"/>
              <w:bottom w:w="70" w:type="dxa"/>
              <w:right w:w="70" w:type="dxa"/>
            </w:tcMar>
            <w:shd w:fill="E6EDF3"/>
          </w:tcPr>
          <w:p>
            <w:pPr>
              <w:spacing w:line="264" w:lineRule="auto" w:after="40" w:before="40"/>
              <w:jc w:val="center"/>
            </w:pPr>
            <w:r>
              <w:rPr>
                <w:b/>
                <w:sz w:val="18"/>
              </w:rPr>
              <w:t>正确率均值 ± 标准差 %</w:t>
            </w:r>
          </w:p>
        </w:tc>
        <w:tc>
          <w:tcPr>
            <w:tcW w:type="dxa" w:w="2438"/>
            <w:vAlign w:val="center"/>
            <w:tcMar>
              <w:top w:w="70" w:type="dxa"/>
              <w:left w:w="70" w:type="dxa"/>
              <w:bottom w:w="70" w:type="dxa"/>
              <w:right w:w="70" w:type="dxa"/>
            </w:tcMar>
            <w:shd w:fill="E6EDF3"/>
          </w:tcPr>
          <w:p>
            <w:pPr>
              <w:spacing w:line="264" w:lineRule="auto" w:after="40" w:before="40"/>
              <w:jc w:val="center"/>
            </w:pPr>
            <w:r>
              <w:rPr>
                <w:b/>
                <w:sz w:val="18"/>
              </w:rPr>
              <w:t>Macro-F1 均值</w:t>
            </w:r>
          </w:p>
        </w:tc>
      </w:tr>
      <w:tr>
        <w:trPr>
          <w:cantSplit/>
        </w:trPr>
        <w:tc>
          <w:tcPr>
            <w:tcW w:type="dxa" w:w="2551"/>
            <w:vAlign w:val="center"/>
            <w:tcMar>
              <w:top w:w="70" w:type="dxa"/>
              <w:left w:w="70" w:type="dxa"/>
              <w:bottom w:w="70" w:type="dxa"/>
              <w:right w:w="70" w:type="dxa"/>
            </w:tcMar>
          </w:tcPr>
          <w:p>
            <w:pPr>
              <w:spacing w:line="264" w:lineRule="auto" w:after="40" w:before="40"/>
              <w:jc w:val="left"/>
            </w:pPr>
            <w:r>
              <w:rPr>
                <w:b w:val="0"/>
                <w:sz w:val="18"/>
              </w:rPr>
              <w:t>KNN</w:t>
            </w:r>
          </w:p>
        </w:tc>
        <w:tc>
          <w:tcPr>
            <w:tcW w:type="dxa" w:w="4535"/>
            <w:vAlign w:val="center"/>
            <w:tcMar>
              <w:top w:w="70" w:type="dxa"/>
              <w:left w:w="70" w:type="dxa"/>
              <w:bottom w:w="70" w:type="dxa"/>
              <w:right w:w="70" w:type="dxa"/>
            </w:tcMar>
          </w:tcPr>
          <w:p>
            <w:pPr>
              <w:spacing w:line="264" w:lineRule="auto" w:after="40" w:before="40"/>
              <w:jc w:val="center"/>
            </w:pPr>
            <w:r>
              <w:rPr>
                <w:b w:val="0"/>
                <w:sz w:val="18"/>
              </w:rPr>
              <w:t>83.45 ± 5.32</w:t>
            </w:r>
          </w:p>
        </w:tc>
        <w:tc>
          <w:tcPr>
            <w:tcW w:type="dxa" w:w="2438"/>
            <w:vAlign w:val="center"/>
            <w:tcMar>
              <w:top w:w="70" w:type="dxa"/>
              <w:left w:w="70" w:type="dxa"/>
              <w:bottom w:w="70" w:type="dxa"/>
              <w:right w:w="70" w:type="dxa"/>
            </w:tcMar>
          </w:tcPr>
          <w:p>
            <w:pPr>
              <w:spacing w:line="264" w:lineRule="auto" w:after="40" w:before="40"/>
              <w:jc w:val="center"/>
            </w:pPr>
            <w:r>
              <w:rPr>
                <w:b w:val="0"/>
                <w:sz w:val="18"/>
              </w:rPr>
              <w:t>0.8325</w:t>
            </w:r>
          </w:p>
        </w:tc>
      </w:tr>
      <w:tr>
        <w:trPr>
          <w:cantSplit/>
        </w:trPr>
        <w:tc>
          <w:tcPr>
            <w:tcW w:type="dxa" w:w="2551"/>
            <w:vAlign w:val="center"/>
            <w:tcMar>
              <w:top w:w="70" w:type="dxa"/>
              <w:left w:w="70" w:type="dxa"/>
              <w:bottom w:w="70" w:type="dxa"/>
              <w:right w:w="70" w:type="dxa"/>
            </w:tcMar>
          </w:tcPr>
          <w:p>
            <w:pPr>
              <w:spacing w:line="264" w:lineRule="auto" w:after="40" w:before="40"/>
              <w:jc w:val="left"/>
            </w:pPr>
            <w:r>
              <w:rPr>
                <w:b w:val="0"/>
                <w:sz w:val="18"/>
              </w:rPr>
              <w:t>Fisher</w:t>
            </w:r>
          </w:p>
        </w:tc>
        <w:tc>
          <w:tcPr>
            <w:tcW w:type="dxa" w:w="4535"/>
            <w:vAlign w:val="center"/>
            <w:tcMar>
              <w:top w:w="70" w:type="dxa"/>
              <w:left w:w="70" w:type="dxa"/>
              <w:bottom w:w="70" w:type="dxa"/>
              <w:right w:w="70" w:type="dxa"/>
            </w:tcMar>
          </w:tcPr>
          <w:p>
            <w:pPr>
              <w:spacing w:line="264" w:lineRule="auto" w:after="40" w:before="40"/>
              <w:jc w:val="center"/>
            </w:pPr>
            <w:r>
              <w:rPr>
                <w:b w:val="0"/>
                <w:sz w:val="18"/>
              </w:rPr>
              <w:t>78.93 ± 5.48</w:t>
            </w:r>
          </w:p>
        </w:tc>
        <w:tc>
          <w:tcPr>
            <w:tcW w:type="dxa" w:w="2438"/>
            <w:vAlign w:val="center"/>
            <w:tcMar>
              <w:top w:w="70" w:type="dxa"/>
              <w:left w:w="70" w:type="dxa"/>
              <w:bottom w:w="70" w:type="dxa"/>
              <w:right w:w="70" w:type="dxa"/>
            </w:tcMar>
          </w:tcPr>
          <w:p>
            <w:pPr>
              <w:spacing w:line="264" w:lineRule="auto" w:after="40" w:before="40"/>
              <w:jc w:val="center"/>
            </w:pPr>
            <w:r>
              <w:rPr>
                <w:b w:val="0"/>
                <w:sz w:val="18"/>
              </w:rPr>
              <w:t>0.7883</w:t>
            </w:r>
          </w:p>
        </w:tc>
      </w:tr>
      <w:tr>
        <w:trPr>
          <w:cantSplit/>
        </w:trPr>
        <w:tc>
          <w:tcPr>
            <w:tcW w:type="dxa" w:w="2551"/>
            <w:vAlign w:val="center"/>
            <w:tcMar>
              <w:top w:w="70" w:type="dxa"/>
              <w:left w:w="70" w:type="dxa"/>
              <w:bottom w:w="70" w:type="dxa"/>
              <w:right w:w="70" w:type="dxa"/>
            </w:tcMar>
          </w:tcPr>
          <w:p>
            <w:pPr>
              <w:spacing w:line="264" w:lineRule="auto" w:after="40" w:before="40"/>
              <w:jc w:val="left"/>
            </w:pPr>
            <w:r>
              <w:rPr>
                <w:b w:val="0"/>
                <w:sz w:val="18"/>
              </w:rPr>
              <w:t>Fisher+KNN</w:t>
            </w:r>
          </w:p>
        </w:tc>
        <w:tc>
          <w:tcPr>
            <w:tcW w:type="dxa" w:w="4535"/>
            <w:vAlign w:val="center"/>
            <w:tcMar>
              <w:top w:w="70" w:type="dxa"/>
              <w:left w:w="70" w:type="dxa"/>
              <w:bottom w:w="70" w:type="dxa"/>
              <w:right w:w="70" w:type="dxa"/>
            </w:tcMar>
          </w:tcPr>
          <w:p>
            <w:pPr>
              <w:spacing w:line="264" w:lineRule="auto" w:after="40" w:before="40"/>
              <w:jc w:val="center"/>
            </w:pPr>
            <w:r>
              <w:rPr>
                <w:b w:val="0"/>
                <w:sz w:val="18"/>
              </w:rPr>
              <w:t>78.45 ± 4.97</w:t>
            </w:r>
          </w:p>
        </w:tc>
        <w:tc>
          <w:tcPr>
            <w:tcW w:type="dxa" w:w="2438"/>
            <w:vAlign w:val="center"/>
            <w:tcMar>
              <w:top w:w="70" w:type="dxa"/>
              <w:left w:w="70" w:type="dxa"/>
              <w:bottom w:w="70" w:type="dxa"/>
              <w:right w:w="70" w:type="dxa"/>
            </w:tcMar>
          </w:tcPr>
          <w:p>
            <w:pPr>
              <w:spacing w:line="264" w:lineRule="auto" w:after="40" w:before="40"/>
              <w:jc w:val="center"/>
            </w:pPr>
            <w:r>
              <w:rPr>
                <w:b w:val="0"/>
                <w:sz w:val="18"/>
              </w:rPr>
              <w:t>0.7827</w:t>
            </w:r>
          </w:p>
        </w:tc>
      </w:tr>
    </w:tbl>
    <w:p>
      <w:pPr>
        <w:spacing w:after="60" w:before="0" w:line="20" w:lineRule="exact"/>
      </w:pPr>
      <w:r>
        <w:rPr>
          <w:sz w:val="2"/>
        </w:rPr>
      </w:r>
    </w:p>
    <w:p>
      <w:r>
        <w:rPr>
          <w:b w:val="0"/>
        </w:rPr>
        <w:t>重复实验后，KNN 的平均正确率高于两个 Fisher 流程。种子 42 的单次排序并不能代表总体重复结果，因此后续结论以完整重复实验为依据，不挑选最好的一次划分。</w:t>
      </w:r>
    </w:p>
    <w:p>
      <w:pPr>
        <w:pStyle w:val="Heading2"/>
        <w:pageBreakBefore/>
      </w:pPr>
      <w:r>
        <w:t>5.4 K 值对正确率与错误率的影响</w:t>
      </w:r>
    </w:p>
    <w:p>
      <w:pPr>
        <w:keepNext/>
        <w:spacing w:after="60"/>
        <w:jc w:val="center"/>
      </w:pPr>
      <w:r>
        <w:drawing>
          <wp:inline xmlns:a="http://schemas.openxmlformats.org/drawingml/2006/main" xmlns:pic="http://schemas.openxmlformats.org/drawingml/2006/picture">
            <wp:extent cx="5989320" cy="2172982"/>
            <wp:docPr id="2" name="Picture 2" descr="02 k accuracy.png"/>
            <wp:cNvGraphicFramePr>
              <a:graphicFrameLocks noChangeAspect="1"/>
            </wp:cNvGraphicFramePr>
            <a:graphic>
              <a:graphicData uri="http://schemas.openxmlformats.org/drawingml/2006/picture">
                <pic:pic>
                  <pic:nvPicPr>
                    <pic:cNvPr id="0" name="02_k_accuracy.png"/>
                    <pic:cNvPicPr/>
                  </pic:nvPicPr>
                  <pic:blipFill>
                    <a:blip r:embed="rId11"/>
                    <a:stretch>
                      <a:fillRect/>
                    </a:stretch>
                  </pic:blipFill>
                  <pic:spPr>
                    <a:xfrm>
                      <a:off x="0" y="0"/>
                      <a:ext cx="5989320" cy="2172982"/>
                    </a:xfrm>
                    <a:prstGeom prst="rect"/>
                  </pic:spPr>
                </pic:pic>
              </a:graphicData>
            </a:graphic>
          </wp:inline>
        </w:drawing>
      </w:r>
    </w:p>
    <w:p>
      <w:pPr>
        <w:pStyle w:val="Caption"/>
        <w:jc w:val="center"/>
      </w:pPr>
      <w:r>
        <w:t>图 2 K 值与测试正确率 α 固定为 0.01 Sonar 为 20 次均值及标准差</w:t>
      </w:r>
    </w:p>
    <w:p>
      <w:pPr>
        <w:keepNext/>
        <w:spacing w:after="60"/>
        <w:jc w:val="center"/>
      </w:pPr>
      <w:r>
        <w:drawing>
          <wp:inline xmlns:a="http://schemas.openxmlformats.org/drawingml/2006/main" xmlns:pic="http://schemas.openxmlformats.org/drawingml/2006/picture">
            <wp:extent cx="5989320" cy="1930867"/>
            <wp:docPr id="3" name="Picture 3" descr="03 k error.png"/>
            <wp:cNvGraphicFramePr>
              <a:graphicFrameLocks noChangeAspect="1"/>
            </wp:cNvGraphicFramePr>
            <a:graphic>
              <a:graphicData uri="http://schemas.openxmlformats.org/drawingml/2006/picture">
                <pic:pic>
                  <pic:nvPicPr>
                    <pic:cNvPr id="0" name="03_k_error.png"/>
                    <pic:cNvPicPr/>
                  </pic:nvPicPr>
                  <pic:blipFill>
                    <a:blip r:embed="rId12"/>
                    <a:stretch>
                      <a:fillRect/>
                    </a:stretch>
                  </pic:blipFill>
                  <pic:spPr>
                    <a:xfrm>
                      <a:off x="0" y="0"/>
                      <a:ext cx="5989320" cy="1930867"/>
                    </a:xfrm>
                    <a:prstGeom prst="rect"/>
                  </pic:spPr>
                </pic:pic>
              </a:graphicData>
            </a:graphic>
          </wp:inline>
        </w:drawing>
      </w:r>
    </w:p>
    <w:p>
      <w:pPr>
        <w:pStyle w:val="Caption"/>
        <w:jc w:val="center"/>
      </w:pPr>
      <w:r>
        <w:t>图 3 K 值与测试错误率 Error 等于 1 减 Accuracy</w:t>
      </w:r>
    </w:p>
    <w:p>
      <w:r>
        <w:rPr>
          <w:b w:val="0"/>
        </w:rPr>
        <w:t>USPS 原始特征 KNN 在 K=3、5 时的描述性测试正确率均为 94.47%，K=21 时降至 91.93%。但主实验仍报告内部交叉验证选出的 K=1 及其 94.37% 测试正确率，不能在看过测试结果后把主结果改为 94.47%。</w:t>
      </w:r>
    </w:p>
    <w:p>
      <w:r>
        <w:rPr>
          <w:b w:val="0"/>
        </w:rPr>
        <w:t>Sonar 原始特征 KNN 从 K=1 的 84.40% 逐渐降至 K=21 的 72.74%；Fisher+KNN 则由 75.83% 提升后在约 78% 附近波动。解释是原始空间可能需要更局部的邻域，而一维投影存在类别重叠，小 K 更易受局部噪声影响。该解释与观察一致，但不是对数据生成机制的证明。</w:t>
      </w:r>
    </w:p>
    <w:p>
      <w:r>
        <w:rPr>
          <w:b w:val="0"/>
        </w:rPr>
        <w:t>图中 Fisher 的水平虚线表示其分类规则不依赖 K。固定 α 的敏感性实验与主实验联合调参设置不同，不能将两者的数值差异误认为重复运行不一致。</w:t>
      </w:r>
    </w:p>
    <w:p>
      <w:pPr>
        <w:pStyle w:val="Heading2"/>
        <w:pageBreakBefore/>
      </w:pPr>
      <w:r>
        <w:t>5.5 固定测试集下的训练样本比例</w:t>
      </w:r>
    </w:p>
    <w:p>
      <w:pPr>
        <w:keepNext/>
        <w:spacing w:after="60"/>
        <w:jc w:val="center"/>
      </w:pPr>
      <w:r>
        <w:drawing>
          <wp:inline xmlns:a="http://schemas.openxmlformats.org/drawingml/2006/main" xmlns:pic="http://schemas.openxmlformats.org/drawingml/2006/picture">
            <wp:extent cx="5989320" cy="2172982"/>
            <wp:docPr id="4" name="Picture 4" descr="04 learning curve.png"/>
            <wp:cNvGraphicFramePr>
              <a:graphicFrameLocks noChangeAspect="1"/>
            </wp:cNvGraphicFramePr>
            <a:graphic>
              <a:graphicData uri="http://schemas.openxmlformats.org/drawingml/2006/picture">
                <pic:pic>
                  <pic:nvPicPr>
                    <pic:cNvPr id="0" name="04_learning_curve.png"/>
                    <pic:cNvPicPr/>
                  </pic:nvPicPr>
                  <pic:blipFill>
                    <a:blip r:embed="rId13"/>
                    <a:stretch>
                      <a:fillRect/>
                    </a:stretch>
                  </pic:blipFill>
                  <pic:spPr>
                    <a:xfrm>
                      <a:off x="0" y="0"/>
                      <a:ext cx="5989320" cy="2172982"/>
                    </a:xfrm>
                    <a:prstGeom prst="rect"/>
                  </pic:spPr>
                </pic:pic>
              </a:graphicData>
            </a:graphic>
          </wp:inline>
        </w:drawing>
      </w:r>
    </w:p>
    <w:p>
      <w:pPr>
        <w:pStyle w:val="Caption"/>
        <w:jc w:val="center"/>
      </w:pPr>
      <w:r>
        <w:t>图 4 训练池使用比例与正确率 固定 K 为 3 和 α 为 0.01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1191"/>
        <w:gridCol w:w="964"/>
        <w:gridCol w:w="2098"/>
        <w:gridCol w:w="2098"/>
        <w:gridCol w:w="2154"/>
      </w:tblGrid>
      <w:tr>
        <w:trPr>
          <w:cantSplit/>
          <w:tblHeader/>
        </w:trPr>
        <w:tc>
          <w:tcPr>
            <w:tcW w:type="dxa" w:w="1020"/>
            <w:vAlign w:val="center"/>
            <w:tcMar>
              <w:top w:w="70" w:type="dxa"/>
              <w:left w:w="70" w:type="dxa"/>
              <w:bottom w:w="70" w:type="dxa"/>
              <w:right w:w="70" w:type="dxa"/>
            </w:tcMar>
            <w:shd w:fill="E6EDF3"/>
          </w:tcPr>
          <w:p>
            <w:pPr>
              <w:spacing w:line="264" w:lineRule="auto" w:after="40" w:before="40"/>
              <w:jc w:val="left"/>
            </w:pPr>
            <w:r>
              <w:rPr>
                <w:b/>
                <w:sz w:val="18"/>
              </w:rPr>
              <w:t>数据集</w:t>
            </w:r>
          </w:p>
        </w:tc>
        <w:tc>
          <w:tcPr>
            <w:tcW w:type="dxa" w:w="1191"/>
            <w:vAlign w:val="center"/>
            <w:tcMar>
              <w:top w:w="70" w:type="dxa"/>
              <w:left w:w="70" w:type="dxa"/>
              <w:bottom w:w="70" w:type="dxa"/>
              <w:right w:w="70" w:type="dxa"/>
            </w:tcMar>
            <w:shd w:fill="E6EDF3"/>
          </w:tcPr>
          <w:p>
            <w:pPr>
              <w:spacing w:line="264" w:lineRule="auto" w:after="40" w:before="40"/>
              <w:jc w:val="center"/>
            </w:pPr>
            <w:r>
              <w:rPr>
                <w:b/>
                <w:sz w:val="18"/>
              </w:rPr>
              <w:t>训练池比例</w:t>
            </w:r>
          </w:p>
        </w:tc>
        <w:tc>
          <w:tcPr>
            <w:tcW w:type="dxa" w:w="964"/>
            <w:vAlign w:val="center"/>
            <w:tcMar>
              <w:top w:w="70" w:type="dxa"/>
              <w:left w:w="70" w:type="dxa"/>
              <w:bottom w:w="70" w:type="dxa"/>
              <w:right w:w="70" w:type="dxa"/>
            </w:tcMar>
            <w:shd w:fill="E6EDF3"/>
          </w:tcPr>
          <w:p>
            <w:pPr>
              <w:spacing w:line="264" w:lineRule="auto" w:after="40" w:before="40"/>
              <w:jc w:val="center"/>
            </w:pPr>
            <w:r>
              <w:rPr>
                <w:b/>
                <w:sz w:val="18"/>
              </w:rPr>
              <w:t>训练数</w:t>
            </w:r>
          </w:p>
        </w:tc>
        <w:tc>
          <w:tcPr>
            <w:tcW w:type="dxa" w:w="2098"/>
            <w:vAlign w:val="center"/>
            <w:tcMar>
              <w:top w:w="70" w:type="dxa"/>
              <w:left w:w="70" w:type="dxa"/>
              <w:bottom w:w="70" w:type="dxa"/>
              <w:right w:w="70" w:type="dxa"/>
            </w:tcMar>
            <w:shd w:fill="E6EDF3"/>
          </w:tcPr>
          <w:p>
            <w:pPr>
              <w:spacing w:line="264" w:lineRule="auto" w:after="40" w:before="40"/>
              <w:jc w:val="center"/>
            </w:pPr>
            <w:r>
              <w:rPr>
                <w:b/>
                <w:sz w:val="18"/>
              </w:rPr>
              <w:t>KNN %</w:t>
            </w:r>
          </w:p>
        </w:tc>
        <w:tc>
          <w:tcPr>
            <w:tcW w:type="dxa" w:w="2098"/>
            <w:vAlign w:val="center"/>
            <w:tcMar>
              <w:top w:w="70" w:type="dxa"/>
              <w:left w:w="70" w:type="dxa"/>
              <w:bottom w:w="70" w:type="dxa"/>
              <w:right w:w="70" w:type="dxa"/>
            </w:tcMar>
            <w:shd w:fill="E6EDF3"/>
          </w:tcPr>
          <w:p>
            <w:pPr>
              <w:spacing w:line="264" w:lineRule="auto" w:after="40" w:before="40"/>
              <w:jc w:val="center"/>
            </w:pPr>
            <w:r>
              <w:rPr>
                <w:b/>
                <w:sz w:val="18"/>
              </w:rPr>
              <w:t>Fisher %</w:t>
            </w:r>
          </w:p>
        </w:tc>
        <w:tc>
          <w:tcPr>
            <w:tcW w:type="dxa" w:w="2154"/>
            <w:vAlign w:val="center"/>
            <w:tcMar>
              <w:top w:w="70" w:type="dxa"/>
              <w:left w:w="70" w:type="dxa"/>
              <w:bottom w:w="70" w:type="dxa"/>
              <w:right w:w="70" w:type="dxa"/>
            </w:tcMar>
            <w:shd w:fill="E6EDF3"/>
          </w:tcPr>
          <w:p>
            <w:pPr>
              <w:spacing w:line="264" w:lineRule="auto" w:after="40" w:before="40"/>
              <w:jc w:val="center"/>
            </w:pPr>
            <w:r>
              <w:rPr>
                <w:b/>
                <w:sz w:val="18"/>
              </w:rPr>
              <w:t>Fisher+KNN %</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USPS</w:t>
            </w:r>
          </w:p>
        </w:tc>
        <w:tc>
          <w:tcPr>
            <w:tcW w:type="dxa" w:w="1191"/>
            <w:vAlign w:val="center"/>
            <w:tcMar>
              <w:top w:w="70" w:type="dxa"/>
              <w:left w:w="70" w:type="dxa"/>
              <w:bottom w:w="70" w:type="dxa"/>
              <w:right w:w="70" w:type="dxa"/>
            </w:tcMar>
          </w:tcPr>
          <w:p>
            <w:pPr>
              <w:spacing w:line="264" w:lineRule="auto" w:after="40" w:before="40"/>
              <w:jc w:val="center"/>
            </w:pPr>
            <w:r>
              <w:rPr>
                <w:b w:val="0"/>
                <w:sz w:val="18"/>
              </w:rPr>
              <w:t>20%</w:t>
            </w:r>
          </w:p>
        </w:tc>
        <w:tc>
          <w:tcPr>
            <w:tcW w:type="dxa" w:w="964"/>
            <w:vAlign w:val="center"/>
            <w:tcMar>
              <w:top w:w="70" w:type="dxa"/>
              <w:left w:w="70" w:type="dxa"/>
              <w:bottom w:w="70" w:type="dxa"/>
              <w:right w:w="70" w:type="dxa"/>
            </w:tcMar>
          </w:tcPr>
          <w:p>
            <w:pPr>
              <w:spacing w:line="264" w:lineRule="auto" w:after="40" w:before="40"/>
              <w:jc w:val="center"/>
            </w:pPr>
            <w:r>
              <w:rPr>
                <w:b w:val="0"/>
                <w:sz w:val="18"/>
              </w:rPr>
              <w:t>1454</w:t>
            </w:r>
          </w:p>
        </w:tc>
        <w:tc>
          <w:tcPr>
            <w:tcW w:type="dxa" w:w="2098"/>
            <w:vAlign w:val="center"/>
            <w:tcMar>
              <w:top w:w="70" w:type="dxa"/>
              <w:left w:w="70" w:type="dxa"/>
              <w:bottom w:w="70" w:type="dxa"/>
              <w:right w:w="70" w:type="dxa"/>
            </w:tcMar>
          </w:tcPr>
          <w:p>
            <w:pPr>
              <w:spacing w:line="264" w:lineRule="auto" w:after="40" w:before="40"/>
              <w:jc w:val="center"/>
            </w:pPr>
            <w:r>
              <w:rPr>
                <w:b w:val="0"/>
                <w:sz w:val="18"/>
              </w:rPr>
              <w:t>90.74 ± 0.29</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86.55 ± 0.54</w:t>
            </w:r>
          </w:p>
        </w:tc>
        <w:tc>
          <w:tcPr>
            <w:tcW w:type="dxa" w:w="2154"/>
            <w:vAlign w:val="center"/>
            <w:tcMar>
              <w:top w:w="70" w:type="dxa"/>
              <w:left w:w="70" w:type="dxa"/>
              <w:bottom w:w="70" w:type="dxa"/>
              <w:right w:w="70" w:type="dxa"/>
            </w:tcMar>
          </w:tcPr>
          <w:p>
            <w:pPr>
              <w:spacing w:line="264" w:lineRule="auto" w:after="40" w:before="40"/>
              <w:jc w:val="center"/>
            </w:pPr>
            <w:r>
              <w:rPr>
                <w:b w:val="0"/>
                <w:sz w:val="18"/>
              </w:rPr>
              <w:t>87.20 ± 0.36</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USPS</w:t>
            </w:r>
          </w:p>
        </w:tc>
        <w:tc>
          <w:tcPr>
            <w:tcW w:type="dxa" w:w="1191"/>
            <w:vAlign w:val="center"/>
            <w:tcMar>
              <w:top w:w="70" w:type="dxa"/>
              <w:left w:w="70" w:type="dxa"/>
              <w:bottom w:w="70" w:type="dxa"/>
              <w:right w:w="70" w:type="dxa"/>
            </w:tcMar>
          </w:tcPr>
          <w:p>
            <w:pPr>
              <w:spacing w:line="264" w:lineRule="auto" w:after="40" w:before="40"/>
              <w:jc w:val="center"/>
            </w:pPr>
            <w:r>
              <w:rPr>
                <w:b w:val="0"/>
                <w:sz w:val="18"/>
              </w:rPr>
              <w:t>40%</w:t>
            </w:r>
          </w:p>
        </w:tc>
        <w:tc>
          <w:tcPr>
            <w:tcW w:type="dxa" w:w="964"/>
            <w:vAlign w:val="center"/>
            <w:tcMar>
              <w:top w:w="70" w:type="dxa"/>
              <w:left w:w="70" w:type="dxa"/>
              <w:bottom w:w="70" w:type="dxa"/>
              <w:right w:w="70" w:type="dxa"/>
            </w:tcMar>
          </w:tcPr>
          <w:p>
            <w:pPr>
              <w:spacing w:line="264" w:lineRule="auto" w:after="40" w:before="40"/>
              <w:jc w:val="center"/>
            </w:pPr>
            <w:r>
              <w:rPr>
                <w:b w:val="0"/>
                <w:sz w:val="18"/>
              </w:rPr>
              <w:t>2912</w:t>
            </w:r>
          </w:p>
        </w:tc>
        <w:tc>
          <w:tcPr>
            <w:tcW w:type="dxa" w:w="2098"/>
            <w:vAlign w:val="center"/>
            <w:tcMar>
              <w:top w:w="70" w:type="dxa"/>
              <w:left w:w="70" w:type="dxa"/>
              <w:bottom w:w="70" w:type="dxa"/>
              <w:right w:w="70" w:type="dxa"/>
            </w:tcMar>
          </w:tcPr>
          <w:p>
            <w:pPr>
              <w:spacing w:line="264" w:lineRule="auto" w:after="40" w:before="40"/>
              <w:jc w:val="center"/>
            </w:pPr>
            <w:r>
              <w:rPr>
                <w:b w:val="0"/>
                <w:sz w:val="18"/>
              </w:rPr>
              <w:t>92.44 ± 0.14</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87.75 ± 0.12</w:t>
            </w:r>
          </w:p>
        </w:tc>
        <w:tc>
          <w:tcPr>
            <w:tcW w:type="dxa" w:w="2154"/>
            <w:vAlign w:val="center"/>
            <w:tcMar>
              <w:top w:w="70" w:type="dxa"/>
              <w:left w:w="70" w:type="dxa"/>
              <w:bottom w:w="70" w:type="dxa"/>
              <w:right w:w="70" w:type="dxa"/>
            </w:tcMar>
          </w:tcPr>
          <w:p>
            <w:pPr>
              <w:spacing w:line="264" w:lineRule="auto" w:after="40" w:before="40"/>
              <w:jc w:val="center"/>
            </w:pPr>
            <w:r>
              <w:rPr>
                <w:b w:val="0"/>
                <w:sz w:val="18"/>
              </w:rPr>
              <w:t>88.83 ± 0.15</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USPS</w:t>
            </w:r>
          </w:p>
        </w:tc>
        <w:tc>
          <w:tcPr>
            <w:tcW w:type="dxa" w:w="1191"/>
            <w:vAlign w:val="center"/>
            <w:tcMar>
              <w:top w:w="70" w:type="dxa"/>
              <w:left w:w="70" w:type="dxa"/>
              <w:bottom w:w="70" w:type="dxa"/>
              <w:right w:w="70" w:type="dxa"/>
            </w:tcMar>
          </w:tcPr>
          <w:p>
            <w:pPr>
              <w:spacing w:line="264" w:lineRule="auto" w:after="40" w:before="40"/>
              <w:jc w:val="center"/>
            </w:pPr>
            <w:r>
              <w:rPr>
                <w:b w:val="0"/>
                <w:sz w:val="18"/>
              </w:rPr>
              <w:t>60%</w:t>
            </w:r>
          </w:p>
        </w:tc>
        <w:tc>
          <w:tcPr>
            <w:tcW w:type="dxa" w:w="964"/>
            <w:vAlign w:val="center"/>
            <w:tcMar>
              <w:top w:w="70" w:type="dxa"/>
              <w:left w:w="70" w:type="dxa"/>
              <w:bottom w:w="70" w:type="dxa"/>
              <w:right w:w="70" w:type="dxa"/>
            </w:tcMar>
          </w:tcPr>
          <w:p>
            <w:pPr>
              <w:spacing w:line="264" w:lineRule="auto" w:after="40" w:before="40"/>
              <w:jc w:val="center"/>
            </w:pPr>
            <w:r>
              <w:rPr>
                <w:b w:val="0"/>
                <w:sz w:val="18"/>
              </w:rPr>
              <w:t>4371</w:t>
            </w:r>
          </w:p>
        </w:tc>
        <w:tc>
          <w:tcPr>
            <w:tcW w:type="dxa" w:w="2098"/>
            <w:vAlign w:val="center"/>
            <w:tcMar>
              <w:top w:w="70" w:type="dxa"/>
              <w:left w:w="70" w:type="dxa"/>
              <w:bottom w:w="70" w:type="dxa"/>
              <w:right w:w="70" w:type="dxa"/>
            </w:tcMar>
          </w:tcPr>
          <w:p>
            <w:pPr>
              <w:spacing w:line="264" w:lineRule="auto" w:after="40" w:before="40"/>
              <w:jc w:val="center"/>
            </w:pPr>
            <w:r>
              <w:rPr>
                <w:b w:val="0"/>
                <w:sz w:val="18"/>
              </w:rPr>
              <w:t>93.50 ± 0.35</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87.95 ± 0.12</w:t>
            </w:r>
          </w:p>
        </w:tc>
        <w:tc>
          <w:tcPr>
            <w:tcW w:type="dxa" w:w="2154"/>
            <w:vAlign w:val="center"/>
            <w:tcMar>
              <w:top w:w="70" w:type="dxa"/>
              <w:left w:w="70" w:type="dxa"/>
              <w:bottom w:w="70" w:type="dxa"/>
              <w:right w:w="70" w:type="dxa"/>
            </w:tcMar>
          </w:tcPr>
          <w:p>
            <w:pPr>
              <w:spacing w:line="264" w:lineRule="auto" w:after="40" w:before="40"/>
              <w:jc w:val="center"/>
            </w:pPr>
            <w:r>
              <w:rPr>
                <w:b w:val="0"/>
                <w:sz w:val="18"/>
              </w:rPr>
              <w:t>89.59 ± 0.21</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USPS</w:t>
            </w:r>
          </w:p>
        </w:tc>
        <w:tc>
          <w:tcPr>
            <w:tcW w:type="dxa" w:w="1191"/>
            <w:vAlign w:val="center"/>
            <w:tcMar>
              <w:top w:w="70" w:type="dxa"/>
              <w:left w:w="70" w:type="dxa"/>
              <w:bottom w:w="70" w:type="dxa"/>
              <w:right w:w="70" w:type="dxa"/>
            </w:tcMar>
          </w:tcPr>
          <w:p>
            <w:pPr>
              <w:spacing w:line="264" w:lineRule="auto" w:after="40" w:before="40"/>
              <w:jc w:val="center"/>
            </w:pPr>
            <w:r>
              <w:rPr>
                <w:b w:val="0"/>
                <w:sz w:val="18"/>
              </w:rPr>
              <w:t>80%</w:t>
            </w:r>
          </w:p>
        </w:tc>
        <w:tc>
          <w:tcPr>
            <w:tcW w:type="dxa" w:w="964"/>
            <w:vAlign w:val="center"/>
            <w:tcMar>
              <w:top w:w="70" w:type="dxa"/>
              <w:left w:w="70" w:type="dxa"/>
              <w:bottom w:w="70" w:type="dxa"/>
              <w:right w:w="70" w:type="dxa"/>
            </w:tcMar>
          </w:tcPr>
          <w:p>
            <w:pPr>
              <w:spacing w:line="264" w:lineRule="auto" w:after="40" w:before="40"/>
              <w:jc w:val="center"/>
            </w:pPr>
            <w:r>
              <w:rPr>
                <w:b w:val="0"/>
                <w:sz w:val="18"/>
              </w:rPr>
              <w:t>5829</w:t>
            </w:r>
          </w:p>
        </w:tc>
        <w:tc>
          <w:tcPr>
            <w:tcW w:type="dxa" w:w="2098"/>
            <w:vAlign w:val="center"/>
            <w:tcMar>
              <w:top w:w="70" w:type="dxa"/>
              <w:left w:w="70" w:type="dxa"/>
              <w:bottom w:w="70" w:type="dxa"/>
              <w:right w:w="70" w:type="dxa"/>
            </w:tcMar>
          </w:tcPr>
          <w:p>
            <w:pPr>
              <w:spacing w:line="264" w:lineRule="auto" w:after="40" w:before="40"/>
              <w:jc w:val="center"/>
            </w:pPr>
            <w:r>
              <w:rPr>
                <w:b w:val="0"/>
                <w:sz w:val="18"/>
              </w:rPr>
              <w:t>93.96 ± 0.22</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88.25 ± 0.18</w:t>
            </w:r>
          </w:p>
        </w:tc>
        <w:tc>
          <w:tcPr>
            <w:tcW w:type="dxa" w:w="2154"/>
            <w:vAlign w:val="center"/>
            <w:tcMar>
              <w:top w:w="70" w:type="dxa"/>
              <w:left w:w="70" w:type="dxa"/>
              <w:bottom w:w="70" w:type="dxa"/>
              <w:right w:w="70" w:type="dxa"/>
            </w:tcMar>
          </w:tcPr>
          <w:p>
            <w:pPr>
              <w:spacing w:line="264" w:lineRule="auto" w:after="40" w:before="40"/>
              <w:jc w:val="center"/>
            </w:pPr>
            <w:r>
              <w:rPr>
                <w:b w:val="0"/>
                <w:sz w:val="18"/>
              </w:rPr>
              <w:t>89.74 ± 0.34</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USPS</w:t>
            </w:r>
          </w:p>
        </w:tc>
        <w:tc>
          <w:tcPr>
            <w:tcW w:type="dxa" w:w="1191"/>
            <w:vAlign w:val="center"/>
            <w:tcMar>
              <w:top w:w="70" w:type="dxa"/>
              <w:left w:w="70" w:type="dxa"/>
              <w:bottom w:w="70" w:type="dxa"/>
              <w:right w:w="70" w:type="dxa"/>
            </w:tcMar>
          </w:tcPr>
          <w:p>
            <w:pPr>
              <w:spacing w:line="264" w:lineRule="auto" w:after="40" w:before="40"/>
              <w:jc w:val="center"/>
            </w:pPr>
            <w:r>
              <w:rPr>
                <w:b w:val="0"/>
                <w:sz w:val="18"/>
              </w:rPr>
              <w:t>100%</w:t>
            </w:r>
          </w:p>
        </w:tc>
        <w:tc>
          <w:tcPr>
            <w:tcW w:type="dxa" w:w="964"/>
            <w:vAlign w:val="center"/>
            <w:tcMar>
              <w:top w:w="70" w:type="dxa"/>
              <w:left w:w="70" w:type="dxa"/>
              <w:bottom w:w="70" w:type="dxa"/>
              <w:right w:w="70" w:type="dxa"/>
            </w:tcMar>
          </w:tcPr>
          <w:p>
            <w:pPr>
              <w:spacing w:line="264" w:lineRule="auto" w:after="40" w:before="40"/>
              <w:jc w:val="center"/>
            </w:pPr>
            <w:r>
              <w:rPr>
                <w:b w:val="0"/>
                <w:sz w:val="18"/>
              </w:rPr>
              <w:t>7291</w:t>
            </w:r>
          </w:p>
        </w:tc>
        <w:tc>
          <w:tcPr>
            <w:tcW w:type="dxa" w:w="2098"/>
            <w:vAlign w:val="center"/>
            <w:tcMar>
              <w:top w:w="70" w:type="dxa"/>
              <w:left w:w="70" w:type="dxa"/>
              <w:bottom w:w="70" w:type="dxa"/>
              <w:right w:w="70" w:type="dxa"/>
            </w:tcMar>
          </w:tcPr>
          <w:p>
            <w:pPr>
              <w:spacing w:line="264" w:lineRule="auto" w:after="40" w:before="40"/>
              <w:jc w:val="center"/>
            </w:pPr>
            <w:r>
              <w:rPr>
                <w:b w:val="0"/>
                <w:sz w:val="18"/>
              </w:rPr>
              <w:t>94.47 ± 0.00</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88.59 ± 0.00</w:t>
            </w:r>
          </w:p>
        </w:tc>
        <w:tc>
          <w:tcPr>
            <w:tcW w:type="dxa" w:w="2154"/>
            <w:vAlign w:val="center"/>
            <w:tcMar>
              <w:top w:w="70" w:type="dxa"/>
              <w:left w:w="70" w:type="dxa"/>
              <w:bottom w:w="70" w:type="dxa"/>
              <w:right w:w="70" w:type="dxa"/>
            </w:tcMar>
          </w:tcPr>
          <w:p>
            <w:pPr>
              <w:spacing w:line="264" w:lineRule="auto" w:after="40" w:before="40"/>
              <w:jc w:val="center"/>
            </w:pPr>
            <w:r>
              <w:rPr>
                <w:b w:val="0"/>
                <w:sz w:val="18"/>
              </w:rPr>
              <w:t>89.99 ± 0.00</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Sonar</w:t>
            </w:r>
          </w:p>
        </w:tc>
        <w:tc>
          <w:tcPr>
            <w:tcW w:type="dxa" w:w="1191"/>
            <w:vAlign w:val="center"/>
            <w:tcMar>
              <w:top w:w="70" w:type="dxa"/>
              <w:left w:w="70" w:type="dxa"/>
              <w:bottom w:w="70" w:type="dxa"/>
              <w:right w:w="70" w:type="dxa"/>
            </w:tcMar>
          </w:tcPr>
          <w:p>
            <w:pPr>
              <w:spacing w:line="264" w:lineRule="auto" w:after="40" w:before="40"/>
              <w:jc w:val="center"/>
            </w:pPr>
            <w:r>
              <w:rPr>
                <w:b w:val="0"/>
                <w:sz w:val="18"/>
              </w:rPr>
              <w:t>20%</w:t>
            </w:r>
          </w:p>
        </w:tc>
        <w:tc>
          <w:tcPr>
            <w:tcW w:type="dxa" w:w="964"/>
            <w:vAlign w:val="center"/>
            <w:tcMar>
              <w:top w:w="70" w:type="dxa"/>
              <w:left w:w="70" w:type="dxa"/>
              <w:bottom w:w="70" w:type="dxa"/>
              <w:right w:w="70" w:type="dxa"/>
            </w:tcMar>
          </w:tcPr>
          <w:p>
            <w:pPr>
              <w:spacing w:line="264" w:lineRule="auto" w:after="40" w:before="40"/>
              <w:jc w:val="center"/>
            </w:pPr>
            <w:r>
              <w:rPr>
                <w:b w:val="0"/>
                <w:sz w:val="18"/>
              </w:rPr>
              <w:t>32</w:t>
            </w:r>
          </w:p>
        </w:tc>
        <w:tc>
          <w:tcPr>
            <w:tcW w:type="dxa" w:w="2098"/>
            <w:vAlign w:val="center"/>
            <w:tcMar>
              <w:top w:w="70" w:type="dxa"/>
              <w:left w:w="70" w:type="dxa"/>
              <w:bottom w:w="70" w:type="dxa"/>
              <w:right w:w="70" w:type="dxa"/>
            </w:tcMar>
          </w:tcPr>
          <w:p>
            <w:pPr>
              <w:spacing w:line="264" w:lineRule="auto" w:after="40" w:before="40"/>
              <w:jc w:val="center"/>
            </w:pPr>
            <w:r>
              <w:rPr>
                <w:b w:val="0"/>
                <w:sz w:val="18"/>
              </w:rPr>
              <w:t>69.17 ± 6.20</w:t>
            </w:r>
          </w:p>
        </w:tc>
        <w:tc>
          <w:tcPr>
            <w:tcW w:type="dxa" w:w="2098"/>
            <w:vAlign w:val="center"/>
            <w:tcMar>
              <w:top w:w="70" w:type="dxa"/>
              <w:left w:w="70" w:type="dxa"/>
              <w:bottom w:w="70" w:type="dxa"/>
              <w:right w:w="70" w:type="dxa"/>
            </w:tcMar>
          </w:tcPr>
          <w:p>
            <w:pPr>
              <w:spacing w:line="264" w:lineRule="auto" w:after="40" w:before="40"/>
              <w:jc w:val="center"/>
            </w:pPr>
            <w:r>
              <w:rPr>
                <w:b w:val="0"/>
                <w:sz w:val="18"/>
              </w:rPr>
              <w:t>65.48 ± 8.58</w:t>
            </w:r>
          </w:p>
        </w:tc>
        <w:tc>
          <w:tcPr>
            <w:tcW w:type="dxa" w:w="2154"/>
            <w:vAlign w:val="center"/>
            <w:tcMar>
              <w:top w:w="70" w:type="dxa"/>
              <w:left w:w="70" w:type="dxa"/>
              <w:bottom w:w="70" w:type="dxa"/>
              <w:right w:w="70" w:type="dxa"/>
            </w:tcMar>
          </w:tcPr>
          <w:p>
            <w:pPr>
              <w:spacing w:line="264" w:lineRule="auto" w:after="40" w:before="40"/>
              <w:jc w:val="center"/>
            </w:pPr>
            <w:r>
              <w:rPr>
                <w:b w:val="0"/>
                <w:sz w:val="18"/>
              </w:rPr>
              <w:t>65.48 ± 8.44</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Sonar</w:t>
            </w:r>
          </w:p>
        </w:tc>
        <w:tc>
          <w:tcPr>
            <w:tcW w:type="dxa" w:w="1191"/>
            <w:vAlign w:val="center"/>
            <w:tcMar>
              <w:top w:w="70" w:type="dxa"/>
              <w:left w:w="70" w:type="dxa"/>
              <w:bottom w:w="70" w:type="dxa"/>
              <w:right w:w="70" w:type="dxa"/>
            </w:tcMar>
          </w:tcPr>
          <w:p>
            <w:pPr>
              <w:spacing w:line="264" w:lineRule="auto" w:after="40" w:before="40"/>
              <w:jc w:val="center"/>
            </w:pPr>
            <w:r>
              <w:rPr>
                <w:b w:val="0"/>
                <w:sz w:val="18"/>
              </w:rPr>
              <w:t>40%</w:t>
            </w:r>
          </w:p>
        </w:tc>
        <w:tc>
          <w:tcPr>
            <w:tcW w:type="dxa" w:w="964"/>
            <w:vAlign w:val="center"/>
            <w:tcMar>
              <w:top w:w="70" w:type="dxa"/>
              <w:left w:w="70" w:type="dxa"/>
              <w:bottom w:w="70" w:type="dxa"/>
              <w:right w:w="70" w:type="dxa"/>
            </w:tcMar>
          </w:tcPr>
          <w:p>
            <w:pPr>
              <w:spacing w:line="264" w:lineRule="auto" w:after="40" w:before="40"/>
              <w:jc w:val="center"/>
            </w:pPr>
            <w:r>
              <w:rPr>
                <w:b w:val="0"/>
                <w:sz w:val="18"/>
              </w:rPr>
              <w:t>65</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76.43 ± 6.18</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71.79 ± 8.47</w:t>
            </w:r>
          </w:p>
        </w:tc>
        <w:tc>
          <w:tcPr>
            <w:tcW w:type="dxa" w:w="2154"/>
            <w:vAlign w:val="center"/>
            <w:tcMar>
              <w:top w:w="70" w:type="dxa"/>
              <w:left w:w="70" w:type="dxa"/>
              <w:bottom w:w="70" w:type="dxa"/>
              <w:right w:w="70" w:type="dxa"/>
            </w:tcMar>
          </w:tcPr>
          <w:p>
            <w:pPr>
              <w:spacing w:line="264" w:lineRule="auto" w:after="40" w:before="40"/>
              <w:jc w:val="center"/>
            </w:pPr>
            <w:r>
              <w:rPr>
                <w:b w:val="0"/>
                <w:sz w:val="18"/>
              </w:rPr>
              <w:t>72.14 ± 8.22</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Sonar</w:t>
            </w:r>
          </w:p>
        </w:tc>
        <w:tc>
          <w:tcPr>
            <w:tcW w:type="dxa" w:w="1191"/>
            <w:vAlign w:val="center"/>
            <w:tcMar>
              <w:top w:w="70" w:type="dxa"/>
              <w:left w:w="70" w:type="dxa"/>
              <w:bottom w:w="70" w:type="dxa"/>
              <w:right w:w="70" w:type="dxa"/>
            </w:tcMar>
          </w:tcPr>
          <w:p>
            <w:pPr>
              <w:spacing w:line="264" w:lineRule="auto" w:after="40" w:before="40"/>
              <w:jc w:val="center"/>
            </w:pPr>
            <w:r>
              <w:rPr>
                <w:b w:val="0"/>
                <w:sz w:val="18"/>
              </w:rPr>
              <w:t>60%</w:t>
            </w:r>
          </w:p>
        </w:tc>
        <w:tc>
          <w:tcPr>
            <w:tcW w:type="dxa" w:w="964"/>
            <w:vAlign w:val="center"/>
            <w:tcMar>
              <w:top w:w="70" w:type="dxa"/>
              <w:left w:w="70" w:type="dxa"/>
              <w:bottom w:w="70" w:type="dxa"/>
              <w:right w:w="70" w:type="dxa"/>
            </w:tcMar>
          </w:tcPr>
          <w:p>
            <w:pPr>
              <w:spacing w:line="264" w:lineRule="auto" w:after="40" w:before="40"/>
              <w:jc w:val="center"/>
            </w:pPr>
            <w:r>
              <w:rPr>
                <w:b w:val="0"/>
                <w:sz w:val="18"/>
              </w:rPr>
              <w:t>99</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79.17 ± 5.67</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75.00 ± 6.97</w:t>
            </w:r>
          </w:p>
        </w:tc>
        <w:tc>
          <w:tcPr>
            <w:tcW w:type="dxa" w:w="2154"/>
            <w:vAlign w:val="center"/>
            <w:tcMar>
              <w:top w:w="70" w:type="dxa"/>
              <w:left w:w="70" w:type="dxa"/>
              <w:bottom w:w="70" w:type="dxa"/>
              <w:right w:w="70" w:type="dxa"/>
            </w:tcMar>
          </w:tcPr>
          <w:p>
            <w:pPr>
              <w:spacing w:line="264" w:lineRule="auto" w:after="40" w:before="40"/>
              <w:jc w:val="center"/>
            </w:pPr>
            <w:r>
              <w:rPr>
                <w:b w:val="0"/>
                <w:sz w:val="18"/>
              </w:rPr>
              <w:t>75.12 ± 6.97</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Sonar</w:t>
            </w:r>
          </w:p>
        </w:tc>
        <w:tc>
          <w:tcPr>
            <w:tcW w:type="dxa" w:w="1191"/>
            <w:vAlign w:val="center"/>
            <w:tcMar>
              <w:top w:w="70" w:type="dxa"/>
              <w:left w:w="70" w:type="dxa"/>
              <w:bottom w:w="70" w:type="dxa"/>
              <w:right w:w="70" w:type="dxa"/>
            </w:tcMar>
          </w:tcPr>
          <w:p>
            <w:pPr>
              <w:spacing w:line="264" w:lineRule="auto" w:after="40" w:before="40"/>
              <w:jc w:val="center"/>
            </w:pPr>
            <w:r>
              <w:rPr>
                <w:b w:val="0"/>
                <w:sz w:val="18"/>
              </w:rPr>
              <w:t>80%</w:t>
            </w:r>
          </w:p>
        </w:tc>
        <w:tc>
          <w:tcPr>
            <w:tcW w:type="dxa" w:w="964"/>
            <w:vAlign w:val="center"/>
            <w:tcMar>
              <w:top w:w="70" w:type="dxa"/>
              <w:left w:w="70" w:type="dxa"/>
              <w:bottom w:w="70" w:type="dxa"/>
              <w:right w:w="70" w:type="dxa"/>
            </w:tcMar>
          </w:tcPr>
          <w:p>
            <w:pPr>
              <w:spacing w:line="264" w:lineRule="auto" w:after="40" w:before="40"/>
              <w:jc w:val="center"/>
            </w:pPr>
            <w:r>
              <w:rPr>
                <w:b w:val="0"/>
                <w:sz w:val="18"/>
              </w:rPr>
              <w:t>132</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80.24 ± 5.84</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76.19 ± 6.65</w:t>
            </w:r>
          </w:p>
        </w:tc>
        <w:tc>
          <w:tcPr>
            <w:tcW w:type="dxa" w:w="2154"/>
            <w:vAlign w:val="center"/>
            <w:tcMar>
              <w:top w:w="70" w:type="dxa"/>
              <w:left w:w="70" w:type="dxa"/>
              <w:bottom w:w="70" w:type="dxa"/>
              <w:right w:w="70" w:type="dxa"/>
            </w:tcMar>
          </w:tcPr>
          <w:p>
            <w:pPr>
              <w:spacing w:line="264" w:lineRule="auto" w:after="40" w:before="40"/>
              <w:jc w:val="center"/>
            </w:pPr>
            <w:r>
              <w:rPr>
                <w:b w:val="0"/>
                <w:sz w:val="18"/>
              </w:rPr>
              <w:t>76.19 ± 6.60</w:t>
            </w:r>
          </w:p>
        </w:tc>
      </w:tr>
      <w:tr>
        <w:trPr>
          <w:cantSplit/>
        </w:trPr>
        <w:tc>
          <w:tcPr>
            <w:tcW w:type="dxa" w:w="1020"/>
            <w:vAlign w:val="center"/>
            <w:tcMar>
              <w:top w:w="70" w:type="dxa"/>
              <w:left w:w="70" w:type="dxa"/>
              <w:bottom w:w="70" w:type="dxa"/>
              <w:right w:w="70" w:type="dxa"/>
            </w:tcMar>
          </w:tcPr>
          <w:p>
            <w:pPr>
              <w:spacing w:line="264" w:lineRule="auto" w:after="40" w:before="40"/>
              <w:jc w:val="left"/>
            </w:pPr>
            <w:r>
              <w:rPr>
                <w:b w:val="0"/>
                <w:sz w:val="18"/>
              </w:rPr>
              <w:t>Sonar</w:t>
            </w:r>
          </w:p>
        </w:tc>
        <w:tc>
          <w:tcPr>
            <w:tcW w:type="dxa" w:w="1191"/>
            <w:vAlign w:val="center"/>
            <w:tcMar>
              <w:top w:w="70" w:type="dxa"/>
              <w:left w:w="70" w:type="dxa"/>
              <w:bottom w:w="70" w:type="dxa"/>
              <w:right w:w="70" w:type="dxa"/>
            </w:tcMar>
          </w:tcPr>
          <w:p>
            <w:pPr>
              <w:spacing w:line="264" w:lineRule="auto" w:after="40" w:before="40"/>
              <w:jc w:val="center"/>
            </w:pPr>
            <w:r>
              <w:rPr>
                <w:b w:val="0"/>
                <w:sz w:val="18"/>
              </w:rPr>
              <w:t>100%</w:t>
            </w:r>
          </w:p>
        </w:tc>
        <w:tc>
          <w:tcPr>
            <w:tcW w:type="dxa" w:w="964"/>
            <w:vAlign w:val="center"/>
            <w:tcMar>
              <w:top w:w="70" w:type="dxa"/>
              <w:left w:w="70" w:type="dxa"/>
              <w:bottom w:w="70" w:type="dxa"/>
              <w:right w:w="70" w:type="dxa"/>
            </w:tcMar>
          </w:tcPr>
          <w:p>
            <w:pPr>
              <w:spacing w:line="264" w:lineRule="auto" w:after="40" w:before="40"/>
              <w:jc w:val="center"/>
            </w:pPr>
            <w:r>
              <w:rPr>
                <w:b w:val="0"/>
                <w:sz w:val="18"/>
              </w:rPr>
              <w:t>166</w:t>
            </w:r>
          </w:p>
        </w:tc>
        <w:tc>
          <w:tcPr>
            <w:tcW w:type="dxa" w:w="2098"/>
            <w:vAlign w:val="center"/>
            <w:tcMar>
              <w:top w:w="70" w:type="dxa"/>
              <w:left w:w="70" w:type="dxa"/>
              <w:bottom w:w="70" w:type="dxa"/>
              <w:right w:w="70" w:type="dxa"/>
            </w:tcMar>
          </w:tcPr>
          <w:p>
            <w:pPr>
              <w:spacing w:line="264" w:lineRule="auto" w:after="40" w:before="40"/>
              <w:jc w:val="center"/>
            </w:pPr>
            <w:r>
              <w:rPr>
                <w:b w:val="0"/>
                <w:sz w:val="18"/>
              </w:rPr>
              <w:t>84.17 ± 4.18</w:t>
            </w:r>
          </w:p>
        </w:tc>
        <w:tc>
          <w:tcPr>
            <w:tcW w:type="dxa" w:w="2098"/>
            <w:vAlign w:val="center"/>
            <w:tcMar>
              <w:top w:w="70" w:type="dxa"/>
              <w:left w:w="70" w:type="dxa"/>
              <w:bottom w:w="70" w:type="dxa"/>
              <w:right w:w="70" w:type="dxa"/>
            </w:tcMar>
          </w:tcPr>
          <w:p>
            <w:pPr>
              <w:spacing w:line="264" w:lineRule="auto" w:after="40" w:before="40"/>
              <w:jc w:val="center"/>
            </w:pPr>
            <w:r>
              <w:rPr>
                <w:b w:val="0"/>
                <w:sz w:val="18"/>
              </w:rPr>
              <w:t>77.98 ± 5.00</w:t>
            </w:r>
          </w:p>
        </w:tc>
        <w:tc>
          <w:tcPr>
            <w:tcW w:type="dxa" w:w="2154"/>
            <w:vAlign w:val="center"/>
            <w:tcMar>
              <w:top w:w="70" w:type="dxa"/>
              <w:left w:w="70" w:type="dxa"/>
              <w:bottom w:w="70" w:type="dxa"/>
              <w:right w:w="70" w:type="dxa"/>
            </w:tcMar>
          </w:tcPr>
          <w:p>
            <w:pPr>
              <w:spacing w:line="264" w:lineRule="auto" w:after="40" w:before="40"/>
              <w:jc w:val="center"/>
            </w:pPr>
            <w:r>
              <w:rPr>
                <w:b w:val="0"/>
                <w:sz w:val="18"/>
              </w:rPr>
              <w:t>77.62 ± 5.09</w:t>
            </w:r>
          </w:p>
        </w:tc>
      </w:tr>
    </w:tbl>
    <w:p>
      <w:pPr>
        <w:spacing w:after="60" w:before="0" w:line="20" w:lineRule="exact"/>
      </w:pPr>
      <w:r>
        <w:rPr>
          <w:sz w:val="2"/>
        </w:rPr>
      </w:r>
    </w:p>
    <w:p>
      <w:r>
        <w:rPr>
          <w:b w:val="0"/>
        </w:rPr>
        <w:t>USPS 测试数始终为 2007；Sonar 每个外层划分的测试数始终为 42。分层取整使实际训练数略低于理论比例：例如 Sonar 的 20% 训练池使用 32 个样本，而不是 208×20%。</w:t>
      </w:r>
    </w:p>
    <w:p>
      <w:r>
        <w:rPr>
          <w:b w:val="0"/>
        </w:rPr>
        <w:t>USPS 的 KNN 从 90.74% 提升至 94.47%，Fisher 从 86.55% 提升至 88.59%；Sonar 的 KNN 从 69.17% 提升至 84.17%。增加数据提高了局部样本覆盖，也改善了 Fisher 对均值和类内散布的估计。</w:t>
      </w:r>
    </w:p>
    <w:p>
      <w:r>
        <w:rPr>
          <w:b w:val="0"/>
        </w:rPr>
        <w:t>USPS 在 100% 训练池时所有种子使用完全相同的数据，确定性模型的结果也相同，因此标准差为零；这不表示模型对其他数据集没有不确定性。</w:t>
      </w:r>
    </w:p>
    <w:p>
      <w:pPr>
        <w:pStyle w:val="Heading2"/>
        <w:pageBreakBefore/>
      </w:pPr>
      <w:r>
        <w:t>5.6 改变训练集与测试集比例</w:t>
      </w:r>
    </w:p>
    <w:p>
      <w:pPr>
        <w:keepNext/>
        <w:spacing w:after="60"/>
        <w:jc w:val="center"/>
      </w:pPr>
      <w:r>
        <w:drawing>
          <wp:inline xmlns:a="http://schemas.openxmlformats.org/drawingml/2006/main" xmlns:pic="http://schemas.openxmlformats.org/drawingml/2006/picture">
            <wp:extent cx="5760720" cy="2318339"/>
            <wp:docPr id="5" name="Picture 5" descr="05 ratio curve.png"/>
            <wp:cNvGraphicFramePr>
              <a:graphicFrameLocks noChangeAspect="1"/>
            </wp:cNvGraphicFramePr>
            <a:graphic>
              <a:graphicData uri="http://schemas.openxmlformats.org/drawingml/2006/picture">
                <pic:pic>
                  <pic:nvPicPr>
                    <pic:cNvPr id="0" name="05_ratio_curve.png"/>
                    <pic:cNvPicPr/>
                  </pic:nvPicPr>
                  <pic:blipFill>
                    <a:blip r:embed="rId14"/>
                    <a:stretch>
                      <a:fillRect/>
                    </a:stretch>
                  </pic:blipFill>
                  <pic:spPr>
                    <a:xfrm>
                      <a:off x="0" y="0"/>
                      <a:ext cx="5760720" cy="2318339"/>
                    </a:xfrm>
                    <a:prstGeom prst="rect"/>
                  </pic:spPr>
                </pic:pic>
              </a:graphicData>
            </a:graphic>
          </wp:inline>
        </w:drawing>
      </w:r>
    </w:p>
    <w:p>
      <w:pPr>
        <w:pStyle w:val="Caption"/>
        <w:jc w:val="center"/>
      </w:pPr>
      <w:r>
        <w:t>图 5 Sonar 不同训练测试比例下的正确率 误差棒为一次标准差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871"/>
        <w:gridCol w:w="1928"/>
        <w:gridCol w:w="1928"/>
        <w:gridCol w:w="2041"/>
      </w:tblGrid>
      <w:tr>
        <w:trPr>
          <w:cantSplit/>
          <w:tblHeader/>
        </w:trPr>
        <w:tc>
          <w:tcPr>
            <w:tcW w:type="dxa" w:w="1757"/>
            <w:vAlign w:val="center"/>
            <w:tcMar>
              <w:top w:w="70" w:type="dxa"/>
              <w:left w:w="70" w:type="dxa"/>
              <w:bottom w:w="70" w:type="dxa"/>
              <w:right w:w="70" w:type="dxa"/>
            </w:tcMar>
            <w:shd w:fill="E6EDF3"/>
          </w:tcPr>
          <w:p>
            <w:pPr>
              <w:spacing w:line="264" w:lineRule="auto" w:after="40" w:before="40"/>
              <w:jc w:val="left"/>
            </w:pPr>
            <w:r>
              <w:rPr>
                <w:b/>
                <w:sz w:val="18"/>
              </w:rPr>
              <w:t>训练测试比例 %</w:t>
            </w:r>
          </w:p>
        </w:tc>
        <w:tc>
          <w:tcPr>
            <w:tcW w:type="dxa" w:w="1871"/>
            <w:vAlign w:val="center"/>
            <w:tcMar>
              <w:top w:w="70" w:type="dxa"/>
              <w:left w:w="70" w:type="dxa"/>
              <w:bottom w:w="70" w:type="dxa"/>
              <w:right w:w="70" w:type="dxa"/>
            </w:tcMar>
            <w:shd w:fill="E6EDF3"/>
          </w:tcPr>
          <w:p>
            <w:pPr>
              <w:spacing w:line="264" w:lineRule="auto" w:after="40" w:before="40"/>
              <w:jc w:val="center"/>
            </w:pPr>
            <w:r>
              <w:rPr>
                <w:b/>
                <w:sz w:val="18"/>
              </w:rPr>
              <w:t>实际训练测试数</w:t>
            </w:r>
          </w:p>
        </w:tc>
        <w:tc>
          <w:tcPr>
            <w:tcW w:type="dxa" w:w="1928"/>
            <w:vAlign w:val="center"/>
            <w:tcMar>
              <w:top w:w="70" w:type="dxa"/>
              <w:left w:w="70" w:type="dxa"/>
              <w:bottom w:w="70" w:type="dxa"/>
              <w:right w:w="70" w:type="dxa"/>
            </w:tcMar>
            <w:shd w:fill="E6EDF3"/>
          </w:tcPr>
          <w:p>
            <w:pPr>
              <w:spacing w:line="264" w:lineRule="auto" w:after="40" w:before="40"/>
              <w:jc w:val="center"/>
            </w:pPr>
            <w:r>
              <w:rPr>
                <w:b/>
                <w:sz w:val="18"/>
              </w:rPr>
              <w:t>KNN %</w:t>
            </w:r>
          </w:p>
        </w:tc>
        <w:tc>
          <w:tcPr>
            <w:tcW w:type="dxa" w:w="1928"/>
            <w:vAlign w:val="center"/>
            <w:tcMar>
              <w:top w:w="70" w:type="dxa"/>
              <w:left w:w="70" w:type="dxa"/>
              <w:bottom w:w="70" w:type="dxa"/>
              <w:right w:w="70" w:type="dxa"/>
            </w:tcMar>
            <w:shd w:fill="E6EDF3"/>
          </w:tcPr>
          <w:p>
            <w:pPr>
              <w:spacing w:line="264" w:lineRule="auto" w:after="40" w:before="40"/>
              <w:jc w:val="center"/>
            </w:pPr>
            <w:r>
              <w:rPr>
                <w:b/>
                <w:sz w:val="18"/>
              </w:rPr>
              <w:t>Fisher %</w:t>
            </w:r>
          </w:p>
        </w:tc>
        <w:tc>
          <w:tcPr>
            <w:tcW w:type="dxa" w:w="2041"/>
            <w:vAlign w:val="center"/>
            <w:tcMar>
              <w:top w:w="70" w:type="dxa"/>
              <w:left w:w="70" w:type="dxa"/>
              <w:bottom w:w="70" w:type="dxa"/>
              <w:right w:w="70" w:type="dxa"/>
            </w:tcMar>
            <w:shd w:fill="E6EDF3"/>
          </w:tcPr>
          <w:p>
            <w:pPr>
              <w:spacing w:line="264" w:lineRule="auto" w:after="40" w:before="40"/>
              <w:jc w:val="center"/>
            </w:pPr>
            <w:r>
              <w:rPr>
                <w:b/>
                <w:sz w:val="18"/>
              </w:rPr>
              <w:t>Fisher+KNN %</w:t>
            </w:r>
          </w:p>
        </w:tc>
      </w:tr>
      <w:tr>
        <w:trPr>
          <w:cantSplit/>
        </w:trPr>
        <w:tc>
          <w:tcPr>
            <w:tcW w:type="dxa" w:w="1757"/>
            <w:vAlign w:val="center"/>
            <w:tcMar>
              <w:top w:w="70" w:type="dxa"/>
              <w:left w:w="70" w:type="dxa"/>
              <w:bottom w:w="70" w:type="dxa"/>
              <w:right w:w="70" w:type="dxa"/>
            </w:tcMar>
          </w:tcPr>
          <w:p>
            <w:pPr>
              <w:spacing w:line="264" w:lineRule="auto" w:after="40" w:before="40"/>
              <w:jc w:val="left"/>
            </w:pPr>
            <w:r>
              <w:rPr>
                <w:b w:val="0"/>
                <w:sz w:val="18"/>
              </w:rPr>
              <w:t>20 / 80</w:t>
            </w:r>
          </w:p>
        </w:tc>
        <w:tc>
          <w:tcPr>
            <w:tcW w:type="dxa" w:w="1871"/>
            <w:vAlign w:val="center"/>
            <w:tcMar>
              <w:top w:w="70" w:type="dxa"/>
              <w:left w:w="70" w:type="dxa"/>
              <w:bottom w:w="70" w:type="dxa"/>
              <w:right w:w="70" w:type="dxa"/>
            </w:tcMar>
          </w:tcPr>
          <w:p>
            <w:pPr>
              <w:spacing w:line="264" w:lineRule="auto" w:after="40" w:before="40"/>
              <w:jc w:val="center"/>
            </w:pPr>
            <w:r>
              <w:rPr>
                <w:b w:val="0"/>
                <w:sz w:val="18"/>
              </w:rPr>
              <w:t>41 / 167</w:t>
            </w:r>
          </w:p>
        </w:tc>
        <w:tc>
          <w:tcPr>
            <w:tcW w:type="dxa" w:w="1928"/>
            <w:vAlign w:val="center"/>
            <w:tcMar>
              <w:top w:w="70" w:type="dxa"/>
              <w:left w:w="70" w:type="dxa"/>
              <w:bottom w:w="70" w:type="dxa"/>
              <w:right w:w="70" w:type="dxa"/>
            </w:tcMar>
          </w:tcPr>
          <w:p>
            <w:pPr>
              <w:spacing w:line="264" w:lineRule="auto" w:after="40" w:before="40"/>
              <w:jc w:val="center"/>
            </w:pPr>
            <w:r>
              <w:rPr>
                <w:b w:val="0"/>
                <w:sz w:val="18"/>
              </w:rPr>
              <w:t>70.54 ± 3.16</w:t>
            </w:r>
          </w:p>
        </w:tc>
        <w:tc>
          <w:tcPr>
            <w:tcW w:type="dxa" w:w="1928"/>
            <w:vAlign w:val="center"/>
            <w:tcMar>
              <w:top w:w="70" w:type="dxa"/>
              <w:left w:w="70" w:type="dxa"/>
              <w:bottom w:w="70" w:type="dxa"/>
              <w:right w:w="70" w:type="dxa"/>
            </w:tcMar>
          </w:tcPr>
          <w:p>
            <w:pPr>
              <w:spacing w:line="264" w:lineRule="auto" w:after="40" w:before="40"/>
              <w:jc w:val="center"/>
            </w:pPr>
            <w:r>
              <w:rPr>
                <w:b w:val="0"/>
                <w:sz w:val="18"/>
              </w:rPr>
              <w:t>66.32 ± 3.70</w:t>
            </w:r>
          </w:p>
        </w:tc>
        <w:tc>
          <w:tcPr>
            <w:tcW w:type="dxa" w:w="2041"/>
            <w:vAlign w:val="center"/>
            <w:tcMar>
              <w:top w:w="70" w:type="dxa"/>
              <w:left w:w="70" w:type="dxa"/>
              <w:bottom w:w="70" w:type="dxa"/>
              <w:right w:w="70" w:type="dxa"/>
            </w:tcMar>
          </w:tcPr>
          <w:p>
            <w:pPr>
              <w:spacing w:line="264" w:lineRule="auto" w:after="40" w:before="40"/>
              <w:jc w:val="center"/>
            </w:pPr>
            <w:r>
              <w:rPr>
                <w:b w:val="0"/>
                <w:sz w:val="18"/>
              </w:rPr>
              <w:t>66.29 ± 3.71</w:t>
            </w:r>
          </w:p>
        </w:tc>
      </w:tr>
      <w:tr>
        <w:trPr>
          <w:cantSplit/>
        </w:trPr>
        <w:tc>
          <w:tcPr>
            <w:tcW w:type="dxa" w:w="1757"/>
            <w:vAlign w:val="center"/>
            <w:tcMar>
              <w:top w:w="70" w:type="dxa"/>
              <w:left w:w="70" w:type="dxa"/>
              <w:bottom w:w="70" w:type="dxa"/>
              <w:right w:w="70" w:type="dxa"/>
            </w:tcMar>
          </w:tcPr>
          <w:p>
            <w:pPr>
              <w:spacing w:line="264" w:lineRule="auto" w:after="40" w:before="40"/>
              <w:jc w:val="left"/>
            </w:pPr>
            <w:r>
              <w:rPr>
                <w:b w:val="0"/>
                <w:sz w:val="18"/>
              </w:rPr>
              <w:t>40 / 60</w:t>
            </w:r>
          </w:p>
        </w:tc>
        <w:tc>
          <w:tcPr>
            <w:tcW w:type="dxa" w:w="1871"/>
            <w:vAlign w:val="center"/>
            <w:tcMar>
              <w:top w:w="70" w:type="dxa"/>
              <w:left w:w="70" w:type="dxa"/>
              <w:bottom w:w="70" w:type="dxa"/>
              <w:right w:w="70" w:type="dxa"/>
            </w:tcMar>
          </w:tcPr>
          <w:p>
            <w:pPr>
              <w:spacing w:line="264" w:lineRule="auto" w:after="40" w:before="40"/>
              <w:jc w:val="center"/>
            </w:pPr>
            <w:r>
              <w:rPr>
                <w:b w:val="0"/>
                <w:sz w:val="18"/>
              </w:rPr>
              <w:t>83 / 125</w:t>
            </w:r>
          </w:p>
        </w:tc>
        <w:tc>
          <w:tcPr>
            <w:tcW w:type="dxa" w:w="1928"/>
            <w:vAlign w:val="center"/>
            <w:tcMar>
              <w:top w:w="70" w:type="dxa"/>
              <w:left w:w="70" w:type="dxa"/>
              <w:bottom w:w="70" w:type="dxa"/>
              <w:right w:w="70" w:type="dxa"/>
            </w:tcMar>
          </w:tcPr>
          <w:p>
            <w:pPr>
              <w:spacing w:line="264" w:lineRule="auto" w:after="40" w:before="40"/>
              <w:jc w:val="center"/>
            </w:pPr>
            <w:r>
              <w:rPr>
                <w:b w:val="0"/>
                <w:sz w:val="18"/>
              </w:rPr>
              <w:t>76.84 ± 3.63</w:t>
            </w:r>
          </w:p>
        </w:tc>
        <w:tc>
          <w:tcPr>
            <w:tcW w:type="dxa" w:w="1928"/>
            <w:vAlign w:val="center"/>
            <w:tcMar>
              <w:top w:w="70" w:type="dxa"/>
              <w:left w:w="70" w:type="dxa"/>
              <w:bottom w:w="70" w:type="dxa"/>
              <w:right w:w="70" w:type="dxa"/>
            </w:tcMar>
          </w:tcPr>
          <w:p>
            <w:pPr>
              <w:spacing w:line="264" w:lineRule="auto" w:after="40" w:before="40"/>
              <w:jc w:val="center"/>
            </w:pPr>
            <w:r>
              <w:rPr>
                <w:b w:val="0"/>
                <w:sz w:val="18"/>
              </w:rPr>
              <w:t>69.00 ± 4.46</w:t>
            </w:r>
          </w:p>
        </w:tc>
        <w:tc>
          <w:tcPr>
            <w:tcW w:type="dxa" w:w="2041"/>
            <w:vAlign w:val="center"/>
            <w:tcMar>
              <w:top w:w="70" w:type="dxa"/>
              <w:left w:w="70" w:type="dxa"/>
              <w:bottom w:w="70" w:type="dxa"/>
              <w:right w:w="70" w:type="dxa"/>
            </w:tcMar>
          </w:tcPr>
          <w:p>
            <w:pPr>
              <w:spacing w:line="264" w:lineRule="auto" w:after="40" w:before="40"/>
              <w:jc w:val="center"/>
            </w:pPr>
            <w:r>
              <w:rPr>
                <w:b w:val="0"/>
                <w:sz w:val="18"/>
              </w:rPr>
              <w:t>68.92 ± 4.35</w:t>
            </w:r>
          </w:p>
        </w:tc>
      </w:tr>
      <w:tr>
        <w:trPr>
          <w:cantSplit/>
        </w:trPr>
        <w:tc>
          <w:tcPr>
            <w:tcW w:type="dxa" w:w="1757"/>
            <w:vAlign w:val="center"/>
            <w:tcMar>
              <w:top w:w="70" w:type="dxa"/>
              <w:left w:w="70" w:type="dxa"/>
              <w:bottom w:w="70" w:type="dxa"/>
              <w:right w:w="70" w:type="dxa"/>
            </w:tcMar>
          </w:tcPr>
          <w:p>
            <w:pPr>
              <w:spacing w:line="264" w:lineRule="auto" w:after="40" w:before="40"/>
              <w:jc w:val="left"/>
            </w:pPr>
            <w:r>
              <w:rPr>
                <w:b w:val="0"/>
                <w:sz w:val="18"/>
              </w:rPr>
              <w:t>60 / 40</w:t>
            </w:r>
          </w:p>
        </w:tc>
        <w:tc>
          <w:tcPr>
            <w:tcW w:type="dxa" w:w="1871"/>
            <w:vAlign w:val="center"/>
            <w:tcMar>
              <w:top w:w="70" w:type="dxa"/>
              <w:left w:w="70" w:type="dxa"/>
              <w:bottom w:w="70" w:type="dxa"/>
              <w:right w:w="70" w:type="dxa"/>
            </w:tcMar>
          </w:tcPr>
          <w:p>
            <w:pPr>
              <w:spacing w:line="264" w:lineRule="auto" w:after="40" w:before="40"/>
              <w:jc w:val="center"/>
            </w:pPr>
            <w:r>
              <w:rPr>
                <w:b w:val="0"/>
                <w:sz w:val="18"/>
              </w:rPr>
              <w:t>124 / 84</w:t>
            </w:r>
          </w:p>
        </w:tc>
        <w:tc>
          <w:tcPr>
            <w:tcW w:type="dxa" w:w="1928"/>
            <w:vAlign w:val="center"/>
            <w:tcMar>
              <w:top w:w="70" w:type="dxa"/>
              <w:left w:w="70" w:type="dxa"/>
              <w:bottom w:w="70" w:type="dxa"/>
              <w:right w:w="70" w:type="dxa"/>
            </w:tcMar>
          </w:tcPr>
          <w:p>
            <w:pPr>
              <w:spacing w:line="264" w:lineRule="auto" w:after="40" w:before="40"/>
              <w:jc w:val="center"/>
            </w:pPr>
            <w:r>
              <w:rPr>
                <w:b w:val="0"/>
                <w:sz w:val="18"/>
              </w:rPr>
              <w:t>81.96 ± 3.48</w:t>
            </w:r>
          </w:p>
        </w:tc>
        <w:tc>
          <w:tcPr>
            <w:tcW w:type="dxa" w:w="1928"/>
            <w:vAlign w:val="center"/>
            <w:tcMar>
              <w:top w:w="70" w:type="dxa"/>
              <w:left w:w="70" w:type="dxa"/>
              <w:bottom w:w="70" w:type="dxa"/>
              <w:right w:w="70" w:type="dxa"/>
            </w:tcMar>
          </w:tcPr>
          <w:p>
            <w:pPr>
              <w:spacing w:line="264" w:lineRule="auto" w:after="40" w:before="40"/>
              <w:jc w:val="center"/>
            </w:pPr>
            <w:r>
              <w:rPr>
                <w:b w:val="0"/>
                <w:sz w:val="18"/>
              </w:rPr>
              <w:t>74.11 ± 3.34</w:t>
            </w:r>
          </w:p>
        </w:tc>
        <w:tc>
          <w:tcPr>
            <w:tcW w:type="dxa" w:w="2041"/>
            <w:vAlign w:val="center"/>
            <w:tcMar>
              <w:top w:w="70" w:type="dxa"/>
              <w:left w:w="70" w:type="dxa"/>
              <w:bottom w:w="70" w:type="dxa"/>
              <w:right w:w="70" w:type="dxa"/>
            </w:tcMar>
          </w:tcPr>
          <w:p>
            <w:pPr>
              <w:spacing w:line="264" w:lineRule="auto" w:after="40" w:before="40"/>
              <w:jc w:val="center"/>
            </w:pPr>
            <w:r>
              <w:rPr>
                <w:b w:val="0"/>
                <w:sz w:val="18"/>
              </w:rPr>
              <w:t>73.10 ± 3.65</w:t>
            </w:r>
          </w:p>
        </w:tc>
      </w:tr>
      <w:tr>
        <w:trPr>
          <w:cantSplit/>
        </w:trPr>
        <w:tc>
          <w:tcPr>
            <w:tcW w:type="dxa" w:w="1757"/>
            <w:vAlign w:val="center"/>
            <w:tcMar>
              <w:top w:w="70" w:type="dxa"/>
              <w:left w:w="70" w:type="dxa"/>
              <w:bottom w:w="70" w:type="dxa"/>
              <w:right w:w="70" w:type="dxa"/>
            </w:tcMar>
          </w:tcPr>
          <w:p>
            <w:pPr>
              <w:spacing w:line="264" w:lineRule="auto" w:after="40" w:before="40"/>
              <w:jc w:val="left"/>
            </w:pPr>
            <w:r>
              <w:rPr>
                <w:b w:val="0"/>
                <w:sz w:val="18"/>
              </w:rPr>
              <w:t>80 / 20</w:t>
            </w:r>
          </w:p>
        </w:tc>
        <w:tc>
          <w:tcPr>
            <w:tcW w:type="dxa" w:w="1871"/>
            <w:vAlign w:val="center"/>
            <w:tcMar>
              <w:top w:w="70" w:type="dxa"/>
              <w:left w:w="70" w:type="dxa"/>
              <w:bottom w:w="70" w:type="dxa"/>
              <w:right w:w="70" w:type="dxa"/>
            </w:tcMar>
          </w:tcPr>
          <w:p>
            <w:pPr>
              <w:spacing w:line="264" w:lineRule="auto" w:after="40" w:before="40"/>
              <w:jc w:val="center"/>
            </w:pPr>
            <w:r>
              <w:rPr>
                <w:b w:val="0"/>
                <w:sz w:val="18"/>
              </w:rPr>
              <w:t>166 / 42</w:t>
            </w:r>
          </w:p>
        </w:tc>
        <w:tc>
          <w:tcPr>
            <w:tcW w:type="dxa" w:w="1928"/>
            <w:vAlign w:val="center"/>
            <w:tcMar>
              <w:top w:w="70" w:type="dxa"/>
              <w:left w:w="70" w:type="dxa"/>
              <w:bottom w:w="70" w:type="dxa"/>
              <w:right w:w="70" w:type="dxa"/>
            </w:tcMar>
          </w:tcPr>
          <w:p>
            <w:pPr>
              <w:spacing w:line="264" w:lineRule="auto" w:after="40" w:before="40"/>
              <w:jc w:val="center"/>
            </w:pPr>
            <w:r>
              <w:rPr>
                <w:b w:val="0"/>
                <w:sz w:val="18"/>
              </w:rPr>
              <w:t>84.17 ± 4.18</w:t>
            </w:r>
          </w:p>
        </w:tc>
        <w:tc>
          <w:tcPr>
            <w:tcW w:type="dxa" w:w="1928"/>
            <w:vAlign w:val="center"/>
            <w:tcMar>
              <w:top w:w="70" w:type="dxa"/>
              <w:left w:w="70" w:type="dxa"/>
              <w:bottom w:w="70" w:type="dxa"/>
              <w:right w:w="70" w:type="dxa"/>
            </w:tcMar>
          </w:tcPr>
          <w:p>
            <w:pPr>
              <w:spacing w:line="264" w:lineRule="auto" w:after="40" w:before="40"/>
              <w:jc w:val="center"/>
            </w:pPr>
            <w:r>
              <w:rPr>
                <w:b w:val="0"/>
                <w:sz w:val="18"/>
              </w:rPr>
              <w:t>77.98 ± 5.00</w:t>
            </w:r>
          </w:p>
        </w:tc>
        <w:tc>
          <w:tcPr>
            <w:tcW w:type="dxa" w:w="2041"/>
            <w:vAlign w:val="center"/>
            <w:tcMar>
              <w:top w:w="70" w:type="dxa"/>
              <w:left w:w="70" w:type="dxa"/>
              <w:bottom w:w="70" w:type="dxa"/>
              <w:right w:w="70" w:type="dxa"/>
            </w:tcMar>
          </w:tcPr>
          <w:p>
            <w:pPr>
              <w:spacing w:line="264" w:lineRule="auto" w:after="40" w:before="40"/>
              <w:jc w:val="center"/>
            </w:pPr>
            <w:r>
              <w:rPr>
                <w:b w:val="0"/>
                <w:sz w:val="18"/>
              </w:rPr>
              <w:t>77.62 ± 5.09</w:t>
            </w:r>
          </w:p>
        </w:tc>
      </w:tr>
    </w:tbl>
    <w:p>
      <w:pPr>
        <w:spacing w:after="60" w:before="0" w:line="20" w:lineRule="exact"/>
      </w:pPr>
      <w:r>
        <w:rPr>
          <w:sz w:val="2"/>
        </w:rPr>
      </w:r>
    </w:p>
    <w:p>
      <w:r>
        <w:rPr>
          <w:b w:val="0"/>
        </w:rPr>
        <w:t>当训练比例从 20% 增至 80%，KNN 的正确率均值从 70.54% 增至 84.17%，提升 13.63 个百分点；Fisher 从 66.32% 增至 77.98%，Fisher+KNN 从 66.29% 增至 77.62%。三条曲线总体上升，但并不意味着任何一次随机划分都严格单调。</w:t>
      </w:r>
    </w:p>
    <w:p>
      <w:r>
        <w:rPr>
          <w:b w:val="0"/>
        </w:rPr>
        <w:t>小训练比例下，Sonar 只有 41 个训练样本，却有 60 个特征。此时类内散布秩受训练数限制，直接求逆不可行；岭正则化使问题可解，但不能替代缺失的训练信息。正则化只能缓和不稳定性，并不能保证高正确率。</w:t>
      </w:r>
    </w:p>
    <w:p>
      <w:r>
        <w:rPr>
          <w:b w:val="0"/>
        </w:rPr>
        <w:t>训练比例提高时，测试样本数也从 167 减少到 42，单个预测错误对正确率的影响从约 0.60 个百分点增至约 2.38 个百分点。因此测试比例过小会降低估计分辨率；本实验同时给出固定测试集学习曲线，以帮助区分训练信息增多和测试集变化两种因素。</w:t>
      </w:r>
    </w:p>
    <w:p>
      <w:pPr>
        <w:pStyle w:val="Heading2"/>
      </w:pPr>
      <w:r>
        <w:t>5.7 计算与存储的观察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1701"/>
        <w:gridCol w:w="2551"/>
        <w:gridCol w:w="2551"/>
      </w:tblGrid>
      <w:tr>
        <w:trPr>
          <w:cantSplit/>
          <w:tblHeader/>
        </w:trPr>
        <w:tc>
          <w:tcPr>
            <w:tcW w:type="dxa" w:w="2721"/>
            <w:vAlign w:val="center"/>
            <w:tcMar>
              <w:top w:w="70" w:type="dxa"/>
              <w:left w:w="70" w:type="dxa"/>
              <w:bottom w:w="70" w:type="dxa"/>
              <w:right w:w="70" w:type="dxa"/>
            </w:tcMar>
            <w:shd w:fill="E6EDF3"/>
          </w:tcPr>
          <w:p>
            <w:pPr>
              <w:spacing w:line="264" w:lineRule="auto" w:after="40" w:before="40"/>
              <w:jc w:val="left"/>
            </w:pPr>
            <w:r>
              <w:rPr>
                <w:b/>
                <w:sz w:val="18"/>
              </w:rPr>
              <w:t>方法</w:t>
            </w:r>
          </w:p>
        </w:tc>
        <w:tc>
          <w:tcPr>
            <w:tcW w:type="dxa" w:w="1701"/>
            <w:vAlign w:val="center"/>
            <w:tcMar>
              <w:top w:w="70" w:type="dxa"/>
              <w:left w:w="70" w:type="dxa"/>
              <w:bottom w:w="70" w:type="dxa"/>
              <w:right w:w="70" w:type="dxa"/>
            </w:tcMar>
            <w:shd w:fill="E6EDF3"/>
          </w:tcPr>
          <w:p>
            <w:pPr>
              <w:spacing w:line="264" w:lineRule="auto" w:after="40" w:before="40"/>
              <w:jc w:val="center"/>
            </w:pPr>
            <w:r>
              <w:rPr>
                <w:b/>
                <w:sz w:val="18"/>
              </w:rPr>
              <w:t>特征维数</w:t>
            </w:r>
          </w:p>
        </w:tc>
        <w:tc>
          <w:tcPr>
            <w:tcW w:type="dxa" w:w="2551"/>
            <w:vAlign w:val="center"/>
            <w:tcMar>
              <w:top w:w="70" w:type="dxa"/>
              <w:left w:w="70" w:type="dxa"/>
              <w:bottom w:w="70" w:type="dxa"/>
              <w:right w:w="70" w:type="dxa"/>
            </w:tcMar>
            <w:shd w:fill="E6EDF3"/>
          </w:tcPr>
          <w:p>
            <w:pPr>
              <w:spacing w:line="264" w:lineRule="auto" w:after="40" w:before="40"/>
              <w:jc w:val="center"/>
            </w:pPr>
            <w:r>
              <w:rPr>
                <w:b/>
                <w:sz w:val="18"/>
              </w:rPr>
              <w:t>拟合耗时 s</w:t>
            </w:r>
          </w:p>
        </w:tc>
        <w:tc>
          <w:tcPr>
            <w:tcW w:type="dxa" w:w="2551"/>
            <w:vAlign w:val="center"/>
            <w:tcMar>
              <w:top w:w="70" w:type="dxa"/>
              <w:left w:w="70" w:type="dxa"/>
              <w:bottom w:w="70" w:type="dxa"/>
              <w:right w:w="70" w:type="dxa"/>
            </w:tcMar>
            <w:shd w:fill="E6EDF3"/>
          </w:tcPr>
          <w:p>
            <w:pPr>
              <w:spacing w:line="264" w:lineRule="auto" w:after="40" w:before="40"/>
              <w:jc w:val="center"/>
            </w:pPr>
            <w:r>
              <w:rPr>
                <w:b/>
                <w:sz w:val="18"/>
              </w:rPr>
              <w:t>整批预测耗时 s</w:t>
            </w:r>
          </w:p>
        </w:tc>
      </w:tr>
      <w:tr>
        <w:trPr>
          <w:cantSplit/>
        </w:trPr>
        <w:tc>
          <w:tcPr>
            <w:tcW w:type="dxa" w:w="2721"/>
            <w:vAlign w:val="center"/>
            <w:tcMar>
              <w:top w:w="70" w:type="dxa"/>
              <w:left w:w="70" w:type="dxa"/>
              <w:bottom w:w="70" w:type="dxa"/>
              <w:right w:w="70" w:type="dxa"/>
            </w:tcMar>
          </w:tcPr>
          <w:p>
            <w:pPr>
              <w:spacing w:line="264" w:lineRule="auto" w:after="40" w:before="40"/>
              <w:jc w:val="left"/>
            </w:pPr>
            <w:r>
              <w:rPr>
                <w:b w:val="0"/>
                <w:sz w:val="18"/>
              </w:rPr>
              <w:t>KNN</w:t>
            </w:r>
          </w:p>
        </w:tc>
        <w:tc>
          <w:tcPr>
            <w:tcW w:type="dxa" w:w="1701"/>
            <w:vAlign w:val="center"/>
            <w:tcMar>
              <w:top w:w="70" w:type="dxa"/>
              <w:left w:w="70" w:type="dxa"/>
              <w:bottom w:w="70" w:type="dxa"/>
              <w:right w:w="70" w:type="dxa"/>
            </w:tcMar>
          </w:tcPr>
          <w:p>
            <w:pPr>
              <w:spacing w:line="264" w:lineRule="auto" w:after="40" w:before="40"/>
              <w:jc w:val="center"/>
            </w:pPr>
            <w:r>
              <w:rPr>
                <w:b w:val="0"/>
                <w:sz w:val="18"/>
              </w:rPr>
              <w:t>256</w:t>
            </w:r>
          </w:p>
        </w:tc>
        <w:tc>
          <w:tcPr>
            <w:tcW w:type="dxa" w:w="2551"/>
            <w:vAlign w:val="center"/>
            <w:tcMar>
              <w:top w:w="70" w:type="dxa"/>
              <w:left w:w="70" w:type="dxa"/>
              <w:bottom w:w="70" w:type="dxa"/>
              <w:right w:w="70" w:type="dxa"/>
            </w:tcMar>
          </w:tcPr>
          <w:p>
            <w:pPr>
              <w:spacing w:line="264" w:lineRule="auto" w:after="40" w:before="40"/>
              <w:jc w:val="center"/>
            </w:pPr>
            <w:r>
              <w:rPr>
                <w:b w:val="0"/>
                <w:sz w:val="18"/>
              </w:rPr>
              <w:t>0.0000</w:t>
            </w:r>
          </w:p>
        </w:tc>
        <w:tc>
          <w:tcPr>
            <w:tcW w:type="dxa" w:w="2551"/>
            <w:vAlign w:val="center"/>
            <w:tcMar>
              <w:top w:w="70" w:type="dxa"/>
              <w:left w:w="70" w:type="dxa"/>
              <w:bottom w:w="70" w:type="dxa"/>
              <w:right w:w="70" w:type="dxa"/>
            </w:tcMar>
          </w:tcPr>
          <w:p>
            <w:pPr>
              <w:spacing w:line="264" w:lineRule="auto" w:after="40" w:before="40"/>
              <w:jc w:val="center"/>
            </w:pPr>
            <w:r>
              <w:rPr>
                <w:b w:val="0"/>
                <w:sz w:val="18"/>
              </w:rPr>
              <w:t>1.8960</w:t>
            </w:r>
          </w:p>
        </w:tc>
      </w:tr>
      <w:tr>
        <w:trPr>
          <w:cantSplit/>
        </w:trPr>
        <w:tc>
          <w:tcPr>
            <w:tcW w:type="dxa" w:w="2721"/>
            <w:vAlign w:val="center"/>
            <w:tcMar>
              <w:top w:w="70" w:type="dxa"/>
              <w:left w:w="70" w:type="dxa"/>
              <w:bottom w:w="70" w:type="dxa"/>
              <w:right w:w="70" w:type="dxa"/>
            </w:tcMar>
          </w:tcPr>
          <w:p>
            <w:pPr>
              <w:spacing w:line="264" w:lineRule="auto" w:after="40" w:before="40"/>
              <w:jc w:val="left"/>
            </w:pPr>
            <w:r>
              <w:rPr>
                <w:b w:val="0"/>
                <w:sz w:val="18"/>
              </w:rPr>
              <w:t>Fisher</w:t>
            </w:r>
          </w:p>
        </w:tc>
        <w:tc>
          <w:tcPr>
            <w:tcW w:type="dxa" w:w="1701"/>
            <w:vAlign w:val="center"/>
            <w:tcMar>
              <w:top w:w="70" w:type="dxa"/>
              <w:left w:w="70" w:type="dxa"/>
              <w:bottom w:w="70" w:type="dxa"/>
              <w:right w:w="70" w:type="dxa"/>
            </w:tcMar>
          </w:tcPr>
          <w:p>
            <w:pPr>
              <w:spacing w:line="264" w:lineRule="auto" w:after="40" w:before="40"/>
              <w:jc w:val="center"/>
            </w:pPr>
            <w:r>
              <w:rPr>
                <w:b w:val="0"/>
                <w:sz w:val="18"/>
              </w:rPr>
              <w:t>9</w:t>
            </w:r>
          </w:p>
        </w:tc>
        <w:tc>
          <w:tcPr>
            <w:tcW w:type="dxa" w:w="2551"/>
            <w:vAlign w:val="center"/>
            <w:tcMar>
              <w:top w:w="70" w:type="dxa"/>
              <w:left w:w="70" w:type="dxa"/>
              <w:bottom w:w="70" w:type="dxa"/>
              <w:right w:w="70" w:type="dxa"/>
            </w:tcMar>
          </w:tcPr>
          <w:p>
            <w:pPr>
              <w:spacing w:line="264" w:lineRule="auto" w:after="40" w:before="40"/>
              <w:jc w:val="center"/>
            </w:pPr>
            <w:r>
              <w:rPr>
                <w:b w:val="0"/>
                <w:sz w:val="18"/>
              </w:rPr>
              <w:t>0.0561</w:t>
            </w:r>
          </w:p>
        </w:tc>
        <w:tc>
          <w:tcPr>
            <w:tcW w:type="dxa" w:w="2551"/>
            <w:vAlign w:val="center"/>
            <w:tcMar>
              <w:top w:w="70" w:type="dxa"/>
              <w:left w:w="70" w:type="dxa"/>
              <w:bottom w:w="70" w:type="dxa"/>
              <w:right w:w="70" w:type="dxa"/>
            </w:tcMar>
          </w:tcPr>
          <w:p>
            <w:pPr>
              <w:spacing w:line="264" w:lineRule="auto" w:after="40" w:before="40"/>
              <w:jc w:val="center"/>
            </w:pPr>
            <w:r>
              <w:rPr>
                <w:b w:val="0"/>
                <w:sz w:val="18"/>
              </w:rPr>
              <w:t>0.0034</w:t>
            </w:r>
          </w:p>
        </w:tc>
      </w:tr>
      <w:tr>
        <w:trPr>
          <w:cantSplit/>
        </w:trPr>
        <w:tc>
          <w:tcPr>
            <w:tcW w:type="dxa" w:w="2721"/>
            <w:vAlign w:val="center"/>
            <w:tcMar>
              <w:top w:w="70" w:type="dxa"/>
              <w:left w:w="70" w:type="dxa"/>
              <w:bottom w:w="70" w:type="dxa"/>
              <w:right w:w="70" w:type="dxa"/>
            </w:tcMar>
          </w:tcPr>
          <w:p>
            <w:pPr>
              <w:spacing w:line="264" w:lineRule="auto" w:after="40" w:before="40"/>
              <w:jc w:val="left"/>
            </w:pPr>
            <w:r>
              <w:rPr>
                <w:b w:val="0"/>
                <w:sz w:val="18"/>
              </w:rPr>
              <w:t>Fisher+KNN</w:t>
            </w:r>
          </w:p>
        </w:tc>
        <w:tc>
          <w:tcPr>
            <w:tcW w:type="dxa" w:w="1701"/>
            <w:vAlign w:val="center"/>
            <w:tcMar>
              <w:top w:w="70" w:type="dxa"/>
              <w:left w:w="70" w:type="dxa"/>
              <w:bottom w:w="70" w:type="dxa"/>
              <w:right w:w="70" w:type="dxa"/>
            </w:tcMar>
          </w:tcPr>
          <w:p>
            <w:pPr>
              <w:spacing w:line="264" w:lineRule="auto" w:after="40" w:before="40"/>
              <w:jc w:val="center"/>
            </w:pPr>
            <w:r>
              <w:rPr>
                <w:b w:val="0"/>
                <w:sz w:val="18"/>
              </w:rPr>
              <w:t>9</w:t>
            </w:r>
          </w:p>
        </w:tc>
        <w:tc>
          <w:tcPr>
            <w:tcW w:type="dxa" w:w="2551"/>
            <w:vAlign w:val="center"/>
            <w:tcMar>
              <w:top w:w="70" w:type="dxa"/>
              <w:left w:w="70" w:type="dxa"/>
              <w:bottom w:w="70" w:type="dxa"/>
              <w:right w:w="70" w:type="dxa"/>
            </w:tcMar>
          </w:tcPr>
          <w:p>
            <w:pPr>
              <w:spacing w:line="264" w:lineRule="auto" w:after="40" w:before="40"/>
              <w:jc w:val="center"/>
            </w:pPr>
            <w:r>
              <w:rPr>
                <w:b w:val="0"/>
                <w:sz w:val="18"/>
              </w:rPr>
              <w:t>0.0540</w:t>
            </w:r>
          </w:p>
        </w:tc>
        <w:tc>
          <w:tcPr>
            <w:tcW w:type="dxa" w:w="2551"/>
            <w:vAlign w:val="center"/>
            <w:tcMar>
              <w:top w:w="70" w:type="dxa"/>
              <w:left w:w="70" w:type="dxa"/>
              <w:bottom w:w="70" w:type="dxa"/>
              <w:right w:w="70" w:type="dxa"/>
            </w:tcMar>
          </w:tcPr>
          <w:p>
            <w:pPr>
              <w:spacing w:line="264" w:lineRule="auto" w:after="40" w:before="40"/>
              <w:jc w:val="center"/>
            </w:pPr>
            <w:r>
              <w:rPr>
                <w:b w:val="0"/>
                <w:sz w:val="18"/>
              </w:rPr>
              <w:t>0.7203</w:t>
            </w:r>
          </w:p>
        </w:tc>
      </w:tr>
    </w:tbl>
    <w:p>
      <w:pPr>
        <w:spacing w:after="60" w:before="0" w:line="20" w:lineRule="exact"/>
      </w:pPr>
      <w:r>
        <w:rPr>
          <w:sz w:val="2"/>
        </w:rPr>
      </w:r>
    </w:p>
    <w:p>
      <w:r>
        <w:rPr>
          <w:b w:val="0"/>
        </w:rPr>
        <w:t>耗时来自同一次主实验，未做严格重复计时基准。拟合计时从完成输入预处理后开始；Fisher+KNN 的训练与测试投影计入拟合段，KNN 拟合仅对应准备引用，其接近零不包含统一预处理与数据复制成本。预测段表示后续分类计算，不能据此声称精确的端到端加速倍数。维数由 256 降至 9 明确减少了距离计算中的特征量，但仍存在排序开销。</w:t>
      </w:r>
    </w:p>
    <w:p>
      <w:pPr>
        <w:pStyle w:val="Heading2"/>
        <w:pageBreakBefore/>
      </w:pPr>
      <w:r>
        <w:t>5.8 混淆矩阵与类别错误</w:t>
      </w:r>
    </w:p>
    <w:p>
      <w:pPr>
        <w:keepNext/>
        <w:spacing w:after="60"/>
        <w:jc w:val="center"/>
      </w:pPr>
      <w:r>
        <w:drawing>
          <wp:inline xmlns:a="http://schemas.openxmlformats.org/drawingml/2006/main" xmlns:pic="http://schemas.openxmlformats.org/drawingml/2006/picture">
            <wp:extent cx="5989320" cy="2185088"/>
            <wp:docPr id="6" name="Picture 6" descr="06 confusion usps.png"/>
            <wp:cNvGraphicFramePr>
              <a:graphicFrameLocks noChangeAspect="1"/>
            </wp:cNvGraphicFramePr>
            <a:graphic>
              <a:graphicData uri="http://schemas.openxmlformats.org/drawingml/2006/picture">
                <pic:pic>
                  <pic:nvPicPr>
                    <pic:cNvPr id="0" name="06_confusion_usps.png"/>
                    <pic:cNvPicPr/>
                  </pic:nvPicPr>
                  <pic:blipFill>
                    <a:blip r:embed="rId15"/>
                    <a:stretch>
                      <a:fillRect/>
                    </a:stretch>
                  </pic:blipFill>
                  <pic:spPr>
                    <a:xfrm>
                      <a:off x="0" y="0"/>
                      <a:ext cx="5989320" cy="2185088"/>
                    </a:xfrm>
                    <a:prstGeom prst="rect"/>
                  </pic:spPr>
                </pic:pic>
              </a:graphicData>
            </a:graphic>
          </wp:inline>
        </w:drawing>
      </w:r>
    </w:p>
    <w:p>
      <w:pPr>
        <w:pStyle w:val="Caption"/>
        <w:jc w:val="center"/>
      </w:pPr>
      <w:r>
        <w:t>图 6 USPS 独立测试集混淆矩阵 行是真实标签 列是预测标签</w:t>
      </w:r>
    </w:p>
    <w:p>
      <w:r>
        <w:rPr>
          <w:b w:val="0"/>
        </w:rPr>
        <w:t>USPS 的 KNN 对数字 0 的召回率为 355/359=98.89%，对数字 8 为 148/166=89.16%。常见错误包括 4→9 共 8 个、1→4 共 6 个、2→0 共 6 个、8→3 共 6 个。错误并非均匀分布，容易混淆的笔画和局部形态值得进一步分析。</w:t>
      </w:r>
    </w:p>
    <w:p>
      <w:pPr>
        <w:keepNext/>
        <w:spacing w:after="60"/>
        <w:jc w:val="center"/>
      </w:pPr>
      <w:r>
        <w:drawing>
          <wp:inline xmlns:a="http://schemas.openxmlformats.org/drawingml/2006/main" xmlns:pic="http://schemas.openxmlformats.org/drawingml/2006/picture">
            <wp:extent cx="5989320" cy="1903321"/>
            <wp:docPr id="7" name="Picture 7" descr="06 confusion sonar.png"/>
            <wp:cNvGraphicFramePr>
              <a:graphicFrameLocks noChangeAspect="1"/>
            </wp:cNvGraphicFramePr>
            <a:graphic>
              <a:graphicData uri="http://schemas.openxmlformats.org/drawingml/2006/picture">
                <pic:pic>
                  <pic:nvPicPr>
                    <pic:cNvPr id="0" name="06_confusion_sonar.png"/>
                    <pic:cNvPicPr/>
                  </pic:nvPicPr>
                  <pic:blipFill>
                    <a:blip r:embed="rId16"/>
                    <a:stretch>
                      <a:fillRect/>
                    </a:stretch>
                  </pic:blipFill>
                  <pic:spPr>
                    <a:xfrm>
                      <a:off x="0" y="0"/>
                      <a:ext cx="5989320" cy="1903321"/>
                    </a:xfrm>
                    <a:prstGeom prst="rect"/>
                  </pic:spPr>
                </pic:pic>
              </a:graphicData>
            </a:graphic>
          </wp:inline>
        </w:drawing>
      </w:r>
    </w:p>
    <w:p>
      <w:pPr>
        <w:pStyle w:val="Caption"/>
        <w:jc w:val="center"/>
      </w:pPr>
      <w:r>
        <w:t>图 7 Sonar 种子 42 的测试混淆矩阵 R 表示岩石 M 表示金属目标</w:t>
      </w:r>
    </w:p>
    <w:p>
      <w:r>
        <w:rPr>
          <w:b w:val="0"/>
        </w:rPr>
        <w:t>该 Sonar 测试集含 20 个 R 和 22 个 M。KNN 把 6 个 R 误判为 M、2 个 M 误判为 R；两个 Fisher 流程分别为 5 个和 2 个。两个 Fisher 方法在这次测试上拥有相同的混淆矩阵，不表示其分类规则相同，也不保证在其他划分中给出相同结果。</w:t>
      </w:r>
    </w:p>
    <w:p>
      <w:pPr>
        <w:pStyle w:val="Heading2"/>
        <w:pageBreakBefore/>
      </w:pPr>
      <w:r>
        <w:t>5.9 判别投影与误分类样本</w:t>
      </w:r>
    </w:p>
    <w:p>
      <w:pPr>
        <w:keepNext/>
        <w:spacing w:after="60"/>
        <w:jc w:val="center"/>
      </w:pPr>
      <w:r>
        <w:drawing>
          <wp:inline xmlns:a="http://schemas.openxmlformats.org/drawingml/2006/main" xmlns:pic="http://schemas.openxmlformats.org/drawingml/2006/picture">
            <wp:extent cx="5989320" cy="2112453"/>
            <wp:docPr id="8" name="Picture 8" descr="07 fisher projection.png"/>
            <wp:cNvGraphicFramePr>
              <a:graphicFrameLocks noChangeAspect="1"/>
            </wp:cNvGraphicFramePr>
            <a:graphic>
              <a:graphicData uri="http://schemas.openxmlformats.org/drawingml/2006/picture">
                <pic:pic>
                  <pic:nvPicPr>
                    <pic:cNvPr id="0" name="07_fisher_projection.png"/>
                    <pic:cNvPicPr/>
                  </pic:nvPicPr>
                  <pic:blipFill>
                    <a:blip r:embed="rId17"/>
                    <a:stretch>
                      <a:fillRect/>
                    </a:stretch>
                  </pic:blipFill>
                  <pic:spPr>
                    <a:xfrm>
                      <a:off x="0" y="0"/>
                      <a:ext cx="5989320" cy="2112453"/>
                    </a:xfrm>
                    <a:prstGeom prst="rect"/>
                  </pic:spPr>
                </pic:pic>
              </a:graphicData>
            </a:graphic>
          </wp:inline>
        </w:drawing>
      </w:r>
    </w:p>
    <w:p>
      <w:pPr>
        <w:pStyle w:val="Caption"/>
        <w:jc w:val="center"/>
      </w:pPr>
      <w:r>
        <w:t>图 8 测试样本的 Fisher 投影 投影矩阵只由训练集估计</w:t>
      </w:r>
    </w:p>
    <w:p>
      <w:r>
        <w:rPr>
          <w:b w:val="0"/>
        </w:rPr>
        <w:t>USPS 左图只展示前两个判别方向，实际分类使用 9 维，不能仅凭二维散点判断九维可分性。Sonar 只能保留一个判别方向，测试样本的两类分布仍有重叠。Fisher 强调类均值间的分离，未必保留原始空间所有有利于局部邻居识别的结构。</w:t>
      </w:r>
    </w:p>
    <w:p>
      <w:pPr>
        <w:keepNext/>
        <w:spacing w:after="60"/>
        <w:jc w:val="center"/>
      </w:pPr>
      <w:r>
        <w:drawing>
          <wp:inline xmlns:a="http://schemas.openxmlformats.org/drawingml/2006/main" xmlns:pic="http://schemas.openxmlformats.org/drawingml/2006/picture">
            <wp:extent cx="5669280" cy="2143497"/>
            <wp:docPr id="9" name="Picture 9" descr="08 usps errors.png"/>
            <wp:cNvGraphicFramePr>
              <a:graphicFrameLocks noChangeAspect="1"/>
            </wp:cNvGraphicFramePr>
            <a:graphic>
              <a:graphicData uri="http://schemas.openxmlformats.org/drawingml/2006/picture">
                <pic:pic>
                  <pic:nvPicPr>
                    <pic:cNvPr id="0" name="08_usps_errors.png"/>
                    <pic:cNvPicPr/>
                  </pic:nvPicPr>
                  <pic:blipFill>
                    <a:blip r:embed="rId18"/>
                    <a:stretch>
                      <a:fillRect/>
                    </a:stretch>
                  </pic:blipFill>
                  <pic:spPr>
                    <a:xfrm>
                      <a:off x="0" y="0"/>
                      <a:ext cx="5669280" cy="2143497"/>
                    </a:xfrm>
                    <a:prstGeom prst="rect"/>
                  </pic:spPr>
                </pic:pic>
              </a:graphicData>
            </a:graphic>
          </wp:inline>
        </w:drawing>
      </w:r>
    </w:p>
    <w:p>
      <w:pPr>
        <w:pStyle w:val="Caption"/>
        <w:jc w:val="center"/>
      </w:pPr>
      <w:r>
        <w:t>图 9 USPS 主实验 KNN 按测试集原始顺序排列的前 12 个误分类样本</w:t>
      </w:r>
    </w:p>
    <w:p>
      <w:r>
        <w:rPr>
          <w:b w:val="0"/>
        </w:rPr>
        <w:t>图中编号为零起始的测试样本索引，“真”是真实类别，“判”是模型预测。采用固定顺序展示错误，避免只选择看起来容易解释的例子。部分数字有倾斜、断笔或形状接近其他类别的现象，像素欧氏距离并不自动具有平移或形变不变性。</w:t>
      </w:r>
    </w:p>
    <w:p>
      <w:pPr>
        <w:pStyle w:val="Heading1"/>
        <w:pageBreakBefore/>
      </w:pPr>
      <w:r>
        <w:t>6 实验分析</w:t>
      </w:r>
    </w:p>
    <w:p>
      <w:pPr>
        <w:pStyle w:val="Heading2"/>
      </w:pPr>
      <w:r>
        <w:t>6.1 为什么 Fisher 降维没有提升全部任务的正确率</w:t>
      </w:r>
    </w:p>
    <w:p>
      <w:r>
        <w:rPr>
          <w:b w:val="0"/>
        </w:rPr>
        <w:t>Fisher 优化的是全局类间与类内散布之比，不是直接最小化 KNN 的分类错误率。USPS 中同一数字可能包含不同书写风格，一个类均值难以代表所有子群；投影到 9 维会保留主要线性判别方向，却也可能压缩某些对局部距离有用的笔画差异。因此，Fisher+KNN 虽然优于线性最近中心规则，仍弱于原始像素 KNN。</w:t>
      </w:r>
    </w:p>
    <w:p>
      <w:r>
        <w:rPr>
          <w:b w:val="0"/>
        </w:rPr>
        <w:t>Sonar 的 60 维特征最终被压缩为 1 维，这是二分类 Fisher 的结构性限制。若区分类别的信息不能由单一线性方向完整表达，则降维后的 KNN 也无法恢复被舍弃的信息。20 次重复结果支持在当前预处理、参数网格与划分协议下保留原始特征 KNN，但不能推出 Fisher 在所有声呐数据上都更差。</w:t>
      </w:r>
    </w:p>
    <w:p>
      <w:pPr>
        <w:pStyle w:val="Heading2"/>
      </w:pPr>
      <w:r>
        <w:t>6.2 K 值选择与训练规模的联系</w:t>
      </w:r>
    </w:p>
    <w:p>
      <w:r>
        <w:rPr>
          <w:b w:val="0"/>
        </w:rPr>
        <w:t>K 是邻域规模，适合的取值取决于样本密度、噪声水平和特征表示。原始 Sonar 特征上的大 K 可能跨过局部类别边界，导致均值正确率下降；Fisher 一维投影上的适度平滑则可能减少单点扰动。不能因为某个数据集的 K=1 较好，就把 K=1 固定为所有任务的最佳值。</w:t>
      </w:r>
    </w:p>
    <w:p>
      <w:r>
        <w:rPr>
          <w:b w:val="0"/>
        </w:rPr>
        <w:t>增加训练样本对 KNN 和 Fisher 都有帮助，但原因不同：KNN 获得更充分的邻域覆盖，Fisher 获得更稳定的均值及散布估计。USPS 上从训练池 20% 到 40% 时 KNN 增益约 1.69 个百分点，从 80% 到 100% 时约 0.51 个百分点，体现出边际收益减小的趋势。</w:t>
      </w:r>
    </w:p>
    <w:p>
      <w:pPr>
        <w:pStyle w:val="Heading2"/>
      </w:pPr>
      <w:r>
        <w:t>6.3 实验可信度和局限</w:t>
      </w:r>
    </w:p>
    <w:p>
      <w:r>
        <w:rPr>
          <w:b w:val="0"/>
        </w:rPr>
        <w:t>主实验的测试标签未参与标准化、Fisher 拟合或参数选择；三种方法共用相同外层划分。学习曲线使用固定参数和嵌套训练子集，使比较口径一致。手写 KNN 与 scikit-learn 的参考实现通过预测一致性校验，Fisher 最近中心规则与全空间等先验正则化 LDA 公式也通过一致性校验。</w:t>
      </w:r>
    </w:p>
    <w:p>
      <w:r>
        <w:rPr>
          <w:b w:val="0"/>
        </w:rPr>
        <w:t>结果仍有边界：USPS 只用一个固定测试集，不能估计更换测试集后的方差；Sonar 的重复留出存在样本重叠，误差条不应被当作独立重复的置信区间。该数据采集涉及多种观察角度，现有文件没有足够的分组标识用于按实体或采集批次隔离，因此随机样本级划分的成绩不能直接代表全新目标或采集条件下的部署性能。</w:t>
      </w:r>
    </w:p>
    <w:p>
      <w:r>
        <w:rPr>
          <w:b w:val="0"/>
        </w:rPr>
        <w:t>参数网格有限，未测试图像对齐、核 Fisher、加权 KNN 或其他特征学习方法；固定 α 的曲线与调参后的主实验回答的是不同问题。后续可在新的验证协议下扩展方法，但不能反复利用本次测试结果调优后仍把它视为未见测试集。</w:t>
      </w:r>
    </w:p>
    <w:p>
      <w:pPr>
        <w:pStyle w:val="Heading2"/>
      </w:pPr>
      <w:r>
        <w:t>6.4 结论</w:t>
      </w:r>
    </w:p>
    <w:p>
      <w:r>
        <w:rPr>
          <w:b w:val="0"/>
        </w:rPr>
        <w:t>本实验完成了两个指定数据集上的 Fisher 与 KNN 实现、K 值敏感性分析及训练比例实验。原始特征 KNN 在 USPS 独立测试和 Sonar 重复评价中表现更好；Fisher 的主要收益是压缩表示与简化分类计算，代价可能是局部结构损失。选择方法应结合正确率、样本规模及计算成本，并以训练集内部验证和一致的测试协议为依据。</w:t>
      </w:r>
    </w:p>
    <w:p>
      <w:pPr>
        <w:pStyle w:val="Heading2"/>
        <w:pageBreakBefore/>
      </w:pPr>
      <w:r>
        <w:t>6.5 复现说明与结果文件</w:t>
      </w:r>
    </w:p>
    <w:p>
      <w:r>
        <w:rPr>
          <w:b w:val="0"/>
        </w:rPr>
        <w:t>在项目根目录执行 run_experiments.ps1，或依次运行下面的命令。数据文件已随项目保存，下载脚本首先检查文件和 SHA256；文件存在且一致时无需联网。重新实验会更新 results 与 figures，若需要同步更新 Word 报告，还需运行 build_report.py。</w:t>
      </w:r>
    </w:p>
    <w:p>
      <w:pPr>
        <w:pStyle w:val="CodeBlock"/>
      </w:pPr>
      <w:r>
        <w:t>python src/download_data.py</w:t>
      </w:r>
    </w:p>
    <w:p>
      <w:pPr>
        <w:pStyle w:val="CodeBlock"/>
      </w:pPr>
      <w:r>
        <w:t>python src/verify_models.py</w:t>
      </w:r>
    </w:p>
    <w:p>
      <w:pPr>
        <w:pStyle w:val="CodeBlock"/>
      </w:pPr>
      <w:r>
        <w:t>python src/experiment.py</w:t>
      </w:r>
    </w:p>
    <w:p>
      <w:pPr>
        <w:pStyle w:val="CodeBlock"/>
      </w:pPr>
      <w:r>
        <w:t>python src/make_figures.py</w:t>
      </w:r>
    </w:p>
    <w:p>
      <w:pPr>
        <w:pStyle w:val="CodeBlock"/>
      </w:pPr>
      <w:r>
        <w:t>python src/audit_results.py</w:t>
      </w:r>
    </w:p>
    <w:p>
      <w:pPr>
        <w:pStyle w:val="CodeBlock"/>
      </w:pPr>
      <w:r>
        <w:t>python src/build_report.py</w:t>
      </w:r>
    </w:p>
    <w:p>
      <w:r>
        <w:rPr>
          <w:b w:val="0"/>
        </w:rPr>
        <w:t>运行环境需具备 requirements.txt 列出的依赖。实验脚本默认执行 Sonar 20 次、USPS 学习曲线 5 次；报告生成使用已保存结果，不会自行重新训练。报告内容按默认完整实验编排，更改实验协议后应同步修改分析文字。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49"/>
        <w:gridCol w:w="4876"/>
      </w:tblGrid>
      <w:tr>
        <w:trPr>
          <w:cantSplit/>
          <w:tblHeader/>
        </w:trPr>
        <w:tc>
          <w:tcPr>
            <w:tcW w:type="dxa" w:w="4649"/>
            <w:vAlign w:val="center"/>
            <w:tcMar>
              <w:top w:w="70" w:type="dxa"/>
              <w:left w:w="70" w:type="dxa"/>
              <w:bottom w:w="70" w:type="dxa"/>
              <w:right w:w="70" w:type="dxa"/>
            </w:tcMar>
            <w:shd w:fill="E6EDF3"/>
          </w:tcPr>
          <w:p>
            <w:pPr>
              <w:spacing w:line="264" w:lineRule="auto" w:after="40" w:before="40"/>
              <w:jc w:val="left"/>
            </w:pPr>
            <w:r>
              <w:rPr>
                <w:b/>
                <w:sz w:val="18"/>
              </w:rPr>
              <w:t>文件</w:t>
            </w:r>
          </w:p>
        </w:tc>
        <w:tc>
          <w:tcPr>
            <w:tcW w:type="dxa" w:w="4876"/>
            <w:vAlign w:val="center"/>
            <w:tcMar>
              <w:top w:w="70" w:type="dxa"/>
              <w:left w:w="70" w:type="dxa"/>
              <w:bottom w:w="70" w:type="dxa"/>
              <w:right w:w="70" w:type="dxa"/>
            </w:tcMar>
            <w:shd w:fill="E6EDF3"/>
          </w:tcPr>
          <w:p>
            <w:pPr>
              <w:spacing w:line="264" w:lineRule="auto" w:after="40" w:before="40"/>
              <w:jc w:val="center"/>
            </w:pPr>
            <w:r>
              <w:rPr>
                <w:b/>
                <w:sz w:val="18"/>
              </w:rPr>
              <w:t>用途</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main_results.csv 与 details.json</w:t>
            </w:r>
          </w:p>
        </w:tc>
        <w:tc>
          <w:tcPr>
            <w:tcW w:type="dxa" w:w="4876"/>
            <w:vAlign w:val="center"/>
            <w:tcMar>
              <w:top w:w="70" w:type="dxa"/>
              <w:left w:w="70" w:type="dxa"/>
              <w:bottom w:w="70" w:type="dxa"/>
              <w:right w:w="70" w:type="dxa"/>
            </w:tcMar>
          </w:tcPr>
          <w:p>
            <w:pPr>
              <w:spacing w:line="264" w:lineRule="auto" w:after="40" w:before="40"/>
              <w:jc w:val="center"/>
            </w:pPr>
            <w:r>
              <w:rPr>
                <w:b w:val="0"/>
                <w:sz w:val="18"/>
              </w:rPr>
              <w:t>主实验指标、所选参数及混淆矩阵</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cv_results.csv</w:t>
            </w:r>
          </w:p>
        </w:tc>
        <w:tc>
          <w:tcPr>
            <w:tcW w:type="dxa" w:w="4876"/>
            <w:vAlign w:val="center"/>
            <w:tcMar>
              <w:top w:w="70" w:type="dxa"/>
              <w:left w:w="70" w:type="dxa"/>
              <w:bottom w:w="70" w:type="dxa"/>
              <w:right w:w="70" w:type="dxa"/>
            </w:tcMar>
          </w:tcPr>
          <w:p>
            <w:pPr>
              <w:spacing w:line="264" w:lineRule="auto" w:after="40" w:before="40"/>
              <w:jc w:val="center"/>
            </w:pPr>
            <w:r>
              <w:rPr>
                <w:b w:val="0"/>
                <w:sz w:val="18"/>
              </w:rPr>
              <w:t>USPS 和 Sonar 种子 42 的全部候选参数验证分数</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sonar_repeated.csv 与 sonar_summary.csv</w:t>
            </w:r>
          </w:p>
        </w:tc>
        <w:tc>
          <w:tcPr>
            <w:tcW w:type="dxa" w:w="4876"/>
            <w:vAlign w:val="center"/>
            <w:tcMar>
              <w:top w:w="70" w:type="dxa"/>
              <w:left w:w="70" w:type="dxa"/>
              <w:bottom w:w="70" w:type="dxa"/>
              <w:right w:w="70" w:type="dxa"/>
            </w:tcMar>
          </w:tcPr>
          <w:p>
            <w:pPr>
              <w:spacing w:line="264" w:lineRule="auto" w:after="40" w:before="40"/>
              <w:jc w:val="center"/>
            </w:pPr>
            <w:r>
              <w:rPr>
                <w:b w:val="0"/>
                <w:sz w:val="18"/>
              </w:rPr>
              <w:t>20 次重新调参的逐次结果及汇总</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k_sweep 与 learning 与 ratio 系列 CSV</w:t>
            </w:r>
          </w:p>
        </w:tc>
        <w:tc>
          <w:tcPr>
            <w:tcW w:type="dxa" w:w="4876"/>
            <w:vAlign w:val="center"/>
            <w:tcMar>
              <w:top w:w="70" w:type="dxa"/>
              <w:left w:w="70" w:type="dxa"/>
              <w:bottom w:w="70" w:type="dxa"/>
              <w:right w:w="70" w:type="dxa"/>
            </w:tcMar>
          </w:tcPr>
          <w:p>
            <w:pPr>
              <w:spacing w:line="264" w:lineRule="auto" w:after="40" w:before="40"/>
              <w:jc w:val="center"/>
            </w:pPr>
            <w:r>
              <w:rPr>
                <w:b w:val="0"/>
                <w:sz w:val="18"/>
              </w:rPr>
              <w:t>K 扫描、固定测试学习曲线、训练测试比例实验</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split_indices.npz 与 predictions 文件</w:t>
            </w:r>
          </w:p>
        </w:tc>
        <w:tc>
          <w:tcPr>
            <w:tcW w:type="dxa" w:w="4876"/>
            <w:vAlign w:val="center"/>
            <w:tcMar>
              <w:top w:w="70" w:type="dxa"/>
              <w:left w:w="70" w:type="dxa"/>
              <w:bottom w:w="70" w:type="dxa"/>
              <w:right w:w="70" w:type="dxa"/>
            </w:tcMar>
          </w:tcPr>
          <w:p>
            <w:pPr>
              <w:spacing w:line="264" w:lineRule="auto" w:after="40" w:before="40"/>
              <w:jc w:val="center"/>
            </w:pPr>
            <w:r>
              <w:rPr>
                <w:b w:val="0"/>
                <w:sz w:val="18"/>
              </w:rPr>
              <w:t>划分索引及主实验逐样本预测</w:t>
            </w:r>
          </w:p>
        </w:tc>
      </w:tr>
      <w:tr>
        <w:trPr>
          <w:cantSplit/>
        </w:trPr>
        <w:tc>
          <w:tcPr>
            <w:tcW w:type="dxa" w:w="4649"/>
            <w:vAlign w:val="center"/>
            <w:tcMar>
              <w:top w:w="70" w:type="dxa"/>
              <w:left w:w="70" w:type="dxa"/>
              <w:bottom w:w="70" w:type="dxa"/>
              <w:right w:w="70" w:type="dxa"/>
            </w:tcMar>
          </w:tcPr>
          <w:p>
            <w:pPr>
              <w:spacing w:line="264" w:lineRule="auto" w:after="40" w:before="40"/>
              <w:jc w:val="left"/>
            </w:pPr>
            <w:r>
              <w:rPr>
                <w:b w:val="0"/>
                <w:sz w:val="18"/>
              </w:rPr>
              <w:t>settings.json 与 audit.json</w:t>
            </w:r>
          </w:p>
        </w:tc>
        <w:tc>
          <w:tcPr>
            <w:tcW w:type="dxa" w:w="4876"/>
            <w:vAlign w:val="center"/>
            <w:tcMar>
              <w:top w:w="70" w:type="dxa"/>
              <w:left w:w="70" w:type="dxa"/>
              <w:bottom w:w="70" w:type="dxa"/>
              <w:right w:w="70" w:type="dxa"/>
            </w:tcMar>
          </w:tcPr>
          <w:p>
            <w:pPr>
              <w:spacing w:line="264" w:lineRule="auto" w:after="40" w:before="40"/>
              <w:jc w:val="center"/>
            </w:pPr>
            <w:r>
              <w:rPr>
                <w:b w:val="0"/>
                <w:sz w:val="18"/>
              </w:rPr>
              <w:t>版本、种子、数据哈希及完整性检查</w:t>
            </w:r>
          </w:p>
        </w:tc>
      </w:tr>
    </w:tbl>
    <w:p>
      <w:pPr>
        <w:spacing w:after="60" w:before="0" w:line="20" w:lineRule="exact"/>
      </w:pPr>
      <w:r>
        <w:rPr>
          <w:sz w:val="2"/>
        </w:rPr>
      </w:r>
    </w:p>
    <w:p>
      <w:pPr>
        <w:pStyle w:val="Heading1"/>
      </w:pPr>
      <w:r>
        <w:t>参考文献</w:t>
      </w:r>
    </w:p>
    <w:p>
      <w:r>
        <w:rPr>
          <w:b w:val="0"/>
          <w:sz w:val="18"/>
        </w:rPr>
        <w:t>[1] Hastie T, Tibshirani R, Friedman J. The Elements of Statistical Learning 配套 ZIP code 数据及说明. https://hastie.su.domains/ElemStatLearn/data.html ; https://hastie.su.domains/ElemStatLearn/datasets/zip.info.txt</w:t>
      </w:r>
    </w:p>
    <w:p>
      <w:r>
        <w:rPr>
          <w:b w:val="0"/>
          <w:sz w:val="18"/>
        </w:rPr>
        <w:t>[2] Sejnowski T, Gorman R. Connectionist Bench Sonar Mines vs Rocks [Dataset]. UCI Machine Learning Repository, 1988. DOI: 10.24432/C5T01Q. https://archive.ics.uci.edu/dataset/151/connectionist+bench+sonar+mines+vs+rocks</w:t>
      </w:r>
    </w:p>
    <w:p>
      <w:r>
        <w:rPr>
          <w:b w:val="0"/>
          <w:sz w:val="18"/>
        </w:rPr>
        <w:t>[3] scikit-learn. Linear and Quadratic Discriminant Analysis. https://scikit-learn.org/stable/modules/lda_qda.html</w:t>
      </w:r>
    </w:p>
    <w:p>
      <w:r>
        <w:rPr>
          <w:b w:val="0"/>
          <w:sz w:val="18"/>
        </w:rPr>
        <w:t>[4] scikit-learn. Nearest Neighbors. https://scikit-learn.org/stable/modules/neighbors.html</w:t>
      </w:r>
    </w:p>
    <w:p>
      <w:r>
        <w:rPr>
          <w:b w:val="0"/>
        </w:rPr>
        <w:t>数据及在线说明访问日期为 2026 年 10 月 11 日。方法说明参照 [3][4]；算法核心为随附 NumPy 与 SciPy 实现，scikit-learn 用于划分、指标和独立校验。</w:t>
      </w:r>
    </w:p>
    <w:p>
      <w:pPr>
        <w:pStyle w:val="Heading1"/>
        <w:pageBreakBefore/>
      </w:pPr>
      <w:r>
        <w:t>7 附录 核心代码</w:t>
      </w:r>
    </w:p>
    <w:p>
      <w:pPr>
        <w:pStyle w:val="Heading2"/>
      </w:pPr>
      <w:r>
        <w:t>7.1 Fisher 投影与分类</w:t>
      </w:r>
    </w:p>
    <w:p>
      <w:r>
        <w:rPr>
          <w:b w:val="0"/>
        </w:rPr>
        <w:t>以下为 src/models.py 的实际运行代码节选。X 的每一行是一个样本；实现采用行向量形式，因此 transform 写为 (X−mean) @ W。</w:t>
      </w:r>
    </w:p>
    <w:p>
      <w:pPr>
        <w:pStyle w:val="CodeBlock"/>
      </w:pPr>
      <w:r>
        <w:t>import numpy as np</w:t>
      </w:r>
    </w:p>
    <w:p>
      <w:pPr>
        <w:pStyle w:val="CodeBlock"/>
      </w:pPr>
      <w:r>
        <w:t>from scipy.linalg import eigh</w:t>
      </w:r>
    </w:p>
    <w:p>
      <w:pPr>
        <w:pStyle w:val="CodeBlock"/>
      </w:pPr>
      <w:r>
        <w:t>from scipy.spatial.distance import cdist</w:t>
      </w:r>
    </w:p>
    <w:p>
      <w:pPr>
        <w:pStyle w:val="CodeBlock"/>
      </w:pPr>
    </w:p>
    <w:p>
      <w:pPr>
        <w:pStyle w:val="CodeBlock"/>
      </w:pPr>
      <w:r>
        <w:t>class Fisher:</w:t>
      </w:r>
    </w:p>
    <w:p>
      <w:pPr>
        <w:pStyle w:val="CodeBlock"/>
      </w:pPr>
      <w:r>
        <w:t xml:space="preserve">    """Regularized Fisher projection; nearest centroid uses equal class priors.</w:t>
      </w:r>
    </w:p>
    <w:p>
      <w:pPr>
        <w:pStyle w:val="CodeBlock"/>
      </w:pPr>
    </w:p>
    <w:p>
      <w:pPr>
        <w:pStyle w:val="CodeBlock"/>
      </w:pPr>
      <w:r>
        <w:t xml:space="preserve">    W is normalized in the regularized within-class covariance metric.</w:t>
      </w:r>
    </w:p>
    <w:p>
      <w:pPr>
        <w:pStyle w:val="CodeBlock"/>
      </w:pPr>
      <w:r>
        <w:t xml:space="preserve">    Consequently Euclidean distance in the projected space has a defined scale.</w:t>
      </w:r>
    </w:p>
    <w:p>
      <w:pPr>
        <w:pStyle w:val="CodeBlock"/>
      </w:pPr>
      <w:r>
        <w:t xml:space="preserve">    """</w:t>
      </w:r>
    </w:p>
    <w:p>
      <w:pPr>
        <w:pStyle w:val="CodeBlock"/>
      </w:pPr>
      <w:r>
        <w:t xml:space="preserve">    def __init__(self, alpha=0.01):</w:t>
      </w:r>
    </w:p>
    <w:p>
      <w:pPr>
        <w:pStyle w:val="CodeBlock"/>
      </w:pPr>
      <w:r>
        <w:t xml:space="preserve">        self.alpha = alpha</w:t>
      </w:r>
    </w:p>
    <w:p>
      <w:pPr>
        <w:pStyle w:val="CodeBlock"/>
      </w:pPr>
    </w:p>
    <w:p>
      <w:pPr>
        <w:pStyle w:val="CodeBlock"/>
      </w:pPr>
      <w:r>
        <w:t xml:space="preserve">    def fit(self, X, y):</w:t>
      </w:r>
    </w:p>
    <w:p>
      <w:pPr>
        <w:pStyle w:val="CodeBlock"/>
      </w:pPr>
      <w:r>
        <w:t xml:space="preserve">        X = np.asarray(X, dtype=float)</w:t>
      </w:r>
    </w:p>
    <w:p>
      <w:pPr>
        <w:pStyle w:val="CodeBlock"/>
      </w:pPr>
      <w:r>
        <w:t xml:space="preserve">        self.classes_ = np.unique(y)</w:t>
      </w:r>
    </w:p>
    <w:p>
      <w:pPr>
        <w:pStyle w:val="CodeBlock"/>
      </w:pPr>
      <w:r>
        <w:t xml:space="preserve">        n, d = X.shape</w:t>
      </w:r>
    </w:p>
    <w:p>
      <w:pPr>
        <w:pStyle w:val="CodeBlock"/>
      </w:pPr>
      <w:r>
        <w:t xml:space="preserve">        self.mean_ = X.mean(axis=0)</w:t>
      </w:r>
    </w:p>
    <w:p>
      <w:pPr>
        <w:pStyle w:val="CodeBlock"/>
      </w:pPr>
      <w:r>
        <w:t xml:space="preserve">        self.means_ = np.array([X[y == c].mean(axis=0)</w:t>
      </w:r>
    </w:p>
    <w:p>
      <w:pPr>
        <w:pStyle w:val="CodeBlock"/>
      </w:pPr>
      <w:r>
        <w:t xml:space="preserve">                                for c in self.classes_])</w:t>
      </w:r>
    </w:p>
    <w:p>
      <w:pPr>
        <w:pStyle w:val="CodeBlock"/>
      </w:pPr>
      <w:r>
        <w:t xml:space="preserve">        Sw = np.zeros((d, d))</w:t>
      </w:r>
    </w:p>
    <w:p>
      <w:pPr>
        <w:pStyle w:val="CodeBlock"/>
      </w:pPr>
      <w:r>
        <w:t xml:space="preserve">        Sb = np.zeros((d, d))</w:t>
      </w:r>
    </w:p>
    <w:p>
      <w:pPr>
        <w:pStyle w:val="CodeBlock"/>
      </w:pPr>
      <w:r>
        <w:t xml:space="preserve">        for c, mu in zip(self.classes_, self.means_):</w:t>
      </w:r>
    </w:p>
    <w:p>
      <w:pPr>
        <w:pStyle w:val="CodeBlock"/>
      </w:pPr>
      <w:r>
        <w:t xml:space="preserve">            Xc = X[y == c] - mu</w:t>
      </w:r>
    </w:p>
    <w:p>
      <w:pPr>
        <w:pStyle w:val="CodeBlock"/>
      </w:pPr>
      <w:r>
        <w:t xml:space="preserve">            Sw += Xc.T @ Xc / n</w:t>
      </w:r>
    </w:p>
    <w:p>
      <w:pPr>
        <w:pStyle w:val="CodeBlock"/>
      </w:pPr>
      <w:r>
        <w:t xml:space="preserve">            delta = mu - self.mean_</w:t>
      </w:r>
    </w:p>
    <w:p>
      <w:pPr>
        <w:pStyle w:val="CodeBlock"/>
      </w:pPr>
      <w:r>
        <w:t xml:space="preserve">            Sb += len(Xc) * np.outer(delta, delta) / n</w:t>
      </w:r>
    </w:p>
    <w:p>
      <w:pPr>
        <w:pStyle w:val="CodeBlock"/>
      </w:pPr>
      <w:r>
        <w:t xml:space="preserve">        scale = np.trace(Sw) / d</w:t>
      </w:r>
    </w:p>
    <w:p>
      <w:pPr>
        <w:pStyle w:val="CodeBlock"/>
      </w:pPr>
      <w:r>
        <w:t xml:space="preserve">        self.within_ = Sw + self.alpha * max(scale, 1e-12) * np.eye(d)</w:t>
      </w:r>
    </w:p>
    <w:p>
      <w:pPr>
        <w:pStyle w:val="CodeBlock"/>
      </w:pPr>
      <w:r>
        <w:t xml:space="preserve">        dim = min(d, len(self.classes_) - 1)</w:t>
      </w:r>
    </w:p>
    <w:p>
      <w:pPr>
        <w:pStyle w:val="CodeBlock"/>
      </w:pPr>
      <w:r>
        <w:t xml:space="preserve">        eigenvalues, vectors = eigh(Sb, self.within_,</w:t>
      </w:r>
    </w:p>
    <w:p>
      <w:pPr>
        <w:pStyle w:val="CodeBlock"/>
      </w:pPr>
      <w:r>
        <w:t xml:space="preserve">                                    subset_by_index=[d - dim, d - 1])</w:t>
      </w:r>
    </w:p>
    <w:p>
      <w:pPr>
        <w:pStyle w:val="CodeBlock"/>
      </w:pPr>
      <w:r>
        <w:t xml:space="preserve">        self.W_ = vectors[:, ::-1]</w:t>
      </w:r>
    </w:p>
    <w:p>
      <w:pPr>
        <w:pStyle w:val="CodeBlock"/>
      </w:pPr>
      <w:r>
        <w:t xml:space="preserve">        self.eigenvalues_ = eigenvalues[::-1]</w:t>
      </w:r>
    </w:p>
    <w:p>
      <w:pPr>
        <w:pStyle w:val="CodeBlock"/>
      </w:pPr>
      <w:r>
        <w:t xml:space="preserve">        self.centroids_ = self.transform(self.means_)</w:t>
      </w:r>
    </w:p>
    <w:p>
      <w:pPr>
        <w:pStyle w:val="CodeBlock"/>
      </w:pPr>
      <w:r>
        <w:t xml:space="preserve">        return self</w:t>
      </w:r>
    </w:p>
    <w:p>
      <w:pPr>
        <w:pStyle w:val="CodeBlock"/>
      </w:pPr>
    </w:p>
    <w:p>
      <w:pPr>
        <w:pStyle w:val="CodeBlock"/>
      </w:pPr>
      <w:r>
        <w:t xml:space="preserve">    def transform(self, X):</w:t>
      </w:r>
    </w:p>
    <w:p>
      <w:pPr>
        <w:pStyle w:val="CodeBlock"/>
      </w:pPr>
      <w:r>
        <w:t xml:space="preserve">        return (X - self.mean_) @ self.W_</w:t>
      </w:r>
    </w:p>
    <w:p>
      <w:pPr>
        <w:pStyle w:val="CodeBlock"/>
      </w:pPr>
    </w:p>
    <w:p>
      <w:pPr>
        <w:pStyle w:val="CodeBlock"/>
      </w:pPr>
      <w:r>
        <w:t xml:space="preserve">    def predict(self, X):</w:t>
      </w:r>
    </w:p>
    <w:p>
      <w:pPr>
        <w:pStyle w:val="CodeBlock"/>
      </w:pPr>
      <w:r>
        <w:t xml:space="preserve">        distances = cdist(self.transform(X), self.centroids_, 'sqeuclidean')</w:t>
      </w:r>
    </w:p>
    <w:p>
      <w:pPr>
        <w:pStyle w:val="CodeBlock"/>
      </w:pPr>
      <w:r>
        <w:t xml:space="preserve">        return self.classes_[distances.argmin(axis=1)]</w:t>
      </w:r>
    </w:p>
    <w:p>
      <w:pPr>
        <w:pStyle w:val="Heading2"/>
        <w:pageBreakBefore/>
      </w:pPr>
      <w:r>
        <w:t>7.2 KNN 多参数预测与预处理</w:t>
      </w:r>
    </w:p>
    <w:p>
      <w:r>
        <w:rPr>
          <w:b w:val="0"/>
        </w:rPr>
        <w:t>多组 K 共享同一批距离排序，以避免重复计算。此处仍为精确近邻，没有使用近似检索。批大小仅影响内存与速度，不改变预测规则。</w:t>
      </w:r>
    </w:p>
    <w:p>
      <w:pPr>
        <w:pStyle w:val="CodeBlock"/>
      </w:pPr>
      <w:r>
        <w:t>def knn_predict_many(X_train, y_train, X_query, ks, batch_size=128):</w:t>
      </w:r>
    </w:p>
    <w:p>
      <w:pPr>
        <w:pStyle w:val="CodeBlock"/>
      </w:pPr>
      <w:r>
        <w:t xml:space="preserve">    """One exact distance search for all K values; deterministic tie rules.</w:t>
      </w:r>
    </w:p>
    <w:p>
      <w:pPr>
        <w:pStyle w:val="CodeBlock"/>
      </w:pPr>
    </w:p>
    <w:p>
      <w:pPr>
        <w:pStyle w:val="CodeBlock"/>
      </w:pPr>
      <w:r>
        <w:t xml:space="preserve">    Equal distances retain training-row order. Equal vote counts choose the</w:t>
      </w:r>
    </w:p>
    <w:p>
      <w:pPr>
        <w:pStyle w:val="CodeBlock"/>
      </w:pPr>
      <w:r>
        <w:t xml:space="preserve">    smallest class label. Stable full sorting avoids argpartition boundary ties.</w:t>
      </w:r>
    </w:p>
    <w:p>
      <w:pPr>
        <w:pStyle w:val="CodeBlock"/>
      </w:pPr>
      <w:r>
        <w:t xml:space="preserve">    """</w:t>
      </w:r>
    </w:p>
    <w:p>
      <w:pPr>
        <w:pStyle w:val="CodeBlock"/>
      </w:pPr>
      <w:r>
        <w:t xml:space="preserve">    ks = sorted(set(int(k) for k in ks))</w:t>
      </w:r>
    </w:p>
    <w:p>
      <w:pPr>
        <w:pStyle w:val="CodeBlock"/>
      </w:pPr>
      <w:r>
        <w:t xml:space="preserve">    if not ks or ks[0] &lt; 1 or ks[-1] &gt; len(y_train):</w:t>
      </w:r>
    </w:p>
    <w:p>
      <w:pPr>
        <w:pStyle w:val="CodeBlock"/>
      </w:pPr>
      <w:r>
        <w:t xml:space="preserve">        raise ValueError('K must be between 1 and the training sample count')</w:t>
      </w:r>
    </w:p>
    <w:p>
      <w:pPr>
        <w:pStyle w:val="CodeBlock"/>
      </w:pPr>
      <w:r>
        <w:t xml:space="preserve">    classes, encoded = np.unique(y_train, return_inverse=True)</w:t>
      </w:r>
    </w:p>
    <w:p>
      <w:pPr>
        <w:pStyle w:val="CodeBlock"/>
      </w:pPr>
      <w:r>
        <w:t xml:space="preserve">    predictions = {k: [] for k in ks}</w:t>
      </w:r>
    </w:p>
    <w:p>
      <w:pPr>
        <w:pStyle w:val="CodeBlock"/>
      </w:pPr>
      <w:r>
        <w:t xml:space="preserve">    for start in range(0, len(X_query), batch_size):</w:t>
      </w:r>
    </w:p>
    <w:p>
      <w:pPr>
        <w:pStyle w:val="CodeBlock"/>
      </w:pPr>
      <w:r>
        <w:t xml:space="preserve">        distances = cdist(X_query[start:start + batch_size], X_train,</w:t>
      </w:r>
    </w:p>
    <w:p>
      <w:pPr>
        <w:pStyle w:val="CodeBlock"/>
      </w:pPr>
      <w:r>
        <w:t xml:space="preserve">                          'sqeuclidean')</w:t>
      </w:r>
    </w:p>
    <w:p>
      <w:pPr>
        <w:pStyle w:val="CodeBlock"/>
      </w:pPr>
      <w:r>
        <w:t xml:space="preserve">        indices = np.argsort(distances, axis=1, kind='stable')[:, :ks[-1]]</w:t>
      </w:r>
    </w:p>
    <w:p>
      <w:pPr>
        <w:pStyle w:val="CodeBlock"/>
      </w:pPr>
      <w:r>
        <w:t xml:space="preserve">        neighbor_labels = encoded[indices]</w:t>
      </w:r>
    </w:p>
    <w:p>
      <w:pPr>
        <w:pStyle w:val="CodeBlock"/>
      </w:pPr>
      <w:r>
        <w:t xml:space="preserve">        counts = np.zeros((len(indices), len(classes)), dtype=int)</w:t>
      </w:r>
    </w:p>
    <w:p>
      <w:pPr>
        <w:pStyle w:val="CodeBlock"/>
      </w:pPr>
      <w:r>
        <w:t xml:space="preserve">        for j in range(ks[-1]):</w:t>
      </w:r>
    </w:p>
    <w:p>
      <w:pPr>
        <w:pStyle w:val="CodeBlock"/>
      </w:pPr>
      <w:r>
        <w:t xml:space="preserve">            counts[np.arange(len(indices)), neighbor_labels[:, j]] += 1</w:t>
      </w:r>
    </w:p>
    <w:p>
      <w:pPr>
        <w:pStyle w:val="CodeBlock"/>
      </w:pPr>
      <w:r>
        <w:t xml:space="preserve">            if j + 1 in predictions:</w:t>
      </w:r>
    </w:p>
    <w:p>
      <w:pPr>
        <w:pStyle w:val="CodeBlock"/>
      </w:pPr>
      <w:r>
        <w:t xml:space="preserve">                predictions[j + 1].append(classes[counts.argmax(axis=1)])</w:t>
      </w:r>
    </w:p>
    <w:p>
      <w:pPr>
        <w:pStyle w:val="CodeBlock"/>
      </w:pPr>
      <w:r>
        <w:t xml:space="preserve">    return {k: np.concatenate(v) for k, v in predictions.items()}</w:t>
      </w:r>
    </w:p>
    <w:p>
      <w:pPr>
        <w:pStyle w:val="CodeBlock"/>
      </w:pPr>
    </w:p>
    <w:p>
      <w:pPr>
        <w:pStyle w:val="CodeBlock"/>
      </w:pPr>
    </w:p>
    <w:p>
      <w:pPr>
        <w:pStyle w:val="CodeBlock"/>
      </w:pPr>
      <w:r>
        <w:t>def preprocess(X_train, X_query, dataset):</w:t>
      </w:r>
    </w:p>
    <w:p>
      <w:pPr>
        <w:pStyle w:val="CodeBlock"/>
      </w:pPr>
      <w:r>
        <w:t xml:space="preserve">    """USPS pixels already have a common scale; Sonar uses training-only z-score."""</w:t>
      </w:r>
    </w:p>
    <w:p>
      <w:pPr>
        <w:pStyle w:val="CodeBlock"/>
      </w:pPr>
      <w:r>
        <w:t xml:space="preserve">    if dataset == 'USPS':</w:t>
      </w:r>
    </w:p>
    <w:p>
      <w:pPr>
        <w:pStyle w:val="CodeBlock"/>
      </w:pPr>
      <w:r>
        <w:t xml:space="preserve">        return X_train.copy(), X_query.copy()</w:t>
      </w:r>
    </w:p>
    <w:p>
      <w:pPr>
        <w:pStyle w:val="CodeBlock"/>
      </w:pPr>
      <w:r>
        <w:t xml:space="preserve">    mu = X_train.mean(axis=0)</w:t>
      </w:r>
    </w:p>
    <w:p>
      <w:pPr>
        <w:pStyle w:val="CodeBlock"/>
      </w:pPr>
      <w:r>
        <w:t xml:space="preserve">    sigma = X_train.std(axis=0)</w:t>
      </w:r>
    </w:p>
    <w:p>
      <w:pPr>
        <w:pStyle w:val="CodeBlock"/>
      </w:pPr>
      <w:r>
        <w:t xml:space="preserve">    sigma[sigma &lt; 1e-12] = 1.0</w:t>
      </w:r>
    </w:p>
    <w:p>
      <w:pPr>
        <w:pStyle w:val="CodeBlock"/>
      </w:pPr>
      <w:r>
        <w:t xml:space="preserve">    return (X_train - mu) / sigma, (X_query - mu) / sigma</w:t>
      </w:r>
    </w:p>
    <w:p>
      <w:pPr>
        <w:pStyle w:val="Heading2"/>
        <w:pageBreakBefore/>
      </w:pPr>
      <w:r>
        <w:t>7.3 训练集内部五折参数选择</w:t>
      </w:r>
    </w:p>
    <w:p>
      <w:r>
        <w:rPr>
          <w:b w:val="0"/>
        </w:rPr>
        <w:t>以下节选自 src/experiment.py。KS=[1,3,5,7,9,11,15,21]，ALPHAS=[0.001,0.01,0.1]；METHODS 为 KNN、Fisher、Fisher+KNN。函数只接收外层训练集，因此无法访问外层测试标签。</w:t>
      </w:r>
    </w:p>
    <w:p>
      <w:pPr>
        <w:pStyle w:val="CodeBlock"/>
      </w:pPr>
      <w:r>
        <w:t>def select_parameters(X, y, dataset, seed=42, folds=5):</w:t>
      </w:r>
    </w:p>
    <w:p>
      <w:pPr>
        <w:pStyle w:val="CodeBlock"/>
      </w:pPr>
      <w:r>
        <w:t xml:space="preserve">    """Each fold refits preprocessing and Fisher using only its training part."""</w:t>
      </w:r>
    </w:p>
    <w:p>
      <w:pPr>
        <w:pStyle w:val="CodeBlock"/>
      </w:pPr>
      <w:r>
        <w:t xml:space="preserve">    cv = StratifiedKFold(folds, shuffle=True, random_state=seed)</w:t>
      </w:r>
    </w:p>
    <w:p>
      <w:pPr>
        <w:pStyle w:val="CodeBlock"/>
      </w:pPr>
      <w:r>
        <w:t xml:space="preserve">    scores = {(m, a, k): [] for m in METHODS</w:t>
      </w:r>
    </w:p>
    <w:p>
      <w:pPr>
        <w:pStyle w:val="CodeBlock"/>
      </w:pPr>
      <w:r>
        <w:t xml:space="preserve">              for a in ([0.0] if m == 'KNN' else ALPHAS)</w:t>
      </w:r>
    </w:p>
    <w:p>
      <w:pPr>
        <w:pStyle w:val="CodeBlock"/>
      </w:pPr>
      <w:r>
        <w:t xml:space="preserve">              for k in ([0] if m == 'Fisher' else KS)}</w:t>
      </w:r>
    </w:p>
    <w:p>
      <w:pPr>
        <w:pStyle w:val="CodeBlock"/>
      </w:pPr>
      <w:r>
        <w:t xml:space="preserve">    for train_idx, val_idx in cv.split(X, y):</w:t>
      </w:r>
    </w:p>
    <w:p>
      <w:pPr>
        <w:pStyle w:val="CodeBlock"/>
      </w:pPr>
      <w:r>
        <w:t xml:space="preserve">        Xt, Xv = preprocess(X[train_idx], X[val_idx], dataset)</w:t>
      </w:r>
    </w:p>
    <w:p>
      <w:pPr>
        <w:pStyle w:val="CodeBlock"/>
      </w:pPr>
      <w:r>
        <w:t xml:space="preserve">        yt, yv = y[train_idx], y[val_idx]</w:t>
      </w:r>
    </w:p>
    <w:p>
      <w:pPr>
        <w:pStyle w:val="CodeBlock"/>
      </w:pPr>
      <w:r>
        <w:t xml:space="preserve">        for k, pred in knn_predict_many(Xt, yt, Xv, KS).items():</w:t>
      </w:r>
    </w:p>
    <w:p>
      <w:pPr>
        <w:pStyle w:val="CodeBlock"/>
      </w:pPr>
      <w:r>
        <w:t xml:space="preserve">            scores['KNN', 0.0, k].append(accuracy_score(yv, pred))</w:t>
      </w:r>
    </w:p>
    <w:p>
      <w:pPr>
        <w:pStyle w:val="CodeBlock"/>
      </w:pPr>
      <w:r>
        <w:t xml:space="preserve">        for alpha in ALPHAS:</w:t>
      </w:r>
    </w:p>
    <w:p>
      <w:pPr>
        <w:pStyle w:val="CodeBlock"/>
      </w:pPr>
      <w:r>
        <w:t xml:space="preserve">            fisher = Fisher(alpha).fit(Xt, yt)</w:t>
      </w:r>
    </w:p>
    <w:p>
      <w:pPr>
        <w:pStyle w:val="CodeBlock"/>
      </w:pPr>
      <w:r>
        <w:t xml:space="preserve">            scores['Fisher', alpha, 0].append(accuracy_score(yv, fisher.predict(Xv)))</w:t>
      </w:r>
    </w:p>
    <w:p>
      <w:pPr>
        <w:pStyle w:val="CodeBlock"/>
      </w:pPr>
      <w:r>
        <w:t xml:space="preserve">            for k, pred in knn_predict_many(fisher.transform(Xt), yt,</w:t>
      </w:r>
    </w:p>
    <w:p>
      <w:pPr>
        <w:pStyle w:val="CodeBlock"/>
      </w:pPr>
      <w:r>
        <w:t xml:space="preserve">                                           fisher.transform(Xv), KS).items():</w:t>
      </w:r>
    </w:p>
    <w:p>
      <w:pPr>
        <w:pStyle w:val="CodeBlock"/>
      </w:pPr>
      <w:r>
        <w:t xml:space="preserve">                scores['Fisher+KNN', alpha, k].append(accuracy_score(yv, pred))</w:t>
      </w:r>
    </w:p>
    <w:p>
      <w:pPr>
        <w:pStyle w:val="CodeBlock"/>
      </w:pPr>
      <w:r>
        <w:t xml:space="preserve">    rows = [dict(dataset=dataset, method=m, alpha=a, k=k,</w:t>
      </w:r>
    </w:p>
    <w:p>
      <w:pPr>
        <w:pStyle w:val="CodeBlock"/>
      </w:pPr>
      <w:r>
        <w:t xml:space="preserve">                 cv_mean=float(np.mean(values)), cv_std=float(np.std(values, ddof=1)))</w:t>
      </w:r>
    </w:p>
    <w:p>
      <w:pPr>
        <w:pStyle w:val="CodeBlock"/>
      </w:pPr>
      <w:r>
        <w:t xml:space="preserve">            for (m, a, k), values in scores.items()]</w:t>
      </w:r>
    </w:p>
    <w:p>
      <w:pPr>
        <w:pStyle w:val="CodeBlock"/>
      </w:pPr>
      <w:r>
        <w:t xml:space="preserve">    selected = {}</w:t>
      </w:r>
    </w:p>
    <w:p>
      <w:pPr>
        <w:pStyle w:val="CodeBlock"/>
      </w:pPr>
      <w:r>
        <w:t xml:space="preserve">    for method in METHODS:</w:t>
      </w:r>
    </w:p>
    <w:p>
      <w:pPr>
        <w:pStyle w:val="CodeBlock"/>
      </w:pPr>
      <w:r>
        <w:t xml:space="preserve">        # Equal mean: prefer stronger regularization, then smaller K.</w:t>
      </w:r>
    </w:p>
    <w:p>
      <w:pPr>
        <w:pStyle w:val="CodeBlock"/>
      </w:pPr>
      <w:r>
        <w:t xml:space="preserve">        best = sorted([r for r in rows if r['method'] == method],</w:t>
      </w:r>
    </w:p>
    <w:p>
      <w:pPr>
        <w:pStyle w:val="CodeBlock"/>
      </w:pPr>
      <w:r>
        <w:t xml:space="preserve">                      key=lambda r: (-r['cv_mean'], -r['alpha'], r['k']))[0]</w:t>
      </w:r>
    </w:p>
    <w:p>
      <w:pPr>
        <w:pStyle w:val="CodeBlock"/>
      </w:pPr>
      <w:r>
        <w:t xml:space="preserve">        selected[method] = dict(alpha=best['alpha'], k=best['k'], cv_mean=best['cv_mean'])</w:t>
      </w:r>
    </w:p>
    <w:p>
      <w:pPr>
        <w:pStyle w:val="CodeBlock"/>
      </w:pPr>
      <w:r>
        <w:t xml:space="preserve">    return selected, rows</w:t>
      </w:r>
    </w:p>
    <w:p>
      <w:r>
        <w:rPr>
          <w:b w:val="0"/>
        </w:rPr>
        <w:t>验证折中的预处理参数与 Fisher 投影均重新从该折训练部分估计。完整的外层循环、数据读取、指标计算和结果导出见同目录完整源文件。</w:t>
      </w:r>
    </w:p>
    <w:p>
      <w:pPr>
        <w:pStyle w:val="Heading2"/>
        <w:pageBreakBefore/>
      </w:pPr>
      <w:r>
        <w:t>7.4 固定参数评价与嵌套训练子集</w:t>
      </w:r>
    </w:p>
    <w:p>
      <w:pPr>
        <w:pStyle w:val="CodeBlock"/>
      </w:pPr>
      <w:r>
        <w:t>def evaluate(Xt, yt, Xe, ye, dataset, params, all_k=False):</w:t>
      </w:r>
    </w:p>
    <w:p>
      <w:pPr>
        <w:pStyle w:val="CodeBlock"/>
      </w:pPr>
      <w:r>
        <w:t xml:space="preserve">    Xt, Xe = preprocess(Xt, Xe, dataset)</w:t>
      </w:r>
    </w:p>
    <w:p>
      <w:pPr>
        <w:pStyle w:val="CodeBlock"/>
      </w:pPr>
      <w:r>
        <w:t xml:space="preserve">    predictions, models, result = {}, {}, []</w:t>
      </w:r>
    </w:p>
    <w:p>
      <w:pPr>
        <w:pStyle w:val="CodeBlock"/>
      </w:pPr>
      <w:r>
        <w:t xml:space="preserve">    for method in METHODS:</w:t>
      </w:r>
    </w:p>
    <w:p>
      <w:pPr>
        <w:pStyle w:val="CodeBlock"/>
      </w:pPr>
      <w:r>
        <w:t xml:space="preserve">        start = time.perf_counter()</w:t>
      </w:r>
    </w:p>
    <w:p>
      <w:pPr>
        <w:pStyle w:val="CodeBlock"/>
      </w:pPr>
      <w:r>
        <w:t xml:space="preserve">        par = params[method]</w:t>
      </w:r>
    </w:p>
    <w:p>
      <w:pPr>
        <w:pStyle w:val="CodeBlock"/>
      </w:pPr>
      <w:r>
        <w:t xml:space="preserve">        if method == 'KNN':</w:t>
      </w:r>
    </w:p>
    <w:p>
      <w:pPr>
        <w:pStyle w:val="CodeBlock"/>
      </w:pPr>
      <w:r>
        <w:t xml:space="preserve">            Zt, Ze = Xt, Xe</w:t>
      </w:r>
    </w:p>
    <w:p>
      <w:pPr>
        <w:pStyle w:val="CodeBlock"/>
      </w:pPr>
      <w:r>
        <w:t xml:space="preserve">            model = None</w:t>
      </w:r>
    </w:p>
    <w:p>
      <w:pPr>
        <w:pStyle w:val="CodeBlock"/>
      </w:pPr>
      <w:r>
        <w:t xml:space="preserve">        else:</w:t>
      </w:r>
    </w:p>
    <w:p>
      <w:pPr>
        <w:pStyle w:val="CodeBlock"/>
      </w:pPr>
      <w:r>
        <w:t xml:space="preserve">            model = Fisher(par['alpha']).fit(Xt, yt)</w:t>
      </w:r>
    </w:p>
    <w:p>
      <w:pPr>
        <w:pStyle w:val="CodeBlock"/>
      </w:pPr>
      <w:r>
        <w:t xml:space="preserve">            Zt, Ze = model.transform(Xt), model.transform(Xe)</w:t>
      </w:r>
    </w:p>
    <w:p>
      <w:pPr>
        <w:pStyle w:val="CodeBlock"/>
      </w:pPr>
      <w:r>
        <w:t xml:space="preserve">        fit_s = time.perf_counter() - start</w:t>
      </w:r>
    </w:p>
    <w:p>
      <w:pPr>
        <w:pStyle w:val="CodeBlock"/>
      </w:pPr>
      <w:r>
        <w:t xml:space="preserve">        start = time.perf_counter()</w:t>
      </w:r>
    </w:p>
    <w:p>
      <w:pPr>
        <w:pStyle w:val="CodeBlock"/>
      </w:pPr>
      <w:r>
        <w:t xml:space="preserve">        if method == 'Fisher':</w:t>
      </w:r>
    </w:p>
    <w:p>
      <w:pPr>
        <w:pStyle w:val="CodeBlock"/>
      </w:pPr>
      <w:r>
        <w:t xml:space="preserve">            pred_map = {0: model.predict(Xe)}</w:t>
      </w:r>
    </w:p>
    <w:p>
      <w:pPr>
        <w:pStyle w:val="CodeBlock"/>
      </w:pPr>
      <w:r>
        <w:t xml:space="preserve">        else:</w:t>
      </w:r>
    </w:p>
    <w:p>
      <w:pPr>
        <w:pStyle w:val="CodeBlock"/>
      </w:pPr>
      <w:r>
        <w:t xml:space="preserve">            pred_map = knn_predict_many(Zt, yt, Ze, KS if all_k else [par['k']])</w:t>
      </w:r>
    </w:p>
    <w:p>
      <w:pPr>
        <w:pStyle w:val="CodeBlock"/>
      </w:pPr>
      <w:r>
        <w:t xml:space="preserve">        predict_s = time.perf_counter() - start</w:t>
      </w:r>
    </w:p>
    <w:p>
      <w:pPr>
        <w:pStyle w:val="CodeBlock"/>
      </w:pPr>
      <w:r>
        <w:t xml:space="preserve">        for k, pred in pred_map.items():</w:t>
      </w:r>
    </w:p>
    <w:p>
      <w:pPr>
        <w:pStyle w:val="CodeBlock"/>
      </w:pPr>
      <w:r>
        <w:t xml:space="preserve">            result.append(dict(dataset=dataset, method=method, k=k, alpha=par['alpha'],</w:t>
      </w:r>
    </w:p>
    <w:p>
      <w:pPr>
        <w:pStyle w:val="CodeBlock"/>
      </w:pPr>
      <w:r>
        <w:t xml:space="preserve">                               n_train=len(yt), n_test=len(ye),</w:t>
      </w:r>
    </w:p>
    <w:p>
      <w:pPr>
        <w:pStyle w:val="CodeBlock"/>
      </w:pPr>
      <w:r>
        <w:t xml:space="preserve">                               accuracy=float(accuracy_score(ye, pred)),</w:t>
      </w:r>
    </w:p>
    <w:p>
      <w:pPr>
        <w:pStyle w:val="CodeBlock"/>
      </w:pPr>
      <w:r>
        <w:t xml:space="preserve">                               error=float(1 - accuracy_score(ye, pred)),</w:t>
      </w:r>
    </w:p>
    <w:p>
      <w:pPr>
        <w:pStyle w:val="CodeBlock"/>
      </w:pPr>
      <w:r>
        <w:t xml:space="preserve">                               macro_f1=float(f1_score(ye, pred, average='macro')),</w:t>
      </w:r>
    </w:p>
    <w:p>
      <w:pPr>
        <w:pStyle w:val="CodeBlock"/>
      </w:pPr>
      <w:r>
        <w:t xml:space="preserve">                               fit_seconds=fit_s, predict_seconds=predict_s))</w:t>
      </w:r>
    </w:p>
    <w:p>
      <w:pPr>
        <w:pStyle w:val="CodeBlock"/>
      </w:pPr>
      <w:r>
        <w:t xml:space="preserve">        predictions[method] = pred_map[par['k']]</w:t>
      </w:r>
    </w:p>
    <w:p>
      <w:pPr>
        <w:pStyle w:val="CodeBlock"/>
      </w:pPr>
      <w:r>
        <w:t xml:space="preserve">        models[method] = model</w:t>
      </w:r>
    </w:p>
    <w:p>
      <w:pPr>
        <w:pStyle w:val="CodeBlock"/>
      </w:pPr>
      <w:r>
        <w:t xml:space="preserve">    return result, predictions, models</w:t>
      </w:r>
    </w:p>
    <w:p>
      <w:pPr>
        <w:pStyle w:val="CodeBlock"/>
      </w:pPr>
    </w:p>
    <w:p>
      <w:pPr>
        <w:pStyle w:val="CodeBlock"/>
      </w:pPr>
    </w:p>
    <w:p>
      <w:pPr>
        <w:pStyle w:val="CodeBlock"/>
      </w:pPr>
      <w:r>
        <w:t>def nested_subset(y, fraction, seed):</w:t>
      </w:r>
    </w:p>
    <w:p>
      <w:pPr>
        <w:pStyle w:val="CodeBlock"/>
      </w:pPr>
      <w:r>
        <w:t xml:space="preserve">    """Per-class shuffled prefixes: larger fractions contain smaller subsets."""</w:t>
      </w:r>
    </w:p>
    <w:p>
      <w:pPr>
        <w:pStyle w:val="CodeBlock"/>
      </w:pPr>
      <w:r>
        <w:t xml:space="preserve">    rng = np.random.default_rng(seed)</w:t>
      </w:r>
    </w:p>
    <w:p>
      <w:pPr>
        <w:pStyle w:val="CodeBlock"/>
      </w:pPr>
      <w:r>
        <w:t xml:space="preserve">    selected = []</w:t>
      </w:r>
    </w:p>
    <w:p>
      <w:pPr>
        <w:pStyle w:val="CodeBlock"/>
      </w:pPr>
      <w:r>
        <w:t xml:space="preserve">    for c in np.unique(y):</w:t>
      </w:r>
    </w:p>
    <w:p>
      <w:pPr>
        <w:pStyle w:val="CodeBlock"/>
      </w:pPr>
      <w:r>
        <w:t xml:space="preserve">        indices = rng.permutation(np.flatnonzero(y == c))</w:t>
      </w:r>
    </w:p>
    <w:p>
      <w:pPr>
        <w:pStyle w:val="CodeBlock"/>
      </w:pPr>
      <w:r>
        <w:t xml:space="preserve">        selected.extend(indices[:max(1, int(np.floor(fraction * len(indices))))])</w:t>
      </w:r>
    </w:p>
    <w:p>
      <w:pPr>
        <w:pStyle w:val="CodeBlock"/>
      </w:pPr>
      <w:r>
        <w:t xml:space="preserve">    return np.sort(selected)</w:t>
      </w:r>
    </w:p>
    <w:sectPr w:rsidR="00FC693F" w:rsidRPr="0006063C" w:rsidSect="00034616">
      <w:footerReference w:type="default" r:id="rId9"/>
      <w:pgSz w:w="11906" w:h="16838"/>
      <w:pgMar w:top="1020"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Times New Roman" w:hAnsi="Times New Roman" w:eastAsia="宋体"/>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eastAsia="黑体"/>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eastAsia="黑体"/>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eastAsia="黑体"/>
      <w:i w:val="0"/>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eastAsia="宋体"/>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宋体"/>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widowControl w:val="0"/>
      <w:spacing w:line="250" w:lineRule="auto"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Fisher 判别与 K 近邻分类实验报告</dc:title>
  <dc:subject>USPS 与 Sonar 模式识别实验</dc:subject>
  <dc:creator/>
  <cp:keywords>Fisher KNN USPS Sonar 模式识别</cp:keywords>
  <dc:description>generated by python-docx</dc:description>
  <cp:lastModifiedBy/>
  <cp:revision>1</cp:revision>
  <dcterms:created xsi:type="dcterms:W3CDTF">2013-12-23T23:15:00Z</dcterms:created>
  <dcterms:modified xsi:type="dcterms:W3CDTF">2013-12-23T23:15:00Z</dcterms:modified>
  <cp:category/>
</cp:coreProperties>
</file>