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6281" w14:textId="77777777" w:rsidR="001944A3" w:rsidRDefault="00CF54C9">
      <w:pPr>
        <w:pStyle w:val="Heading1"/>
      </w:pPr>
      <w:r>
        <w:t>Enterprise Risk Register</w:t>
      </w:r>
    </w:p>
    <w:p w14:paraId="52CFC195" w14:textId="6D5EB3A0" w:rsidR="003371CE" w:rsidRDefault="00AD1341" w:rsidP="003371CE">
      <w:r>
        <w:t>Mahindra &amp; Mahindra</w:t>
      </w:r>
      <w:r w:rsidR="003371CE">
        <w:t xml:space="preserve"> Limited</w:t>
      </w:r>
    </w:p>
    <w:p w14:paraId="70FD1F85" w14:textId="77777777" w:rsidR="00D00DD6" w:rsidRPr="00D00DD6" w:rsidRDefault="00D00DD6" w:rsidP="00D00DD6">
      <w:pPr>
        <w:rPr>
          <w:b/>
          <w:bCs/>
          <w:lang w:val="en-IN"/>
        </w:rPr>
      </w:pPr>
      <w:r w:rsidRPr="00D00DD6">
        <w:rPr>
          <w:b/>
          <w:bCs/>
          <w:lang w:val="en-IN"/>
        </w:rPr>
        <w:t>1. Introduction</w:t>
      </w:r>
    </w:p>
    <w:p w14:paraId="39AF2DB3" w14:textId="2A895071" w:rsidR="00D00DD6" w:rsidRPr="00D00DD6" w:rsidRDefault="00D00DD6" w:rsidP="00D00DD6">
      <w:pPr>
        <w:rPr>
          <w:lang w:val="en-IN"/>
        </w:rPr>
      </w:pPr>
      <w:r w:rsidRPr="00D00DD6">
        <w:rPr>
          <w:lang w:val="en-IN"/>
        </w:rPr>
        <w:t xml:space="preserve">This Enterprise Risk Register has been developed for </w:t>
      </w:r>
      <w:r w:rsidR="00FB372D">
        <w:rPr>
          <w:b/>
          <w:bCs/>
          <w:lang w:val="en-IN"/>
        </w:rPr>
        <w:t>Mahindra &amp; Mahindra</w:t>
      </w:r>
      <w:r>
        <w:rPr>
          <w:b/>
          <w:bCs/>
          <w:lang w:val="en-IN"/>
        </w:rPr>
        <w:t xml:space="preserve"> Limited</w:t>
      </w:r>
      <w:r w:rsidRPr="00D00DD6">
        <w:rPr>
          <w:lang w:val="en-IN"/>
        </w:rPr>
        <w:t xml:space="preserve"> to document, assess, and track organizational risks that may impact business operations, security, compliance, or financial standing.</w:t>
      </w:r>
      <w:r w:rsidRPr="00D00DD6">
        <w:rPr>
          <w:lang w:val="en-IN"/>
        </w:rPr>
        <w:br/>
        <w:t>This document provides a structured approach to identify risks, evaluate their likelihood and impact, and define mitigation strategies and ownership.</w:t>
      </w:r>
    </w:p>
    <w:p w14:paraId="1078F396" w14:textId="77777777" w:rsidR="00D00DD6" w:rsidRPr="00D00DD6" w:rsidRDefault="00CF54C9" w:rsidP="00D00DD6">
      <w:pPr>
        <w:rPr>
          <w:lang w:val="en-IN"/>
        </w:rPr>
      </w:pPr>
      <w:r>
        <w:rPr>
          <w:lang w:val="en-IN"/>
        </w:rPr>
        <w:pict w14:anchorId="54CDEB4A">
          <v:rect id="_x0000_i1025" style="width:0;height:1.5pt" o:hralign="center" o:hrstd="t" o:hr="t" fillcolor="#a0a0a0" stroked="f"/>
        </w:pict>
      </w:r>
    </w:p>
    <w:p w14:paraId="0B2586E1" w14:textId="77777777" w:rsidR="00D00DD6" w:rsidRPr="00D00DD6" w:rsidRDefault="00D00DD6" w:rsidP="00D00DD6">
      <w:pPr>
        <w:rPr>
          <w:b/>
          <w:bCs/>
          <w:lang w:val="en-IN"/>
        </w:rPr>
      </w:pPr>
      <w:r w:rsidRPr="00D00DD6">
        <w:rPr>
          <w:b/>
          <w:bCs/>
          <w:lang w:val="en-IN"/>
        </w:rPr>
        <w:t>2. Risk Register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2759"/>
        <w:gridCol w:w="855"/>
        <w:gridCol w:w="1168"/>
        <w:gridCol w:w="3317"/>
      </w:tblGrid>
      <w:tr w:rsidR="00D00DD6" w:rsidRPr="00D00DD6" w14:paraId="7EC2191E" w14:textId="77777777" w:rsidTr="00D00D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420DB" w14:textId="77777777" w:rsidR="00D00DD6" w:rsidRPr="00D00DD6" w:rsidRDefault="00D00DD6" w:rsidP="00D00DD6">
            <w:pPr>
              <w:rPr>
                <w:b/>
                <w:bCs/>
                <w:lang w:val="en-IN"/>
              </w:rPr>
            </w:pPr>
            <w:r w:rsidRPr="00D00DD6">
              <w:rPr>
                <w:b/>
                <w:bCs/>
                <w:lang w:val="en-IN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4E5D5776" w14:textId="77777777" w:rsidR="00D00DD6" w:rsidRPr="00D00DD6" w:rsidRDefault="00D00DD6" w:rsidP="00D00DD6">
            <w:pPr>
              <w:rPr>
                <w:b/>
                <w:bCs/>
                <w:lang w:val="en-IN"/>
              </w:rPr>
            </w:pPr>
            <w:r w:rsidRPr="00D00DD6">
              <w:rPr>
                <w:b/>
                <w:bCs/>
                <w:lang w:val="en-IN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6DF124E7" w14:textId="77777777" w:rsidR="00D00DD6" w:rsidRPr="00D00DD6" w:rsidRDefault="00D00DD6" w:rsidP="00D00DD6">
            <w:pPr>
              <w:rPr>
                <w:b/>
                <w:bCs/>
                <w:lang w:val="en-IN"/>
              </w:rPr>
            </w:pPr>
            <w:r w:rsidRPr="00D00DD6">
              <w:rPr>
                <w:b/>
                <w:bCs/>
                <w:lang w:val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721A65B" w14:textId="77777777" w:rsidR="00D00DD6" w:rsidRPr="00D00DD6" w:rsidRDefault="00D00DD6" w:rsidP="00D00DD6">
            <w:pPr>
              <w:rPr>
                <w:b/>
                <w:bCs/>
                <w:lang w:val="en-IN"/>
              </w:rPr>
            </w:pPr>
            <w:r w:rsidRPr="00D00DD6">
              <w:rPr>
                <w:b/>
                <w:bCs/>
                <w:lang w:val="en-IN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40F7D563" w14:textId="77777777" w:rsidR="00D00DD6" w:rsidRPr="00D00DD6" w:rsidRDefault="00D00DD6" w:rsidP="00D00DD6">
            <w:pPr>
              <w:rPr>
                <w:b/>
                <w:bCs/>
                <w:lang w:val="en-IN"/>
              </w:rPr>
            </w:pPr>
            <w:r w:rsidRPr="00D00DD6">
              <w:rPr>
                <w:b/>
                <w:bCs/>
                <w:lang w:val="en-IN"/>
              </w:rPr>
              <w:t>Mitigation Plan</w:t>
            </w:r>
          </w:p>
        </w:tc>
      </w:tr>
      <w:tr w:rsidR="00D00DD6" w:rsidRPr="00D00DD6" w14:paraId="08D2FD61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9226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14:paraId="02D5BE8F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Unpatched critical systems may lead to exploitation and system compromise.</w:t>
            </w:r>
          </w:p>
        </w:tc>
        <w:tc>
          <w:tcPr>
            <w:tcW w:w="0" w:type="auto"/>
            <w:vAlign w:val="center"/>
            <w:hideMark/>
          </w:tcPr>
          <w:p w14:paraId="5CFC2613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4D9499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B4A9F6D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Implement routine patch cycles, automated patch deployment, and vulnerability scanning.</w:t>
            </w:r>
          </w:p>
        </w:tc>
      </w:tr>
      <w:tr w:rsidR="00D00DD6" w:rsidRPr="00D00DD6" w14:paraId="2FFA1F85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317B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R002</w:t>
            </w:r>
          </w:p>
        </w:tc>
        <w:tc>
          <w:tcPr>
            <w:tcW w:w="0" w:type="auto"/>
            <w:vAlign w:val="center"/>
            <w:hideMark/>
          </w:tcPr>
          <w:p w14:paraId="7629FAD8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Weak password policies may lead to unauthorized access to internal systems.</w:t>
            </w:r>
          </w:p>
        </w:tc>
        <w:tc>
          <w:tcPr>
            <w:tcW w:w="0" w:type="auto"/>
            <w:vAlign w:val="center"/>
            <w:hideMark/>
          </w:tcPr>
          <w:p w14:paraId="43893564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D2202A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288EC5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Enforce MFA, password rotation, and minimum password complexity standards.</w:t>
            </w:r>
          </w:p>
        </w:tc>
      </w:tr>
      <w:tr w:rsidR="00D00DD6" w:rsidRPr="00D00DD6" w14:paraId="57D8928F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F6C7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R003</w:t>
            </w:r>
          </w:p>
        </w:tc>
        <w:tc>
          <w:tcPr>
            <w:tcW w:w="0" w:type="auto"/>
            <w:vAlign w:val="center"/>
            <w:hideMark/>
          </w:tcPr>
          <w:p w14:paraId="45E2F261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Inadequate monitoring may result in delayed detection of security incidents.</w:t>
            </w:r>
          </w:p>
        </w:tc>
        <w:tc>
          <w:tcPr>
            <w:tcW w:w="0" w:type="auto"/>
            <w:vAlign w:val="center"/>
            <w:hideMark/>
          </w:tcPr>
          <w:p w14:paraId="2E795505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BF7C3A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0DADFC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Deploy SIEM tools, establish alerting thresholds, and conduct periodic log reviews.</w:t>
            </w:r>
          </w:p>
        </w:tc>
      </w:tr>
      <w:tr w:rsidR="00D00DD6" w:rsidRPr="00D00DD6" w14:paraId="147684F9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5516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R004</w:t>
            </w:r>
          </w:p>
        </w:tc>
        <w:tc>
          <w:tcPr>
            <w:tcW w:w="0" w:type="auto"/>
            <w:vAlign w:val="center"/>
            <w:hideMark/>
          </w:tcPr>
          <w:p w14:paraId="587BFE5D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Dependency on a single vendor may cause operational disruption.</w:t>
            </w:r>
          </w:p>
        </w:tc>
        <w:tc>
          <w:tcPr>
            <w:tcW w:w="0" w:type="auto"/>
            <w:vAlign w:val="center"/>
            <w:hideMark/>
          </w:tcPr>
          <w:p w14:paraId="27DA19AB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176D77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CF5EDA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Identify alternative vendors, create contingency plans, and maintain supplier performance tracking.</w:t>
            </w:r>
          </w:p>
        </w:tc>
      </w:tr>
      <w:tr w:rsidR="00D00DD6" w:rsidRPr="00D00DD6" w14:paraId="60E0BDA9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0BA4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R005</w:t>
            </w:r>
          </w:p>
        </w:tc>
        <w:tc>
          <w:tcPr>
            <w:tcW w:w="0" w:type="auto"/>
            <w:vAlign w:val="center"/>
            <w:hideMark/>
          </w:tcPr>
          <w:p w14:paraId="78435B7B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Lack of disaster recovery testing may extend downtime during outages.</w:t>
            </w:r>
          </w:p>
        </w:tc>
        <w:tc>
          <w:tcPr>
            <w:tcW w:w="0" w:type="auto"/>
            <w:vAlign w:val="center"/>
            <w:hideMark/>
          </w:tcPr>
          <w:p w14:paraId="4B1973C5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7B3099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30423DD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Schedule annual DR drills, maintain updated runbooks, and validate recovery timelines.</w:t>
            </w:r>
          </w:p>
        </w:tc>
      </w:tr>
      <w:tr w:rsidR="00D00DD6" w:rsidRPr="00D00DD6" w14:paraId="7167C055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D736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R006</w:t>
            </w:r>
          </w:p>
        </w:tc>
        <w:tc>
          <w:tcPr>
            <w:tcW w:w="0" w:type="auto"/>
            <w:vAlign w:val="center"/>
            <w:hideMark/>
          </w:tcPr>
          <w:p w14:paraId="21C4EBCA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Sensitive data stored without encryption could be exposed in a breach.</w:t>
            </w:r>
          </w:p>
        </w:tc>
        <w:tc>
          <w:tcPr>
            <w:tcW w:w="0" w:type="auto"/>
            <w:vAlign w:val="center"/>
            <w:hideMark/>
          </w:tcPr>
          <w:p w14:paraId="1A966E90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1C5D69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38497B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 xml:space="preserve">Implement full disk and data-at-rest encryption, review access controls, and adopt zero-trust </w:t>
            </w:r>
            <w:r w:rsidRPr="00D00DD6">
              <w:rPr>
                <w:lang w:val="en-IN"/>
              </w:rPr>
              <w:lastRenderedPageBreak/>
              <w:t>principles.</w:t>
            </w:r>
          </w:p>
        </w:tc>
      </w:tr>
      <w:tr w:rsidR="00D00DD6" w:rsidRPr="00D00DD6" w14:paraId="138E8DE3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761D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lastRenderedPageBreak/>
              <w:t>R007</w:t>
            </w:r>
          </w:p>
        </w:tc>
        <w:tc>
          <w:tcPr>
            <w:tcW w:w="0" w:type="auto"/>
            <w:vAlign w:val="center"/>
            <w:hideMark/>
          </w:tcPr>
          <w:p w14:paraId="27A20C7B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Insufficient employee awareness may lead to phishing attack success.</w:t>
            </w:r>
          </w:p>
        </w:tc>
        <w:tc>
          <w:tcPr>
            <w:tcW w:w="0" w:type="auto"/>
            <w:vAlign w:val="center"/>
            <w:hideMark/>
          </w:tcPr>
          <w:p w14:paraId="0EC58B46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7CC5EF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C242EF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Conduct regular security training, phishing simulations, and awareness workshops.</w:t>
            </w:r>
          </w:p>
        </w:tc>
      </w:tr>
    </w:tbl>
    <w:p w14:paraId="5EE606BE" w14:textId="77777777" w:rsidR="00D00DD6" w:rsidRPr="00D00DD6" w:rsidRDefault="00CF54C9" w:rsidP="00D00DD6">
      <w:pPr>
        <w:rPr>
          <w:lang w:val="en-IN"/>
        </w:rPr>
      </w:pPr>
      <w:r>
        <w:rPr>
          <w:lang w:val="en-IN"/>
        </w:rPr>
        <w:pict w14:anchorId="7AC84EBF">
          <v:rect id="_x0000_i1026" style="width:0;height:1.5pt" o:hralign="center" o:hrstd="t" o:hr="t" fillcolor="#a0a0a0" stroked="f"/>
        </w:pict>
      </w:r>
    </w:p>
    <w:p w14:paraId="399D9997" w14:textId="77777777" w:rsidR="00D00DD6" w:rsidRPr="00D00DD6" w:rsidRDefault="00D00DD6" w:rsidP="00D00DD6">
      <w:pPr>
        <w:rPr>
          <w:b/>
          <w:bCs/>
          <w:lang w:val="en-IN"/>
        </w:rPr>
      </w:pPr>
      <w:r w:rsidRPr="00D00DD6">
        <w:rPr>
          <w:b/>
          <w:bCs/>
          <w:lang w:val="en-IN"/>
        </w:rPr>
        <w:t>3. Risk Scoring Overview</w:t>
      </w:r>
    </w:p>
    <w:p w14:paraId="6E1A0547" w14:textId="77777777" w:rsidR="00D00DD6" w:rsidRPr="00D00DD6" w:rsidRDefault="00D00DD6" w:rsidP="00D00DD6">
      <w:pPr>
        <w:numPr>
          <w:ilvl w:val="0"/>
          <w:numId w:val="10"/>
        </w:numPr>
        <w:rPr>
          <w:lang w:val="en-IN"/>
        </w:rPr>
      </w:pPr>
      <w:r w:rsidRPr="00D00DD6">
        <w:rPr>
          <w:b/>
          <w:bCs/>
          <w:lang w:val="en-IN"/>
        </w:rPr>
        <w:t>Impact Levels:</w:t>
      </w:r>
      <w:r w:rsidRPr="00D00DD6">
        <w:rPr>
          <w:lang w:val="en-IN"/>
        </w:rPr>
        <w:t xml:space="preserve"> Low / Medium / High</w:t>
      </w:r>
    </w:p>
    <w:p w14:paraId="7749634F" w14:textId="77777777" w:rsidR="00D00DD6" w:rsidRPr="00D00DD6" w:rsidRDefault="00D00DD6" w:rsidP="00D00DD6">
      <w:pPr>
        <w:numPr>
          <w:ilvl w:val="0"/>
          <w:numId w:val="10"/>
        </w:numPr>
        <w:rPr>
          <w:lang w:val="en-IN"/>
        </w:rPr>
      </w:pPr>
      <w:r w:rsidRPr="00D00DD6">
        <w:rPr>
          <w:b/>
          <w:bCs/>
          <w:lang w:val="en-IN"/>
        </w:rPr>
        <w:t>Likelihood Levels:</w:t>
      </w:r>
      <w:r w:rsidRPr="00D00DD6">
        <w:rPr>
          <w:lang w:val="en-IN"/>
        </w:rPr>
        <w:t xml:space="preserve"> Low / Medium / High</w:t>
      </w:r>
    </w:p>
    <w:p w14:paraId="5573CAE7" w14:textId="77777777" w:rsidR="00D00DD6" w:rsidRPr="00D00DD6" w:rsidRDefault="00D00DD6" w:rsidP="00D00DD6">
      <w:pPr>
        <w:numPr>
          <w:ilvl w:val="0"/>
          <w:numId w:val="10"/>
        </w:numPr>
        <w:rPr>
          <w:lang w:val="en-IN"/>
        </w:rPr>
      </w:pPr>
      <w:r w:rsidRPr="00D00DD6">
        <w:rPr>
          <w:lang w:val="en-IN"/>
        </w:rPr>
        <w:t xml:space="preserve">Risks rated </w:t>
      </w:r>
      <w:r w:rsidRPr="00D00DD6">
        <w:rPr>
          <w:b/>
          <w:bCs/>
          <w:lang w:val="en-IN"/>
        </w:rPr>
        <w:t>High Impact + High Likelihood</w:t>
      </w:r>
      <w:r w:rsidRPr="00D00DD6">
        <w:rPr>
          <w:lang w:val="en-IN"/>
        </w:rPr>
        <w:t xml:space="preserve"> require immediate mitigation priority.</w:t>
      </w:r>
    </w:p>
    <w:p w14:paraId="563BEDD6" w14:textId="77777777" w:rsidR="00D00DD6" w:rsidRPr="00D00DD6" w:rsidRDefault="00CF54C9" w:rsidP="00D00DD6">
      <w:pPr>
        <w:rPr>
          <w:lang w:val="en-IN"/>
        </w:rPr>
      </w:pPr>
      <w:r>
        <w:rPr>
          <w:lang w:val="en-IN"/>
        </w:rPr>
        <w:pict w14:anchorId="7181DF8F">
          <v:rect id="_x0000_i1027" style="width:0;height:1.5pt" o:hralign="center" o:hrstd="t" o:hr="t" fillcolor="#a0a0a0" stroked="f"/>
        </w:pict>
      </w:r>
    </w:p>
    <w:p w14:paraId="5420167D" w14:textId="77777777" w:rsidR="00D00DD6" w:rsidRPr="00D00DD6" w:rsidRDefault="00D00DD6" w:rsidP="00D00DD6">
      <w:pPr>
        <w:rPr>
          <w:b/>
          <w:bCs/>
          <w:lang w:val="en-IN"/>
        </w:rPr>
      </w:pPr>
      <w:r w:rsidRPr="00D00DD6">
        <w:rPr>
          <w:b/>
          <w:bCs/>
          <w:lang w:val="en-IN"/>
        </w:rPr>
        <w:t>4. Recommendations</w:t>
      </w:r>
    </w:p>
    <w:p w14:paraId="6E0B9AE4" w14:textId="77777777" w:rsidR="00D00DD6" w:rsidRPr="00D00DD6" w:rsidRDefault="00D00DD6" w:rsidP="00D00DD6">
      <w:pPr>
        <w:numPr>
          <w:ilvl w:val="0"/>
          <w:numId w:val="11"/>
        </w:numPr>
        <w:rPr>
          <w:lang w:val="en-IN"/>
        </w:rPr>
      </w:pPr>
      <w:r w:rsidRPr="00D00DD6">
        <w:rPr>
          <w:lang w:val="en-IN"/>
        </w:rPr>
        <w:t>Establish a centralized risk management program with clear ownership.</w:t>
      </w:r>
    </w:p>
    <w:p w14:paraId="4E4202BB" w14:textId="77777777" w:rsidR="00D00DD6" w:rsidRPr="00D00DD6" w:rsidRDefault="00D00DD6" w:rsidP="00D00DD6">
      <w:pPr>
        <w:numPr>
          <w:ilvl w:val="0"/>
          <w:numId w:val="11"/>
        </w:numPr>
        <w:rPr>
          <w:lang w:val="en-IN"/>
        </w:rPr>
      </w:pPr>
      <w:r w:rsidRPr="00D00DD6">
        <w:rPr>
          <w:lang w:val="en-IN"/>
        </w:rPr>
        <w:t>Conduct quarterly risk review meetings.</w:t>
      </w:r>
    </w:p>
    <w:p w14:paraId="556F9AF8" w14:textId="77777777" w:rsidR="00D00DD6" w:rsidRPr="00D00DD6" w:rsidRDefault="00D00DD6" w:rsidP="00D00DD6">
      <w:pPr>
        <w:numPr>
          <w:ilvl w:val="0"/>
          <w:numId w:val="11"/>
        </w:numPr>
        <w:rPr>
          <w:lang w:val="en-IN"/>
        </w:rPr>
      </w:pPr>
      <w:r w:rsidRPr="00D00DD6">
        <w:rPr>
          <w:lang w:val="en-IN"/>
        </w:rPr>
        <w:t>Use automated tools for compliance monitoring and vulnerability assessment.</w:t>
      </w:r>
    </w:p>
    <w:p w14:paraId="35991089" w14:textId="77777777" w:rsidR="00D00DD6" w:rsidRPr="00D00DD6" w:rsidRDefault="00D00DD6" w:rsidP="00D00DD6">
      <w:pPr>
        <w:numPr>
          <w:ilvl w:val="0"/>
          <w:numId w:val="11"/>
        </w:numPr>
        <w:rPr>
          <w:lang w:val="en-IN"/>
        </w:rPr>
      </w:pPr>
      <w:r w:rsidRPr="00D00DD6">
        <w:rPr>
          <w:lang w:val="en-IN"/>
        </w:rPr>
        <w:t>Strengthen internal controls and enforce security policies consistently.</w:t>
      </w:r>
    </w:p>
    <w:p w14:paraId="4C1C1596" w14:textId="77777777" w:rsidR="00D00DD6" w:rsidRPr="00D00DD6" w:rsidRDefault="00D00DD6" w:rsidP="00D00DD6">
      <w:pPr>
        <w:numPr>
          <w:ilvl w:val="0"/>
          <w:numId w:val="11"/>
        </w:numPr>
        <w:rPr>
          <w:lang w:val="en-IN"/>
        </w:rPr>
      </w:pPr>
      <w:r w:rsidRPr="00D00DD6">
        <w:rPr>
          <w:lang w:val="en-IN"/>
        </w:rPr>
        <w:t>Continuously update this register as new risks emerge.</w:t>
      </w:r>
    </w:p>
    <w:p w14:paraId="6C74EFB6" w14:textId="77777777" w:rsidR="00D00DD6" w:rsidRPr="00D00DD6" w:rsidRDefault="00CF54C9" w:rsidP="00D00DD6">
      <w:pPr>
        <w:rPr>
          <w:lang w:val="en-IN"/>
        </w:rPr>
      </w:pPr>
      <w:r>
        <w:rPr>
          <w:lang w:val="en-IN"/>
        </w:rPr>
        <w:pict w14:anchorId="1E6A59A0">
          <v:rect id="_x0000_i1028" style="width:0;height:1.5pt" o:hralign="center" o:hrstd="t" o:hr="t" fillcolor="#a0a0a0" stroked="f"/>
        </w:pict>
      </w:r>
    </w:p>
    <w:p w14:paraId="5D1CF940" w14:textId="77777777" w:rsidR="00D00DD6" w:rsidRPr="00D00DD6" w:rsidRDefault="00D00DD6" w:rsidP="00D00DD6">
      <w:pPr>
        <w:rPr>
          <w:b/>
          <w:bCs/>
          <w:lang w:val="en-IN"/>
        </w:rPr>
      </w:pPr>
      <w:r w:rsidRPr="00D00DD6">
        <w:rPr>
          <w:b/>
          <w:bCs/>
          <w:lang w:val="en-IN"/>
        </w:rPr>
        <w:t>5. Approval &amp; Review Cycle</w:t>
      </w:r>
    </w:p>
    <w:p w14:paraId="3B92E7E3" w14:textId="79563E7C" w:rsidR="00D00DD6" w:rsidRPr="00D00DD6" w:rsidRDefault="00D00DD6" w:rsidP="00D00DD6">
      <w:pPr>
        <w:numPr>
          <w:ilvl w:val="0"/>
          <w:numId w:val="12"/>
        </w:numPr>
        <w:rPr>
          <w:lang w:val="en-IN"/>
        </w:rPr>
      </w:pPr>
      <w:r w:rsidRPr="00D00DD6">
        <w:rPr>
          <w:b/>
          <w:bCs/>
          <w:lang w:val="en-IN"/>
        </w:rPr>
        <w:t>Document Owner:</w:t>
      </w:r>
      <w:r w:rsidRPr="00D00DD6">
        <w:rPr>
          <w:lang w:val="en-IN"/>
        </w:rPr>
        <w:t xml:space="preserve"> </w:t>
      </w:r>
      <w:r w:rsidR="00CF54C9">
        <w:rPr>
          <w:lang w:val="en-IN"/>
        </w:rPr>
        <w:t>Mahindra &amp; Mahindra</w:t>
      </w:r>
      <w:r>
        <w:rPr>
          <w:lang w:val="en-IN"/>
        </w:rPr>
        <w:t xml:space="preserve"> Limited</w:t>
      </w:r>
      <w:r w:rsidRPr="00D00DD6">
        <w:rPr>
          <w:lang w:val="en-IN"/>
        </w:rPr>
        <w:t xml:space="preserve"> – Risk Management Team</w:t>
      </w:r>
    </w:p>
    <w:p w14:paraId="0DD6CEED" w14:textId="77777777" w:rsidR="00D00DD6" w:rsidRPr="00D00DD6" w:rsidRDefault="00D00DD6" w:rsidP="00D00DD6">
      <w:pPr>
        <w:numPr>
          <w:ilvl w:val="0"/>
          <w:numId w:val="12"/>
        </w:numPr>
        <w:rPr>
          <w:lang w:val="en-IN"/>
        </w:rPr>
      </w:pPr>
      <w:r w:rsidRPr="00D00DD6">
        <w:rPr>
          <w:b/>
          <w:bCs/>
          <w:lang w:val="en-IN"/>
        </w:rPr>
        <w:t>Review Frequency:</w:t>
      </w:r>
      <w:r w:rsidRPr="00D00DD6">
        <w:rPr>
          <w:lang w:val="en-IN"/>
        </w:rPr>
        <w:t xml:space="preserve"> Quarterly</w:t>
      </w:r>
    </w:p>
    <w:p w14:paraId="06D92615" w14:textId="77777777" w:rsidR="00985ACA" w:rsidRDefault="00985ACA"/>
    <w:sectPr w:rsidR="00985AC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41DB2" w14:textId="77777777" w:rsidR="00985ACA" w:rsidRDefault="00985ACA">
      <w:pPr>
        <w:spacing w:after="0" w:line="240" w:lineRule="auto"/>
      </w:pPr>
      <w:r>
        <w:separator/>
      </w:r>
    </w:p>
  </w:endnote>
  <w:endnote w:type="continuationSeparator" w:id="0">
    <w:p w14:paraId="2B57AC54" w14:textId="77777777" w:rsidR="00985ACA" w:rsidRDefault="00985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29B2" w14:textId="563F0C9C" w:rsidR="001944A3" w:rsidRDefault="00CF54C9">
    <w:pPr>
      <w:pStyle w:val="Footer"/>
    </w:pPr>
    <w:r>
      <w:t xml:space="preserve">© 2025 </w:t>
    </w:r>
    <w:r w:rsidR="00A95BC0">
      <w:t>Mahindra &amp; Mahindra</w:t>
    </w:r>
    <w:r w:rsidR="003371CE">
      <w:t xml:space="preserve"> Limited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E5ED1" w14:textId="77777777" w:rsidR="00985ACA" w:rsidRDefault="00985ACA">
      <w:pPr>
        <w:spacing w:after="0" w:line="240" w:lineRule="auto"/>
      </w:pPr>
      <w:r>
        <w:separator/>
      </w:r>
    </w:p>
  </w:footnote>
  <w:footnote w:type="continuationSeparator" w:id="0">
    <w:p w14:paraId="5E609693" w14:textId="77777777" w:rsidR="00985ACA" w:rsidRDefault="00985A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17CBB"/>
    <w:multiLevelType w:val="multilevel"/>
    <w:tmpl w:val="DEC0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C22594"/>
    <w:multiLevelType w:val="multilevel"/>
    <w:tmpl w:val="CAA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C4E1E"/>
    <w:multiLevelType w:val="multilevel"/>
    <w:tmpl w:val="2CB6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294890">
    <w:abstractNumId w:val="8"/>
  </w:num>
  <w:num w:numId="2" w16cid:durableId="623735790">
    <w:abstractNumId w:val="6"/>
  </w:num>
  <w:num w:numId="3" w16cid:durableId="1627158718">
    <w:abstractNumId w:val="5"/>
  </w:num>
  <w:num w:numId="4" w16cid:durableId="1694695661">
    <w:abstractNumId w:val="4"/>
  </w:num>
  <w:num w:numId="5" w16cid:durableId="619805806">
    <w:abstractNumId w:val="7"/>
  </w:num>
  <w:num w:numId="6" w16cid:durableId="1068262749">
    <w:abstractNumId w:val="3"/>
  </w:num>
  <w:num w:numId="7" w16cid:durableId="933635653">
    <w:abstractNumId w:val="2"/>
  </w:num>
  <w:num w:numId="8" w16cid:durableId="898056924">
    <w:abstractNumId w:val="1"/>
  </w:num>
  <w:num w:numId="9" w16cid:durableId="229469003">
    <w:abstractNumId w:val="0"/>
  </w:num>
  <w:num w:numId="10" w16cid:durableId="214198939">
    <w:abstractNumId w:val="11"/>
  </w:num>
  <w:num w:numId="11" w16cid:durableId="1621377835">
    <w:abstractNumId w:val="9"/>
  </w:num>
  <w:num w:numId="12" w16cid:durableId="19799158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ED0"/>
    <w:rsid w:val="0015074B"/>
    <w:rsid w:val="001944A3"/>
    <w:rsid w:val="00265298"/>
    <w:rsid w:val="0029639D"/>
    <w:rsid w:val="00326F90"/>
    <w:rsid w:val="003371CE"/>
    <w:rsid w:val="006E31BB"/>
    <w:rsid w:val="00985ACA"/>
    <w:rsid w:val="00A95BC0"/>
    <w:rsid w:val="00AA1D8D"/>
    <w:rsid w:val="00AD1341"/>
    <w:rsid w:val="00B47730"/>
    <w:rsid w:val="00CB0664"/>
    <w:rsid w:val="00CF54C9"/>
    <w:rsid w:val="00D00DD6"/>
    <w:rsid w:val="00F92ACA"/>
    <w:rsid w:val="00FB37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  <w14:docId w14:val="24062061"/>
  <w14:defaultImageDpi w14:val="300"/>
  <w15:docId w15:val="{EF84894E-3480-4D55-AA96-0B8C8DC4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 A Dudhia</cp:lastModifiedBy>
  <cp:revision>9</cp:revision>
  <dcterms:created xsi:type="dcterms:W3CDTF">2013-12-23T23:15:00Z</dcterms:created>
  <dcterms:modified xsi:type="dcterms:W3CDTF">2026-04-23T06:40:00Z</dcterms:modified>
  <cp:category/>
</cp:coreProperties>
</file>