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26281" w14:textId="77777777" w:rsidR="001944A3" w:rsidRDefault="00CF54C9">
      <w:pPr>
        <w:pStyle w:val="Heading1"/>
      </w:pPr>
      <w:r>
        <w:t>Enterprise Risk Register</w:t>
      </w:r>
    </w:p>
    <w:p w14:paraId="52CFC195" w14:textId="6D5EB3A0" w:rsidR="003371CE" w:rsidRDefault="00AD1341" w:rsidP="003371CE">
      <w:r>
        <w:t>Mahindra &amp; Mahindra</w:t>
      </w:r>
      <w:r w:rsidR="003371CE">
        <w:t xml:space="preserve"> Limited</w:t>
      </w:r>
    </w:p>
    <w:p w14:paraId="70FD1F85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1. Introduction</w:t>
      </w:r>
    </w:p>
    <w:p w14:paraId="39AF2DB3" w14:textId="2A895071" w:rsidR="00D00DD6" w:rsidRPr="00D00DD6" w:rsidRDefault="00D00DD6" w:rsidP="00D00DD6">
      <w:pPr>
        <w:rPr>
          <w:lang w:val="en-IN"/>
        </w:rPr>
      </w:pPr>
      <w:r w:rsidRPr="00D00DD6">
        <w:rPr>
          <w:lang w:val="en-IN"/>
        </w:rPr>
        <w:t xml:space="preserve">This Enterprise Risk Register has been developed for </w:t>
      </w:r>
      <w:r w:rsidR="00FB372D">
        <w:rPr>
          <w:b/>
          <w:bCs/>
          <w:lang w:val="en-IN"/>
        </w:rPr>
        <w:t>Mahindra &amp; Mahindra</w:t>
      </w:r>
      <w:r>
        <w:rPr>
          <w:b/>
          <w:bCs/>
          <w:lang w:val="en-IN"/>
        </w:rPr>
        <w:t xml:space="preserve"> Limited</w:t>
      </w:r>
      <w:r w:rsidRPr="00D00DD6">
        <w:rPr>
          <w:lang w:val="en-IN"/>
        </w:rPr>
        <w:t xml:space="preserve"> to document, assess, and track organizational risks that may impact business operations, security, compliance, or financial standing.</w:t>
      </w:r>
      <w:r w:rsidRPr="00D00DD6">
        <w:rPr>
          <w:lang w:val="en-IN"/>
        </w:rPr>
        <w:br/>
        <w:t>This document provides a structured approach to identify risks, evaluate their likelihood and impact, and define mitigation strategies and ownership.</w:t>
      </w:r>
    </w:p>
    <w:p w14:paraId="1078F396" w14:textId="77777777" w:rsidR="00D00DD6" w:rsidRPr="00D00DD6" w:rsidRDefault="00A47772" w:rsidP="00D00DD6">
      <w:pPr>
        <w:rPr>
          <w:lang w:val="en-IN"/>
        </w:rPr>
      </w:pPr>
      <w:r>
        <w:rPr>
          <w:lang w:val="en-IN"/>
        </w:rPr>
        <w:pict w14:anchorId="54CDEB4A">
          <v:rect id="_x0000_i1025" style="width:0;height:1.5pt" o:hralign="center" o:hrstd="t" o:hr="t" fillcolor="#a0a0a0" stroked="f"/>
        </w:pict>
      </w:r>
    </w:p>
    <w:p w14:paraId="0B2586E1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2. Risk Register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"/>
        <w:gridCol w:w="2759"/>
        <w:gridCol w:w="855"/>
        <w:gridCol w:w="1168"/>
        <w:gridCol w:w="3317"/>
      </w:tblGrid>
      <w:tr w:rsidR="00D00DD6" w:rsidRPr="00D00DD6" w14:paraId="7EC2191E" w14:textId="77777777" w:rsidTr="00D00D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420DB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4E5D5776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14:paraId="6DF124E7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721A65B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40F7D563" w14:textId="77777777" w:rsidR="00D00DD6" w:rsidRPr="00D00DD6" w:rsidRDefault="00D00DD6" w:rsidP="00D00DD6">
            <w:pPr>
              <w:rPr>
                <w:b/>
                <w:bCs/>
                <w:lang w:val="en-IN"/>
              </w:rPr>
            </w:pPr>
            <w:r w:rsidRPr="00D00DD6">
              <w:rPr>
                <w:b/>
                <w:bCs/>
                <w:lang w:val="en-IN"/>
              </w:rPr>
              <w:t>Mitigation Plan</w:t>
            </w:r>
          </w:p>
        </w:tc>
      </w:tr>
      <w:tr w:rsidR="00D00DD6" w:rsidRPr="00D00DD6" w14:paraId="08D2FD61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9226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14:paraId="02D5BE8F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Unpatched critical systems may lead to exploitation and system compromise.</w:t>
            </w:r>
          </w:p>
        </w:tc>
        <w:tc>
          <w:tcPr>
            <w:tcW w:w="0" w:type="auto"/>
            <w:vAlign w:val="center"/>
            <w:hideMark/>
          </w:tcPr>
          <w:p w14:paraId="5CFC2613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4D9499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B4A9F6D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Implement routine patch cycles, automated patch deployment, and vulnerability scanning.</w:t>
            </w:r>
          </w:p>
        </w:tc>
      </w:tr>
      <w:tr w:rsidR="00D00DD6" w:rsidRPr="00D00DD6" w14:paraId="2FFA1F85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317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14:paraId="7629FAD8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Weak password policies may lead to unauthorized access to internal systems.</w:t>
            </w:r>
          </w:p>
        </w:tc>
        <w:tc>
          <w:tcPr>
            <w:tcW w:w="0" w:type="auto"/>
            <w:vAlign w:val="center"/>
            <w:hideMark/>
          </w:tcPr>
          <w:p w14:paraId="43893564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D2202A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5288EC5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Enforce MFA, password rotation, and minimum password complexity standards.</w:t>
            </w:r>
          </w:p>
        </w:tc>
      </w:tr>
      <w:tr w:rsidR="00D00DD6" w:rsidRPr="00D00DD6" w14:paraId="57D8928F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F6C7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R003</w:t>
            </w:r>
          </w:p>
        </w:tc>
        <w:tc>
          <w:tcPr>
            <w:tcW w:w="0" w:type="auto"/>
            <w:vAlign w:val="center"/>
            <w:hideMark/>
          </w:tcPr>
          <w:p w14:paraId="45E2F261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Inadequate monitoring may result in delayed detection of security incidents.</w:t>
            </w:r>
          </w:p>
        </w:tc>
        <w:tc>
          <w:tcPr>
            <w:tcW w:w="0" w:type="auto"/>
            <w:vAlign w:val="center"/>
            <w:hideMark/>
          </w:tcPr>
          <w:p w14:paraId="2E795505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FBF7C3A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0DADFC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Deploy SIEM tools, establish alerting thresholds, and conduct periodic log reviews.</w:t>
            </w:r>
          </w:p>
        </w:tc>
      </w:tr>
      <w:tr w:rsidR="00D00DD6" w:rsidRPr="00D00DD6" w14:paraId="147684F9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5516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R004</w:t>
            </w:r>
          </w:p>
        </w:tc>
        <w:tc>
          <w:tcPr>
            <w:tcW w:w="0" w:type="auto"/>
            <w:vAlign w:val="center"/>
            <w:hideMark/>
          </w:tcPr>
          <w:p w14:paraId="587BFE5D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Dependency on a single vendor may cause operational disruption.</w:t>
            </w:r>
          </w:p>
        </w:tc>
        <w:tc>
          <w:tcPr>
            <w:tcW w:w="0" w:type="auto"/>
            <w:vAlign w:val="center"/>
            <w:hideMark/>
          </w:tcPr>
          <w:p w14:paraId="27DA19A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176D77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CF5EDA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Identify alternative vendors, create contingency plans, and maintain supplier performance tracking.</w:t>
            </w:r>
          </w:p>
        </w:tc>
      </w:tr>
      <w:tr w:rsidR="00D00DD6" w:rsidRPr="00D00DD6" w14:paraId="60E0BDA9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80BA4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R005</w:t>
            </w:r>
          </w:p>
        </w:tc>
        <w:tc>
          <w:tcPr>
            <w:tcW w:w="0" w:type="auto"/>
            <w:vAlign w:val="center"/>
            <w:hideMark/>
          </w:tcPr>
          <w:p w14:paraId="78435B7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Lack of disaster recovery testing may extend downtime during outages.</w:t>
            </w:r>
          </w:p>
        </w:tc>
        <w:tc>
          <w:tcPr>
            <w:tcW w:w="0" w:type="auto"/>
            <w:vAlign w:val="center"/>
            <w:hideMark/>
          </w:tcPr>
          <w:p w14:paraId="4B1973C5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7B3099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30423DD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Schedule annual DR drills, maintain updated runbooks, and validate recovery timelines.</w:t>
            </w:r>
          </w:p>
        </w:tc>
      </w:tr>
      <w:tr w:rsidR="00D00DD6" w:rsidRPr="00D00DD6" w14:paraId="7167C055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D736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R006</w:t>
            </w:r>
          </w:p>
        </w:tc>
        <w:tc>
          <w:tcPr>
            <w:tcW w:w="0" w:type="auto"/>
            <w:vAlign w:val="center"/>
            <w:hideMark/>
          </w:tcPr>
          <w:p w14:paraId="21C4EBCA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Sensitive data stored without encryption could be exposed in a breach.</w:t>
            </w:r>
          </w:p>
        </w:tc>
        <w:tc>
          <w:tcPr>
            <w:tcW w:w="0" w:type="auto"/>
            <w:vAlign w:val="center"/>
            <w:hideMark/>
          </w:tcPr>
          <w:p w14:paraId="1A966E90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81C5D69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338497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 xml:space="preserve">Implement full disk and data-at-rest encryption, review access controls, and adopt zero-trust </w:t>
            </w:r>
            <w:r w:rsidRPr="00D00DD6">
              <w:rPr>
                <w:lang w:val="en-IN"/>
              </w:rPr>
              <w:lastRenderedPageBreak/>
              <w:t>principles.</w:t>
            </w:r>
          </w:p>
        </w:tc>
      </w:tr>
      <w:tr w:rsidR="00D00DD6" w:rsidRPr="00D00DD6" w14:paraId="138E8DE3" w14:textId="77777777" w:rsidTr="00D00D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761D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lastRenderedPageBreak/>
              <w:t>R007</w:t>
            </w:r>
          </w:p>
        </w:tc>
        <w:tc>
          <w:tcPr>
            <w:tcW w:w="0" w:type="auto"/>
            <w:vAlign w:val="center"/>
            <w:hideMark/>
          </w:tcPr>
          <w:p w14:paraId="27A20C7B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Insufficient employee awareness may lead to phishing attack success.</w:t>
            </w:r>
          </w:p>
        </w:tc>
        <w:tc>
          <w:tcPr>
            <w:tcW w:w="0" w:type="auto"/>
            <w:vAlign w:val="center"/>
            <w:hideMark/>
          </w:tcPr>
          <w:p w14:paraId="0EC58B46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7CC5EF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CC242EF" w14:textId="77777777" w:rsidR="00D00DD6" w:rsidRPr="00D00DD6" w:rsidRDefault="00D00DD6" w:rsidP="00D00DD6">
            <w:pPr>
              <w:rPr>
                <w:lang w:val="en-IN"/>
              </w:rPr>
            </w:pPr>
            <w:r w:rsidRPr="00D00DD6">
              <w:rPr>
                <w:lang w:val="en-IN"/>
              </w:rPr>
              <w:t>Conduct regular security training, phishing simulations, and awareness workshops.</w:t>
            </w:r>
          </w:p>
        </w:tc>
      </w:tr>
    </w:tbl>
    <w:p w14:paraId="5EE606BE" w14:textId="77777777" w:rsidR="00D00DD6" w:rsidRPr="00D00DD6" w:rsidRDefault="00A47772" w:rsidP="00D00DD6">
      <w:pPr>
        <w:rPr>
          <w:lang w:val="en-IN"/>
        </w:rPr>
      </w:pPr>
      <w:r>
        <w:rPr>
          <w:lang w:val="en-IN"/>
        </w:rPr>
        <w:pict w14:anchorId="7AC84EBF">
          <v:rect id="_x0000_i1026" style="width:0;height:1.5pt" o:hralign="center" o:hrstd="t" o:hr="t" fillcolor="#a0a0a0" stroked="f"/>
        </w:pict>
      </w:r>
    </w:p>
    <w:p w14:paraId="399D9997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3. Risk Scoring Overview</w:t>
      </w:r>
    </w:p>
    <w:p w14:paraId="6E1A0547" w14:textId="77777777" w:rsidR="00D00DD6" w:rsidRPr="00D00DD6" w:rsidRDefault="00D00DD6" w:rsidP="00D00DD6">
      <w:pPr>
        <w:numPr>
          <w:ilvl w:val="0"/>
          <w:numId w:val="10"/>
        </w:numPr>
        <w:rPr>
          <w:lang w:val="en-IN"/>
        </w:rPr>
      </w:pPr>
      <w:r w:rsidRPr="00D00DD6">
        <w:rPr>
          <w:b/>
          <w:bCs/>
          <w:lang w:val="en-IN"/>
        </w:rPr>
        <w:t>Impact Levels:</w:t>
      </w:r>
      <w:r w:rsidRPr="00D00DD6">
        <w:rPr>
          <w:lang w:val="en-IN"/>
        </w:rPr>
        <w:t xml:space="preserve"> Low / Medium / High</w:t>
      </w:r>
    </w:p>
    <w:p w14:paraId="7749634F" w14:textId="77777777" w:rsidR="00D00DD6" w:rsidRPr="00D00DD6" w:rsidRDefault="00D00DD6" w:rsidP="00D00DD6">
      <w:pPr>
        <w:numPr>
          <w:ilvl w:val="0"/>
          <w:numId w:val="10"/>
        </w:numPr>
        <w:rPr>
          <w:lang w:val="en-IN"/>
        </w:rPr>
      </w:pPr>
      <w:r w:rsidRPr="00D00DD6">
        <w:rPr>
          <w:b/>
          <w:bCs/>
          <w:lang w:val="en-IN"/>
        </w:rPr>
        <w:t>Likelihood Levels:</w:t>
      </w:r>
      <w:r w:rsidRPr="00D00DD6">
        <w:rPr>
          <w:lang w:val="en-IN"/>
        </w:rPr>
        <w:t xml:space="preserve"> Low / Medium / High</w:t>
      </w:r>
    </w:p>
    <w:p w14:paraId="5573CAE7" w14:textId="77777777" w:rsidR="00D00DD6" w:rsidRPr="00D00DD6" w:rsidRDefault="00D00DD6" w:rsidP="00D00DD6">
      <w:pPr>
        <w:numPr>
          <w:ilvl w:val="0"/>
          <w:numId w:val="10"/>
        </w:numPr>
        <w:rPr>
          <w:lang w:val="en-IN"/>
        </w:rPr>
      </w:pPr>
      <w:r w:rsidRPr="00D00DD6">
        <w:rPr>
          <w:lang w:val="en-IN"/>
        </w:rPr>
        <w:t xml:space="preserve">Risks rated </w:t>
      </w:r>
      <w:r w:rsidRPr="00D00DD6">
        <w:rPr>
          <w:b/>
          <w:bCs/>
          <w:lang w:val="en-IN"/>
        </w:rPr>
        <w:t>High Impact + High Likelihood</w:t>
      </w:r>
      <w:r w:rsidRPr="00D00DD6">
        <w:rPr>
          <w:lang w:val="en-IN"/>
        </w:rPr>
        <w:t xml:space="preserve"> require immediate mitigation priority.</w:t>
      </w:r>
    </w:p>
    <w:p w14:paraId="563BEDD6" w14:textId="77777777" w:rsidR="00D00DD6" w:rsidRPr="00D00DD6" w:rsidRDefault="00A47772" w:rsidP="00D00DD6">
      <w:pPr>
        <w:rPr>
          <w:lang w:val="en-IN"/>
        </w:rPr>
      </w:pPr>
      <w:r>
        <w:rPr>
          <w:lang w:val="en-IN"/>
        </w:rPr>
        <w:pict w14:anchorId="7181DF8F">
          <v:rect id="_x0000_i1027" style="width:0;height:1.5pt" o:hralign="center" o:hrstd="t" o:hr="t" fillcolor="#a0a0a0" stroked="f"/>
        </w:pict>
      </w:r>
    </w:p>
    <w:p w14:paraId="5420167D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4. Recommendations</w:t>
      </w:r>
    </w:p>
    <w:p w14:paraId="6E0B9AE4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Establish a centralized risk management program with clear ownership.</w:t>
      </w:r>
    </w:p>
    <w:p w14:paraId="4E4202BB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Conduct quarterly risk review meetings.</w:t>
      </w:r>
    </w:p>
    <w:p w14:paraId="556F9AF8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Use automated tools for compliance monitoring and vulnerability assessment.</w:t>
      </w:r>
    </w:p>
    <w:p w14:paraId="35991089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Strengthen internal controls and enforce security policies consistently.</w:t>
      </w:r>
    </w:p>
    <w:p w14:paraId="4C1C1596" w14:textId="77777777" w:rsidR="00D00DD6" w:rsidRPr="00D00DD6" w:rsidRDefault="00D00DD6" w:rsidP="00D00DD6">
      <w:pPr>
        <w:numPr>
          <w:ilvl w:val="0"/>
          <w:numId w:val="11"/>
        </w:numPr>
        <w:rPr>
          <w:lang w:val="en-IN"/>
        </w:rPr>
      </w:pPr>
      <w:r w:rsidRPr="00D00DD6">
        <w:rPr>
          <w:lang w:val="en-IN"/>
        </w:rPr>
        <w:t>Continuously update this register as new risks emerge.</w:t>
      </w:r>
    </w:p>
    <w:p w14:paraId="6C74EFB6" w14:textId="77777777" w:rsidR="00D00DD6" w:rsidRPr="00D00DD6" w:rsidRDefault="00A47772" w:rsidP="00D00DD6">
      <w:pPr>
        <w:rPr>
          <w:lang w:val="en-IN"/>
        </w:rPr>
      </w:pPr>
      <w:r>
        <w:rPr>
          <w:lang w:val="en-IN"/>
        </w:rPr>
        <w:pict w14:anchorId="1E6A59A0">
          <v:rect id="_x0000_i1028" style="width:0;height:1.5pt" o:hralign="center" o:hrstd="t" o:hr="t" fillcolor="#a0a0a0" stroked="f"/>
        </w:pict>
      </w:r>
    </w:p>
    <w:p w14:paraId="5D1CF940" w14:textId="77777777" w:rsidR="00D00DD6" w:rsidRPr="00D00DD6" w:rsidRDefault="00D00DD6" w:rsidP="00D00DD6">
      <w:pPr>
        <w:rPr>
          <w:b/>
          <w:bCs/>
          <w:lang w:val="en-IN"/>
        </w:rPr>
      </w:pPr>
      <w:r w:rsidRPr="00D00DD6">
        <w:rPr>
          <w:b/>
          <w:bCs/>
          <w:lang w:val="en-IN"/>
        </w:rPr>
        <w:t>5. Approval &amp; Review Cycle</w:t>
      </w:r>
    </w:p>
    <w:p w14:paraId="3B92E7E3" w14:textId="79563E7C" w:rsidR="00D00DD6" w:rsidRPr="00D00DD6" w:rsidRDefault="00D00DD6" w:rsidP="00D00DD6">
      <w:pPr>
        <w:numPr>
          <w:ilvl w:val="0"/>
          <w:numId w:val="12"/>
        </w:numPr>
        <w:rPr>
          <w:lang w:val="en-IN"/>
        </w:rPr>
      </w:pPr>
      <w:r w:rsidRPr="00D00DD6">
        <w:rPr>
          <w:b/>
          <w:bCs/>
          <w:lang w:val="en-IN"/>
        </w:rPr>
        <w:t>Document Owner:</w:t>
      </w:r>
      <w:r w:rsidRPr="00D00DD6">
        <w:rPr>
          <w:lang w:val="en-IN"/>
        </w:rPr>
        <w:t xml:space="preserve"> </w:t>
      </w:r>
      <w:r w:rsidR="00CF54C9">
        <w:rPr>
          <w:lang w:val="en-IN"/>
        </w:rPr>
        <w:t>Mahindra &amp; Mahindra</w:t>
      </w:r>
      <w:r>
        <w:rPr>
          <w:lang w:val="en-IN"/>
        </w:rPr>
        <w:t xml:space="preserve"> Limited</w:t>
      </w:r>
      <w:r w:rsidRPr="00D00DD6">
        <w:rPr>
          <w:lang w:val="en-IN"/>
        </w:rPr>
        <w:t xml:space="preserve"> – Risk Management Team</w:t>
      </w:r>
    </w:p>
    <w:p w14:paraId="0DD6CEED" w14:textId="77777777" w:rsidR="00D00DD6" w:rsidRPr="00D00DD6" w:rsidRDefault="00D00DD6" w:rsidP="00D00DD6">
      <w:pPr>
        <w:numPr>
          <w:ilvl w:val="0"/>
          <w:numId w:val="12"/>
        </w:numPr>
        <w:rPr>
          <w:lang w:val="en-IN"/>
        </w:rPr>
      </w:pPr>
      <w:r w:rsidRPr="00D00DD6">
        <w:rPr>
          <w:b/>
          <w:bCs/>
          <w:lang w:val="en-IN"/>
        </w:rPr>
        <w:t>Review Frequency:</w:t>
      </w:r>
      <w:r w:rsidRPr="00D00DD6">
        <w:rPr>
          <w:lang w:val="en-IN"/>
        </w:rPr>
        <w:t xml:space="preserve"> Quarterly</w:t>
      </w:r>
    </w:p>
    <w:p w14:paraId="06D92615" w14:textId="77777777" w:rsidR="00985ACA" w:rsidRDefault="00985ACA"/>
    <w:sectPr w:rsidR="00985AC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77F2E" w14:textId="77777777" w:rsidR="00A47772" w:rsidRDefault="00A47772">
      <w:pPr>
        <w:spacing w:after="0" w:line="240" w:lineRule="auto"/>
      </w:pPr>
      <w:r>
        <w:separator/>
      </w:r>
    </w:p>
  </w:endnote>
  <w:endnote w:type="continuationSeparator" w:id="0">
    <w:p w14:paraId="4AEBC496" w14:textId="77777777" w:rsidR="00A47772" w:rsidRDefault="00A47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9D2A" w14:textId="77777777" w:rsidR="008D7BBD" w:rsidRDefault="008D7B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29B2" w14:textId="563F0C9C" w:rsidR="001944A3" w:rsidRDefault="00CF54C9">
    <w:pPr>
      <w:pStyle w:val="Footer"/>
    </w:pPr>
    <w:r>
      <w:t xml:space="preserve">© 2025 </w:t>
    </w:r>
    <w:r w:rsidR="00A95BC0">
      <w:t>Mahindra &amp; Mahindra</w:t>
    </w:r>
    <w:r w:rsidR="003371CE">
      <w:t xml:space="preserve"> Limited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5D34" w14:textId="77777777" w:rsidR="008D7BBD" w:rsidRDefault="008D7B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0DC02" w14:textId="77777777" w:rsidR="00A47772" w:rsidRDefault="00A47772">
      <w:pPr>
        <w:spacing w:after="0" w:line="240" w:lineRule="auto"/>
      </w:pPr>
      <w:r>
        <w:separator/>
      </w:r>
    </w:p>
  </w:footnote>
  <w:footnote w:type="continuationSeparator" w:id="0">
    <w:p w14:paraId="65FEAB8E" w14:textId="77777777" w:rsidR="00A47772" w:rsidRDefault="00A47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039A" w14:textId="77777777" w:rsidR="008D7BBD" w:rsidRDefault="008D7B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7970" w14:textId="7DEFBB70" w:rsidR="008D7BBD" w:rsidRDefault="008D7BBD" w:rsidP="008D7BB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103CE6" wp14:editId="10D0719F">
          <wp:simplePos x="0" y="0"/>
          <wp:positionH relativeFrom="column">
            <wp:posOffset>4971250</wp:posOffset>
          </wp:positionH>
          <wp:positionV relativeFrom="paragraph">
            <wp:posOffset>-289670</wp:posOffset>
          </wp:positionV>
          <wp:extent cx="1128918" cy="635931"/>
          <wp:effectExtent l="0" t="0" r="0" b="0"/>
          <wp:wrapNone/>
          <wp:docPr id="7481529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918" cy="6359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6BBF2" w14:textId="77777777" w:rsidR="008D7BBD" w:rsidRDefault="008D7B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17CBB"/>
    <w:multiLevelType w:val="multilevel"/>
    <w:tmpl w:val="DEC03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C22594"/>
    <w:multiLevelType w:val="multilevel"/>
    <w:tmpl w:val="CAA4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C4E1E"/>
    <w:multiLevelType w:val="multilevel"/>
    <w:tmpl w:val="2CB6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294890">
    <w:abstractNumId w:val="8"/>
  </w:num>
  <w:num w:numId="2" w16cid:durableId="623735790">
    <w:abstractNumId w:val="6"/>
  </w:num>
  <w:num w:numId="3" w16cid:durableId="1627158718">
    <w:abstractNumId w:val="5"/>
  </w:num>
  <w:num w:numId="4" w16cid:durableId="1694695661">
    <w:abstractNumId w:val="4"/>
  </w:num>
  <w:num w:numId="5" w16cid:durableId="619805806">
    <w:abstractNumId w:val="7"/>
  </w:num>
  <w:num w:numId="6" w16cid:durableId="1068262749">
    <w:abstractNumId w:val="3"/>
  </w:num>
  <w:num w:numId="7" w16cid:durableId="933635653">
    <w:abstractNumId w:val="2"/>
  </w:num>
  <w:num w:numId="8" w16cid:durableId="898056924">
    <w:abstractNumId w:val="1"/>
  </w:num>
  <w:num w:numId="9" w16cid:durableId="229469003">
    <w:abstractNumId w:val="0"/>
  </w:num>
  <w:num w:numId="10" w16cid:durableId="214198939">
    <w:abstractNumId w:val="11"/>
  </w:num>
  <w:num w:numId="11" w16cid:durableId="1621377835">
    <w:abstractNumId w:val="9"/>
  </w:num>
  <w:num w:numId="12" w16cid:durableId="1979915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ED0"/>
    <w:rsid w:val="0015074B"/>
    <w:rsid w:val="001944A3"/>
    <w:rsid w:val="00265298"/>
    <w:rsid w:val="0029639D"/>
    <w:rsid w:val="00326F90"/>
    <w:rsid w:val="003371CE"/>
    <w:rsid w:val="006E31BB"/>
    <w:rsid w:val="008D7BBD"/>
    <w:rsid w:val="00985ACA"/>
    <w:rsid w:val="00A47772"/>
    <w:rsid w:val="00A95BC0"/>
    <w:rsid w:val="00AA1D8D"/>
    <w:rsid w:val="00AD1341"/>
    <w:rsid w:val="00B47730"/>
    <w:rsid w:val="00CB0664"/>
    <w:rsid w:val="00CF54C9"/>
    <w:rsid w:val="00D00DD6"/>
    <w:rsid w:val="00E34FB8"/>
    <w:rsid w:val="00F92ACA"/>
    <w:rsid w:val="00FB37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F84894E-3480-4D55-AA96-0B8C8DC4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09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 A Dudhia</cp:lastModifiedBy>
  <cp:revision>10</cp:revision>
  <dcterms:created xsi:type="dcterms:W3CDTF">2013-12-23T23:15:00Z</dcterms:created>
  <dcterms:modified xsi:type="dcterms:W3CDTF">2026-06-15T07:16:00Z</dcterms:modified>
  <cp:category/>
</cp:coreProperties>
</file>