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z w:val="36"/>
        </w:rPr>
      </w:pPr>
      <w:bookmarkStart w:id="0" w:name="hive-mind-configuration-via-agent-coordi"/>
      <w:bookmarkEnd w:id="0"/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z w:val="36"/>
        </w:rPr>
        <w:t>Hive Mind Configuration via Agent Coordination Patterns</w:t>
      </w:r>
    </w:p>
    <w:p>
      <w:pPr>
        <w:pStyle w:val="BodyText"/>
        <w:widowControl/>
        <w:bidi w:val="0"/>
        <w:spacing w:before="120" w:after="0"/>
        <w:ind w:hanging="0" w:start="0" w:end="0"/>
        <w:jc w:val="start"/>
        <w:rPr/>
      </w:pP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True </w:t>
      </w: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hive mind behavior</w:t>
      </w: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 in AI systems emerges through specific </w:t>
      </w: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orchestration patterns</w:t>
      </w: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 that manage agent interaction, task routing, and consensus-building: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270" w:leader="none"/>
        </w:tabs>
        <w:bidi w:val="0"/>
        <w:spacing w:before="360" w:after="0"/>
        <w:ind w:hanging="0" w:start="270" w:end="0"/>
        <w:jc w:val="start"/>
        <w:rPr/>
      </w:pP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Sequential Orchestration</w:t>
      </w: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: Agents process tasks in a pipeline (e.g., write → test → document → deploy). Each instance handles one phase before passing results to the next. 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270" w:leader="none"/>
        </w:tabs>
        <w:bidi w:val="0"/>
        <w:spacing w:before="360" w:after="0"/>
        <w:ind w:hanging="0" w:start="270" w:end="0"/>
        <w:jc w:val="start"/>
        <w:rPr/>
      </w:pP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Concurrent Execution</w:t>
      </w: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: Multiple agents analyze or generate code in parallel, then merge results—useful for </w:t>
      </w: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code review</w:t>
      </w: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 or </w:t>
      </w: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bug detection</w:t>
      </w: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 from multiple perspectives. 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270" w:leader="none"/>
        </w:tabs>
        <w:bidi w:val="0"/>
        <w:spacing w:before="360" w:after="0"/>
        <w:ind w:hanging="0" w:start="270" w:end="0"/>
        <w:jc w:val="start"/>
        <w:rPr/>
      </w:pP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Group Chat Pattern</w:t>
      </w: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: Agents engage in a </w:t>
      </w: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shared conversation</w:t>
      </w: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, debating solutions and reaching consensus, similar to a human team meeting.  This supports creative problem-solving in software design.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270" w:leader="none"/>
        </w:tabs>
        <w:bidi w:val="0"/>
        <w:spacing w:before="360" w:after="0"/>
        <w:ind w:hanging="0" w:start="270" w:end="0"/>
        <w:jc w:val="start"/>
        <w:rPr/>
      </w:pP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Managerial (Magentic) Orchestration</w:t>
      </w: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: A manager agent dynamically assigns, reorders, and monitors subtasks based on progress—ideal for </w:t>
      </w: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open-ended software projects</w:t>
      </w: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 with evolving requirements. 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270" w:leader="none"/>
        </w:tabs>
        <w:bidi w:val="0"/>
        <w:spacing w:before="360" w:after="0"/>
        <w:ind w:hanging="0" w:start="270" w:end="0"/>
        <w:jc w:val="start"/>
        <w:rPr/>
      </w:pP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Handoff Pattern</w:t>
      </w: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: Control shifts between agents based on task needs, preventing bottlenecks and enabling </w:t>
      </w: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adaptive workflows</w:t>
      </w: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. </w:t>
      </w:r>
    </w:p>
    <w:p>
      <w:pPr>
        <w:pStyle w:val="BodyText"/>
        <w:widowControl/>
        <w:bidi w:val="0"/>
        <w:spacing w:before="360" w:after="0"/>
        <w:ind w:hanging="0" w:start="0" w:end="0"/>
        <w:jc w:val="start"/>
        <w:rPr/>
      </w:pP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These patterns, supported by frameworks like </w:t>
      </w: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AutoGen</w:t>
      </w: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 and </w:t>
      </w: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LangGraph</w:t>
      </w:r>
      <w:r>
        <w:rPr>
          <w:rFonts w:ascii="Inter Variable;Helvetica;sans-serif" w:hAnsi="Inter Variable;Helvetica;sans-serif"/>
          <w:b w:val="false"/>
          <w:i w:val="false"/>
          <w:caps w:val="false"/>
          <w:smallCaps w:val="false"/>
          <w:color w:val="auto"/>
          <w:spacing w:val="0"/>
          <w:sz w:val="24"/>
        </w:rPr>
        <w:t>, allow AI clusters to function as </w:t>
      </w:r>
      <w:r>
        <w:rPr>
          <w:rStyle w:val="Strong"/>
          <w:rFonts w:ascii="Inter Variable;Helvetica;sans-serif" w:hAnsi="Inter Variable;Helvetica;sans-serif"/>
          <w:b/>
          <w:i w:val="false"/>
          <w:caps w:val="false"/>
          <w:smallCaps w:val="false"/>
          <w:color w:val="auto"/>
          <w:spacing w:val="0"/>
          <w:sz w:val="24"/>
        </w:rPr>
        <w:t>cohesive, self-organizing teams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Inter Variable">
    <w:altName w:val="Helvetica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270"/>
        </w:tabs>
        <w:ind w:start="27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99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</Pages>
  <Words>166</Words>
  <Characters>1034</Characters>
  <CharactersWithSpaces>1190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2026-02-22T10:38:20Z</dcterms:created>
  <dc:creator/>
  <dc:description/>
  <dc:language>en-US</dc:language>
  <cp:lastModifiedBy/>
  <dcterms:modified xsi:type="dcterms:W3CDTF">2026-02-22T10:39:13Z</dcterms:modified>
  <cp:revision>2</cp:revision>
  <dc:subject/>
  <dc:title/>
</cp:coreProperties>
</file>