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4F3619CF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>ASP.NET 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3EFFAB3D" w:rsidR="00D959EC" w:rsidRPr="00E53713" w:rsidRDefault="00D854A8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71591667" w:rsidR="002866EF" w:rsidRPr="00E53713" w:rsidRDefault="00D854A8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r w:rsidR="002866EF" w:rsidRPr="00E53713">
                <w:rPr>
                  <w:rStyle w:val="Hyperlink"/>
                  <w:szCs w:val="24"/>
                </w:rPr>
                <w:t>Payzone</w:t>
              </w:r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77777777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Payzone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79EBBAC0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201</w:t>
            </w:r>
            <w:r w:rsidR="00BE1044">
              <w:rPr>
                <w:sz w:val="24"/>
                <w:szCs w:val="24"/>
                <w:lang w:val="en-GB"/>
              </w:rPr>
              <w:t>9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705CFA7F" w:rsidR="008134B7" w:rsidRPr="00E53713" w:rsidRDefault="00D854A8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hyperlink r:id="rId10" w:history="1">
              <w:r w:rsidR="00152460" w:rsidRPr="00E53713">
                <w:rPr>
                  <w:rStyle w:val="Hyperlink"/>
                  <w:szCs w:val="24"/>
                </w:rPr>
                <w:t>GHIS</w:t>
              </w:r>
            </w:hyperlink>
            <w:r w:rsidR="00152460" w:rsidRPr="00E53713">
              <w:rPr>
                <w:szCs w:val="24"/>
              </w:rPr>
              <w:t>/</w:t>
            </w:r>
            <w:hyperlink r:id="rId11" w:history="1">
              <w:r w:rsidR="00152460" w:rsidRPr="00E53713">
                <w:rPr>
                  <w:rStyle w:val="Hyperlink"/>
                  <w:szCs w:val="24"/>
                </w:rPr>
                <w:t>GHIS Student Portfolio</w:t>
              </w:r>
            </w:hyperlink>
          </w:p>
        </w:tc>
        <w:tc>
          <w:tcPr>
            <w:tcW w:w="5060" w:type="dxa"/>
          </w:tcPr>
          <w:p w14:paraId="08178198" w14:textId="77777777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Jun 2010 – </w:t>
            </w:r>
            <w:r w:rsidR="006B5574" w:rsidRPr="00E53713">
              <w:rPr>
                <w:szCs w:val="24"/>
                <w:lang w:val="en-GB"/>
              </w:rPr>
              <w:t>Nov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77777777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</w:p>
        </w:tc>
        <w:tc>
          <w:tcPr>
            <w:tcW w:w="5060" w:type="dxa"/>
          </w:tcPr>
          <w:p w14:paraId="529AC071" w14:textId="77777777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3A02DE03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77777777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 2008 – Apr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6, Visual Studio .NET 2003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1B0BE6F1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77777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 2007 – Jul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32A77AD3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4" w:history="1"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</w:hyperlink>
          </w:p>
        </w:tc>
        <w:tc>
          <w:tcPr>
            <w:tcW w:w="5060" w:type="dxa"/>
          </w:tcPr>
          <w:p w14:paraId="3A123EBC" w14:textId="77777777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Axxia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5E1FD13C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5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77777777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 2005 – Jan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Managed 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05AAC9CF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6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77777777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 2004 – Dec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Medelec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630320" w:rsidRPr="00171B13" w14:paraId="53ACEF02" w14:textId="77777777" w:rsidTr="00060786">
        <w:tc>
          <w:tcPr>
            <w:tcW w:w="5060" w:type="dxa"/>
          </w:tcPr>
          <w:p w14:paraId="7CFA1AD6" w14:textId="040CC9F8" w:rsidR="00630320" w:rsidRPr="00171B13" w:rsidRDefault="00D854A8" w:rsidP="00F311E8">
            <w:pPr>
              <w:pStyle w:val="Heading2"/>
              <w:rPr>
                <w:szCs w:val="24"/>
              </w:rPr>
            </w:pPr>
            <w:hyperlink r:id="rId17" w:history="1"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</w:hyperlink>
          </w:p>
        </w:tc>
        <w:tc>
          <w:tcPr>
            <w:tcW w:w="5060" w:type="dxa"/>
          </w:tcPr>
          <w:p w14:paraId="21E47017" w14:textId="77777777" w:rsidR="00630320" w:rsidRPr="00171B13" w:rsidRDefault="00630320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Feb 2003 – </w:t>
            </w:r>
            <w:r w:rsidR="00275B43" w:rsidRPr="00171B13">
              <w:rPr>
                <w:szCs w:val="24"/>
                <w:lang w:val="en-GB"/>
              </w:rPr>
              <w:t>Jun 2010</w:t>
            </w:r>
          </w:p>
        </w:tc>
      </w:tr>
      <w:tr w:rsidR="00630320" w:rsidRPr="00171B13" w14:paraId="4AB24093" w14:textId="77777777" w:rsidTr="00060786">
        <w:tc>
          <w:tcPr>
            <w:tcW w:w="10120" w:type="dxa"/>
            <w:gridSpan w:val="2"/>
          </w:tcPr>
          <w:p w14:paraId="2C59F299" w14:textId="77777777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software-based business startup ideas with colleagues, and </w:t>
            </w:r>
            <w:r w:rsidR="004C6938" w:rsidRPr="00171B13">
              <w:rPr>
                <w:sz w:val="24"/>
                <w:szCs w:val="24"/>
              </w:rPr>
              <w:t>later</w:t>
            </w:r>
            <w:r w:rsidRPr="00171B13">
              <w:rPr>
                <w:sz w:val="24"/>
                <w:szCs w:val="24"/>
              </w:rPr>
              <w:t xml:space="preserve"> contracting/consultancy.</w:t>
            </w:r>
          </w:p>
          <w:p w14:paraId="11BCAD61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77777777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 2002 – Jan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Florida, New York, Singapore, Australia, New Zealand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Gaming/GoldPlay UK/Kismet Studios</w:t>
            </w:r>
          </w:p>
        </w:tc>
        <w:tc>
          <w:tcPr>
            <w:tcW w:w="5060" w:type="dxa"/>
          </w:tcPr>
          <w:p w14:paraId="1AC8B53C" w14:textId="77777777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 2000 – Apr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79ACD24F" w:rsidR="00D959EC" w:rsidRPr="00171B13" w:rsidRDefault="00D854A8" w:rsidP="00F311E8">
            <w:pPr>
              <w:pStyle w:val="Heading2"/>
              <w:rPr>
                <w:szCs w:val="24"/>
              </w:rPr>
            </w:pPr>
            <w:hyperlink r:id="rId18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77777777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 1997 – Mar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Subtitle And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Initially developed part of a large system for a customer in Israel (Subtitle And Stream Synchroniser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Later assisted a colleague develop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Interacted extensively with Italian engineer responsible for the PLC control of the conveyor belts and robots, and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760D08C6" w:rsidR="004D5C93" w:rsidRPr="00171B13" w:rsidRDefault="00D854A8" w:rsidP="00F311E8">
            <w:pPr>
              <w:pStyle w:val="Heading2"/>
              <w:rPr>
                <w:szCs w:val="24"/>
              </w:rPr>
            </w:pPr>
            <w:hyperlink r:id="rId19" w:history="1"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</w:hyperlink>
          </w:p>
        </w:tc>
        <w:tc>
          <w:tcPr>
            <w:tcW w:w="5060" w:type="dxa"/>
          </w:tcPr>
          <w:p w14:paraId="74B4D20F" w14:textId="77777777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 1988 – Jul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Booch</w:t>
            </w:r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Developed from scratch for sister company in Denmark, using iRMX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iRMX for Windows</w:t>
            </w:r>
            <w:r w:rsidRPr="00171B13">
              <w:rPr>
                <w:sz w:val="24"/>
                <w:szCs w:val="24"/>
              </w:rPr>
              <w:t>) and all of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startup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20"/>
      <w:footerReference w:type="default" r:id="rId21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0211" w14:textId="77777777" w:rsidR="00D854A8" w:rsidRDefault="00D854A8">
      <w:r>
        <w:separator/>
      </w:r>
    </w:p>
  </w:endnote>
  <w:endnote w:type="continuationSeparator" w:id="0">
    <w:p w14:paraId="3ABD4031" w14:textId="77777777" w:rsidR="00D854A8" w:rsidRDefault="00D8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D854A8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19AF" w14:textId="77777777" w:rsidR="00D854A8" w:rsidRDefault="00D854A8">
      <w:r>
        <w:separator/>
      </w:r>
    </w:p>
  </w:footnote>
  <w:footnote w:type="continuationSeparator" w:id="0">
    <w:p w14:paraId="01E311D7" w14:textId="77777777" w:rsidR="00D854A8" w:rsidRDefault="00D85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51586B6C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\@"d-MMM-yyyy" </w:instrText>
    </w:r>
    <w:r>
      <w:rPr>
        <w:sz w:val="19"/>
        <w:lang w:val="en-GB"/>
      </w:rPr>
      <w:fldChar w:fldCharType="separate"/>
    </w:r>
    <w:r w:rsidR="00547EDD">
      <w:rPr>
        <w:noProof/>
        <w:sz w:val="19"/>
        <w:lang w:val="en-GB"/>
      </w:rPr>
      <w:t>28-Apr-2021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E6012"/>
    <w:rsid w:val="002F7652"/>
    <w:rsid w:val="00300F1D"/>
    <w:rsid w:val="003174FC"/>
    <w:rsid w:val="00320277"/>
    <w:rsid w:val="00325176"/>
    <w:rsid w:val="00326B76"/>
    <w:rsid w:val="00332C37"/>
    <w:rsid w:val="0033658A"/>
    <w:rsid w:val="00343E08"/>
    <w:rsid w:val="003443D7"/>
    <w:rsid w:val="00344592"/>
    <w:rsid w:val="00346CFD"/>
    <w:rsid w:val="00352C84"/>
    <w:rsid w:val="003714CF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6D88"/>
    <w:rsid w:val="003E799C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807EA"/>
    <w:rsid w:val="00482965"/>
    <w:rsid w:val="00492074"/>
    <w:rsid w:val="004958F2"/>
    <w:rsid w:val="004A55E1"/>
    <w:rsid w:val="004A5C46"/>
    <w:rsid w:val="004C6938"/>
    <w:rsid w:val="004D3AD6"/>
    <w:rsid w:val="004D5C93"/>
    <w:rsid w:val="004E52A8"/>
    <w:rsid w:val="004F27BD"/>
    <w:rsid w:val="004F3EDC"/>
    <w:rsid w:val="00501CE0"/>
    <w:rsid w:val="00502ABA"/>
    <w:rsid w:val="0050661D"/>
    <w:rsid w:val="00532A3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4723"/>
    <w:rsid w:val="0057613E"/>
    <w:rsid w:val="0058642B"/>
    <w:rsid w:val="00586AE7"/>
    <w:rsid w:val="005B0A98"/>
    <w:rsid w:val="005B245F"/>
    <w:rsid w:val="005C32BC"/>
    <w:rsid w:val="005C69B0"/>
    <w:rsid w:val="005D2883"/>
    <w:rsid w:val="005D2DCD"/>
    <w:rsid w:val="005E78FE"/>
    <w:rsid w:val="005F46FB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42E2"/>
    <w:rsid w:val="007651A1"/>
    <w:rsid w:val="00772EFA"/>
    <w:rsid w:val="0077361A"/>
    <w:rsid w:val="00774A46"/>
    <w:rsid w:val="007778ED"/>
    <w:rsid w:val="0078085C"/>
    <w:rsid w:val="00783BEB"/>
    <w:rsid w:val="007B65F4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59AB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6417"/>
    <w:rsid w:val="00A907C5"/>
    <w:rsid w:val="00A90C89"/>
    <w:rsid w:val="00A90F2C"/>
    <w:rsid w:val="00A938C3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C7A65"/>
    <w:rsid w:val="00BD1F90"/>
    <w:rsid w:val="00BD3BF3"/>
    <w:rsid w:val="00BD4A74"/>
    <w:rsid w:val="00BD72B4"/>
    <w:rsid w:val="00BE1044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4171E"/>
    <w:rsid w:val="00C41C8B"/>
    <w:rsid w:val="00C4397E"/>
    <w:rsid w:val="00C43AD2"/>
    <w:rsid w:val="00C54841"/>
    <w:rsid w:val="00C57553"/>
    <w:rsid w:val="00C71B5B"/>
    <w:rsid w:val="00C83AFE"/>
    <w:rsid w:val="00C95DD9"/>
    <w:rsid w:val="00CA5A81"/>
    <w:rsid w:val="00CA60C4"/>
    <w:rsid w:val="00CD156E"/>
    <w:rsid w:val="00CD47CF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2478"/>
    <w:rsid w:val="00D634E6"/>
    <w:rsid w:val="00D7266C"/>
    <w:rsid w:val="00D7318E"/>
    <w:rsid w:val="00D73452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14952"/>
    <w:rsid w:val="00E32C20"/>
    <w:rsid w:val="00E336C7"/>
    <w:rsid w:val="00E3534B"/>
    <w:rsid w:val="00E52B9F"/>
    <w:rsid w:val="00E53713"/>
    <w:rsid w:val="00E62744"/>
    <w:rsid w:val="00E640B5"/>
    <w:rsid w:val="00E700DC"/>
    <w:rsid w:val="00E7184B"/>
    <w:rsid w:val="00E71A9C"/>
    <w:rsid w:val="00E83E45"/>
    <w:rsid w:val="00E91C0D"/>
    <w:rsid w:val="00E93E58"/>
    <w:rsid w:val="00EA1B37"/>
    <w:rsid w:val="00EA1C9B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404C0"/>
    <w:rsid w:val="00F453A7"/>
    <w:rsid w:val="00F50FE8"/>
    <w:rsid w:val="00F5623E"/>
    <w:rsid w:val="00F5629D"/>
    <w:rsid w:val="00F57085"/>
    <w:rsid w:val="00F66014"/>
    <w:rsid w:val="00F7024E"/>
    <w:rsid w:val="00F8505B"/>
    <w:rsid w:val="00F91403"/>
    <w:rsid w:val="00F921C4"/>
    <w:rsid w:val="00F93D66"/>
    <w:rsid w:val="00F96D46"/>
    <w:rsid w:val="00FA1A5B"/>
    <w:rsid w:val="00FA2908"/>
    <w:rsid w:val="00FA6FF9"/>
    <w:rsid w:val="00FB4980"/>
    <w:rsid w:val="00FB7FCF"/>
    <w:rsid w:val="00FC2488"/>
    <w:rsid w:val="00FC3AED"/>
    <w:rsid w:val="00FC6D73"/>
    <w:rsid w:val="00FD017F"/>
    <w:rsid w:val="00FD3639"/>
    <w:rsid w:val="00FD7B2F"/>
    <w:rsid w:val="00FE612D"/>
    <w:rsid w:val="00FF3EC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ffy.global/V1/Link/R3009" TargetMode="External"/><Relationship Id="rId13" Type="http://schemas.openxmlformats.org/officeDocument/2006/relationships/hyperlink" Target="http://www.Duffy.global/V1/Link/R3008" TargetMode="External"/><Relationship Id="rId18" Type="http://schemas.openxmlformats.org/officeDocument/2006/relationships/hyperlink" Target="http://www.Duffy.global/V1/Link/R3001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Duffy.global/V1/Link/R1000" TargetMode="External"/><Relationship Id="rId12" Type="http://schemas.openxmlformats.org/officeDocument/2006/relationships/hyperlink" Target="http://www.Duffy.global/V1/Link/R3001" TargetMode="External"/><Relationship Id="rId17" Type="http://schemas.openxmlformats.org/officeDocument/2006/relationships/hyperlink" Target="http://www.Duffy.global/V1/Link/R3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uffy.global/V1/Link/R3000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uffy.global/V1/Link/R20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uffy.global/V1/Link/R300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uffy.global/V1/Link/R2001" TargetMode="External"/><Relationship Id="rId19" Type="http://schemas.openxmlformats.org/officeDocument/2006/relationships/hyperlink" Target="http://www.Duffy.global/V1/Link/R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ffy.global/V1/Link/R2000" TargetMode="External"/><Relationship Id="rId14" Type="http://schemas.openxmlformats.org/officeDocument/2006/relationships/hyperlink" Target="http://www.Duffy.global/V1/Link/R300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9293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Éamonn Duffy</cp:lastModifiedBy>
  <cp:revision>32</cp:revision>
  <cp:lastPrinted>2013-11-06T21:52:00Z</cp:lastPrinted>
  <dcterms:created xsi:type="dcterms:W3CDTF">2021-04-28T21:54:00Z</dcterms:created>
  <dcterms:modified xsi:type="dcterms:W3CDTF">2021-04-28T22:21:00Z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