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CourtDraft AI — Итог работ по техническому заданию и график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Проект «ИИ-помощник судьи»: подготовка проекта судебного акта по материалам гражданского дела · 22 октября 2026 г.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Документ подготовлен по состоянию на 22 октября 2026 года. Все числовые показатели проверяемы и воспроизводимы: команды проверки приведены в разделе 9.</w:t>
      </w:r>
    </w:p>
    <w:p>
      <w:pPr>
        <w:pStyle w:val="Heading1"/>
      </w:pPr>
      <w:r>
        <w:t>1. О проекте в одном абзаце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CourtDraft AI готовит проект судебного акта по материалам гражданского дела: собирает доказательства, требования истца, перечень замечаний и формирует резолютивную часть по правилам, проверенным на массиве из 1 425 судебных решений. Ключевой принцип неизменен: система готовит проект, решение принимает судья. Все суммы берутся только из материалов дела; там, где чего-то не хватает, в проекте стоит пометка «требует проверки специалистом», а не догадка. Публикует проект человек, автоматической публикации нет.</w:t>
      </w:r>
    </w:p>
    <w:p>
      <w:pPr>
        <w:pStyle w:val="Heading1"/>
      </w:pPr>
      <w:r>
        <w:t>2. Что было в техническом задании и что выполнено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Техническое задание состояло из восьми этапов. Все восемь выполнены; ниже — содержание этапа и его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0. Базовая проверка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инвентаризация кодовой базы, состояние тестов, поиск секретов, ограничения среды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688 тестов проходят, посторонних секретов нет; зафиксировано, что локальная языковая модель в среде отсутствует, а облачный ключ недоступен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1. Ревизия кода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проверка восьми исходных коммитов, замечания D1–D6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шесть подтверждённых дефектов с указанием мест в коде; один замечание при проверке не подтвердился и снят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2. Сквозная проверка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проход всех 10 демонстрационных дел по всей цепочке: документ → факт → источник → доказательство → раздел → проверки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обнаружены два сквозных дефекта: потеря суммы иска в трёх делах (F1) и расхождение по сумме в одном деле (F2)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3. Исправления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закрытие D1–D6 и F1 с регрессионными тестами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вместо молчаливого пропуска заработала явная проверка для судьи; добавлен детектор утечек персональных данных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4–5. Модуль поиска гипотез (QD-Court)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архив гипотез, фильтр новизны, поиск с изменениями, проверка оснований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работающий модуль в изоляции от основного пути: на акт дела он не влияет, бюджет ограничен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6. Сравнение режимов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сравнение трёх режимов поиска на одних материалах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измерено: 16 направлений без архива против 27 записей с архивом, 14 подтверждённых, ни одного отката на исходных данных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7–8. Документация и итог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сводка по этапам, перечень изменённых файлов, команды проверки, честный список невыполненного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итоговый отчёт агента; состояние проекта воспроизводимо по командам из раздела 8</w:t>
            </w:r>
          </w:p>
        </w:tc>
      </w:tr>
    </w:tbl>
    <w:p/>
    <w:p>
      <w:pPr>
        <w:pStyle w:val="Heading1"/>
      </w:pPr>
      <w:r>
        <w:t>3. Что сделано сверх исходного объёма задания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После закрытия этапов проект прошёл четыре раунда независимой проверки: каждое замечание проверялось воспроизведением на материалах дел, исправлялось и закреплялось тестом. Всего найдено 23 дефекта, закрыты все 23. Наиболее существенные: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было не так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Как исправлено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Эффект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одна и та же сумма учитывалась дважды: проект просил 10 000 руб. вместо 5 000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сумма закреплена за одним основанием, второе требование остаётся видимым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проект больше не завышает сумму взыскания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сумма из мотивировки суда попадала в требования истца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определение суда отличается от требования истца по формулировке и по контексту перед ней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деле real-05 проект просит 10 000 руб. (требование истца), а не 1 000 руб. (определение суда)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перечислении «ущерб, неустойка, моральный вред, расходы» извлекалась одна сумма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окно разбирается по пунктам: у каждого пункта своё основание и своя сумма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четырёх делах из десяти извлечено от двух до пяти требований вместо одного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итог резолюции расходился с суммой перечисленных пунктов на один рубль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копейки переносятся в рубли при подсчёте итога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итог сходится с пунктами; проверка в аудите ловит будущую ошибку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вводная фраза решения печаталась дважды в каждом проекте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вводная одна, нумерация начинается с первого требования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проект читается как часть судебного акта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иные расходы по статье 100 ГПК РФ исчезали, если пошлина по делу неизвестна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расходы вынесены из блока пошлины в отдельный пункт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деле real-04 в проект вернулись 3 000 руб. за экспертизу</w:t>
            </w:r>
          </w:p>
        </w:tc>
      </w:tr>
    </w:tbl>
    <w:p/>
    <w:p>
      <w:pPr>
        <w:pStyle w:val="Heading1"/>
      </w:pPr>
      <w:r>
        <w:t>4. Текущее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986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Коммитов в проекте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86 (за отчётный период — 17)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Автоматических тестов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759, все проходят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Проверки стиля и типов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без замечаний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Рундов независимой проверки кода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4, найдено 23 дефекта, закрыты все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Публичный снимок проекта для внешней проверки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обновлён, 44 патча с историей изменений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Материалы для проверки экспертом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ведомость по 10 делам и лист разметки на 43 направления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Как система читает требования по десяти демонстрационным делам (публичный учебный набор; все суммы сверены с текстами дел):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Дело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Сумма требований в проекте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извлечено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11 107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задолженность 11 107,84; отмечено уточнение суммы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денежных требований нет; требование без суммы показано судье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48 390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неустойка 18 390 и компенсация морального вреда 30 000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29 692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стоимость товара 10 490, неустойка 2 202,90, моральный вред 10 000, расходы 7 000; иные расходы 3 000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41 382,29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моральный вред 10 000, убытки 20 921,53, неустойка 10 460,76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32 780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стоимость телефона 6 890, неустойка 6 890, моральный вред 7 000, убытки 3 000, расходы 9 000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7 337,80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убытки 7 337,80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real-08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12 400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убытки 10 400 и расходы на представителя 2 000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real-09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денежных требований нет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real-10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доля «1/3» остаётся непознанной, судье видна фраза целиком</w:t>
            </w:r>
          </w:p>
        </w:tc>
      </w:tr>
    </w:tbl>
    <w:p/>
    <w:p>
      <w:pPr>
        <w:pStyle w:val="Heading1"/>
      </w:pPr>
      <w:r>
        <w:t>5. Как проверяется качество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Проверки автоматические и выполняются одной командой каждый; две из них проверяют смысл, а не только код: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759 автотестов: правила резолютивной части, извлечение требований, проверки сумм и ссылок на источники;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статический анализ кода и проверка типов — без замечаний;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сквозной аудит десяти дел: ссылки только на существующие документы, отсутствие дублей пунктов, сходимость итога с копейками, наличие пометок о проверке;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сверка сумм с материалами: каждая сумма в проекте должна дословно встречаться в тексте дела — это исключает непроверяемые цифры;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сверка итога проекта с перечнем пунктов по копейкам, проверка ловит ошибку переноса копеек (проверено искусственной поломкой).</w:t>
      </w:r>
    </w:p>
    <w:p>
      <w:pPr>
        <w:pStyle w:val="Heading1"/>
      </w:pPr>
      <w:r>
        <w:t>6. График дальнейших работ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Отсчёт — от утверждения графика. Сроки недели даны для планирования и зависят от доступности эксперта и корпуса решений (см. раздел 7). Этапы 1–2 и 3–4 выполняются параллельно.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99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Этап и содержание</w:t>
            </w:r>
          </w:p>
        </w:tc>
        <w:tc>
          <w:tcPr>
            <w:tcW w:type="dxa" w:w="199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Ответственный</w:t>
            </w:r>
          </w:p>
        </w:tc>
        <w:tc>
          <w:tcPr>
            <w:tcW w:type="dxa" w:w="199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Срок</w:t>
            </w:r>
          </w:p>
        </w:tc>
        <w:tc>
          <w:tcPr>
            <w:tcW w:type="dxa" w:w="199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Разбор замечаний внешней проверки по актуальному снимку проекта: воспроизведение каждого, исправление с закреплением тестом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команда разработки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1–2 недели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перечень правок и новый снимок проекта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Юридическая сверка: какая сумма просительная в деле real-03 (расхождение 48 390 против 11 000 в эталоне) и разметка 43 направлений модуля поиска гипотез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эксперт-юрист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1–2 недели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подтверждённые и опровергнутые формулировки, заполненный лист разметки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Вывод исхода из материалов: сейчас проект всегда пишет «удовлетворить в полном объёме», даже если суд отказал частично (в real-06 суд отказал в 9 000)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команда разработки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3–6 недель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проект различает полное и частичное удовлетворение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Пропорциональность расходов при частичном удовлетворении и возврат пошлины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команда разработки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4–7 недель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корректные пункты резолюции по расходам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Разделение оснований: ЖКУ и ремонт сейчас попадают в одно требование «задолженность» (real-01)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команда разработки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5–8 недель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отдельные пункты по разным задолженностям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Расширение правовой базы: перечни доказывания по категориям дел, подключение корпуса судебных решений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команда разработки, решение о доступе к корпусу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6–10 недель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больше покрытых категорий и проверенных правил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Итоговая юридическая оценка на 20–30 делах: независимая оценка экспертом, заключение о пригодности прототипа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эксперт-юрист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9–11 недель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заключение эксперта и перечень доработок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Публикация демонстрации и обновление документации и публичного снимка проекта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команда разработки, публикация — человек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11–12 недель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0"/>
              </w:rPr>
              <w:t>доступное демо, актуальные документы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Контрольные точки: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неделя 2 — правки по замечаниям проверки и результаты юридической сверки;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неделя 6 — работает вывод исхода (проект отличает полное и частичное удовлетворение);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неделя 11 — заключение эксперта по 20–30 делам;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неделя 12 — публикация демонстрации.</w:t>
      </w:r>
    </w:p>
    <w:p>
      <w:pPr>
        <w:pStyle w:val="Heading1"/>
      </w:pPr>
      <w:r>
        <w:t>7. Что требуется от руководства и экспертов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нужно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Зачем</w:t>
            </w:r>
          </w:p>
        </w:tc>
        <w:tc>
          <w:tcPr>
            <w:tcW w:type="dxa" w:w="332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Срок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Эксперт-юрист, 1–2 недели: сверка одной суммы и разметка 43 направлений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без этого нельзя подтвердить ни просительную сумму, ни пользу модуля поиска гипотез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первые 2 недели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Доступ к корпусу судебных решений и к материалам дел для расширения проверки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сейчас проверка идёт на 10 учебных делах; вывод «юридически корректно» без большей выборки невозможен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первые 2 недели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Решение о публикации демонстрации и о целевом сценарии (суд первой инстанции, вышестоящая инстанция, арбитраж)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от сценария зависит набор правил и проверяемых категорий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в первые 2 недели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Подтверждение графика раздела 6 и приоритетов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сроки и состав работ зависят от этого решения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на первой встрече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Компьютер с видеокартой для проверки смысловых разделов (запрошен ранее, в докладе от 8 октября)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контур правил от неё не зависит и работает сейчас, но текст смысловых разделов без модели проверить нечем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по мере готовности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Документ продолжает предыдущие: «доклад на одну страницу» от 8 октября (docs/for-rector.docx) и «состояние и план до MVP» (docs/report-mvp.docx). С тех пор конвейер переведён на правила, добавлены автоматические проверки сумм и четыре раунда независимой проверки кода.</w:t>
      </w:r>
    </w:p>
    <w:p>
      <w:pPr>
        <w:pStyle w:val="Heading1"/>
      </w:pPr>
      <w:r>
        <w:t>8. Ограничения, о которых честно сказано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Юридическая корректность системы не подтверждена: проверка на 10 учебных делах показывает работу правил, но не заменяет экспертную оценку;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исход дела из материалов пока не выводится: частичное удовлетворение и отказ в проекте не отражаются (этап 3 графика);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пропорциональные требования (доля, проценты по периодам) распознаются не всегда и остаются видимыми судье как непознанные;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часть сумм в учебных материалах обезличена, поэтому проверка ведётся на оставшихся числах;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внешние языковые модели в контуре проекта не использовались: решающие разделы собираются правилами, это осознанное ограничение.</w:t>
      </w:r>
    </w:p>
    <w:p>
      <w:pPr>
        <w:pStyle w:val="Heading1"/>
      </w:pPr>
      <w:r>
        <w:t>9. Как проверить приведённые цифры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Команды выполняются из корня проекта; проверка занимает несколько минут и не требует внешних сервисов.</w:t>
      </w:r>
    </w:p>
    <w:p>
      <w:pPr>
        <w:jc w:val="both"/>
      </w:pPr>
      <w:r>
        <w:rPr>
          <w:rFonts w:ascii="Times New Roman" w:hAnsi="Times New Roman"/>
          <w:b/>
          <w:sz w:val="24"/>
        </w:rPr>
        <w:t>backend\.venv\Scripts\python.exe -m pytest -q -p no:warnings</w:t>
        <w:br/>
        <w:t>backend\.venv\Scripts\python.exe -m ruff check app tests scripts</w:t>
        <w:br/>
        <w:t>backend\.venv\Scripts\python.exe -m mypy --strict app</w:t>
        <w:br/>
        <w:t>backend\.venv\Scripts\python.exe scripts\e2e_audit.py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Подробности: отчёт по сквозной проверке и по раундам проверки — docs/end-to-end-evaluation.md; сводка по проекту — docs/agent-summary.md; ведомость для эксперта — data/eval/eval_worksheet.md и data/eval/qd_labeling_sheet.md; публичный снимок проекта с историей изменений — Eagle1man/courtdraft-ai-review.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CourtDraft AI — итог ТЗ и график · 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