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 w:eastAsia="Calibri"/>
          <w:b/>
          <w:color w:val="1F3864"/>
          <w:sz w:val="32"/>
        </w:rPr>
        <w:t>CourtDraft — система подготовки проектов судебных решений</w:t>
      </w:r>
    </w:p>
    <w:p>
      <w:pPr>
        <w:spacing w:after="200"/>
        <w:jc w:val="center"/>
      </w:pPr>
      <w:r>
        <w:rPr>
          <w:rFonts w:ascii="Calibri" w:hAnsi="Calibri" w:eastAsia="Calibri"/>
          <w:b w:val="0"/>
          <w:color w:val="555555"/>
          <w:sz w:val="20"/>
        </w:rPr>
        <w:t>Состояние на 8 октября 2026 года · доклад на одну страницу</w:t>
      </w:r>
    </w:p>
    <w:p>
      <w:pPr>
        <w:spacing w:after="120"/>
        <w:jc w:val="both"/>
      </w:pPr>
      <w:r>
        <w:rPr>
          <w:rFonts w:ascii="Calibri" w:hAnsi="Calibri" w:eastAsia="Calibri"/>
          <w:b w:val="0"/>
          <w:sz w:val="21"/>
        </w:rPr>
        <w:t>Система готовит черновик проекта судебного решения по материалам дела: принимает документы, находит в них факты и доказательства, составляет текст решения по установленной структуре и проверяет, что каждое утверждение опирается на реальный документ дела.</w:t>
      </w:r>
    </w:p>
    <w:p>
      <w:pPr>
        <w:spacing w:after="160"/>
        <w:jc w:val="center"/>
      </w:pPr>
      <w:r>
        <w:rPr>
          <w:rFonts w:ascii="Calibri" w:hAnsi="Calibri" w:eastAsia="Calibri"/>
          <w:b/>
          <w:color w:val="9C0006"/>
          <w:sz w:val="22"/>
        </w:rPr>
        <w:t>Система не принимает решений. Она готовит проект, решение принимает судья.</w:t>
      </w:r>
    </w:p>
    <w:p>
      <w:pPr>
        <w:spacing w:after="60"/>
      </w:pPr>
      <w:r>
        <w:rPr>
          <w:rFonts w:ascii="Calibri" w:hAnsi="Calibri" w:eastAsia="Calibri"/>
          <w:b/>
          <w:color w:val="1F3864"/>
          <w:sz w:val="24"/>
        </w:rPr>
        <w:t>Что уже работает</w:t>
      </w:r>
    </w:p>
    <w:p>
      <w:pPr>
        <w:pStyle w:val="ListBullet"/>
        <w:spacing w:after="40"/>
        <w:ind w:left="340"/>
      </w:pPr>
      <w:r>
        <w:rPr>
          <w:rFonts w:ascii="Calibri" w:hAnsi="Calibri" w:eastAsia="Calibri"/>
          <w:b w:val="0"/>
          <w:sz w:val="21"/>
        </w:rPr>
        <w:t>приём и разбор материалов дела: PDF, Word, текст, таблицы;</w:t>
      </w:r>
    </w:p>
    <w:p>
      <w:pPr>
        <w:pStyle w:val="ListBullet"/>
        <w:spacing w:after="40"/>
        <w:ind w:left="340"/>
      </w:pPr>
      <w:r>
        <w:rPr>
          <w:rFonts w:ascii="Calibri" w:hAnsi="Calibri" w:eastAsia="Calibri"/>
          <w:b w:val="0"/>
          <w:sz w:val="21"/>
        </w:rPr>
        <w:t>поиск по материалам дела с указанием источника каждой находки;</w:t>
      </w:r>
    </w:p>
    <w:p>
      <w:pPr>
        <w:pStyle w:val="ListBullet"/>
        <w:spacing w:after="40"/>
        <w:ind w:left="340"/>
      </w:pPr>
      <w:r>
        <w:rPr>
          <w:rFonts w:ascii="Calibri" w:hAnsi="Calibri" w:eastAsia="Calibri"/>
          <w:b w:val="0"/>
          <w:sz w:val="21"/>
        </w:rPr>
        <w:t>составление проекта решения настоящей языковой моделью, запущенной локально на компьютере;</w:t>
      </w:r>
    </w:p>
    <w:p>
      <w:pPr>
        <w:pStyle w:val="ListBullet"/>
        <w:spacing w:after="40"/>
        <w:ind w:left="340"/>
      </w:pPr>
      <w:r>
        <w:rPr>
          <w:rFonts w:ascii="Calibri" w:hAnsi="Calibri" w:eastAsia="Calibri"/>
          <w:b w:val="0"/>
          <w:sz w:val="21"/>
        </w:rPr>
        <w:t>автоматическая проверка проекта: система отмечает всё, чего нет в материалах дела, — выдуманные суммы, ссылки на несуществующие нормы, пробелы;</w:t>
      </w:r>
    </w:p>
    <w:p>
      <w:pPr>
        <w:pStyle w:val="ListBullet"/>
        <w:spacing w:after="40"/>
        <w:ind w:left="340"/>
      </w:pPr>
      <w:r>
        <w:rPr>
          <w:rFonts w:ascii="Calibri" w:hAnsi="Calibri" w:eastAsia="Calibri"/>
          <w:b w:val="0"/>
          <w:sz w:val="21"/>
        </w:rPr>
        <w:t>полный цикл отработал на демонстрационном деле за две с половиной минуты без интернета и без видеокарты.</w:t>
      </w:r>
    </w:p>
    <w:p>
      <w:pPr>
        <w:spacing w:after="80"/>
        <w:jc w:val="both"/>
      </w:pPr>
      <w:r>
        <w:rPr>
          <w:rFonts w:ascii="Calibri" w:hAnsi="Calibri" w:eastAsia="Calibri"/>
          <w:b w:val="0"/>
          <w:sz w:val="21"/>
        </w:rPr>
        <w:t>Работа выполнена с нуля силами одного разработчика — без привлечения подрядчиков и без закупки лицензий. Начата 7 октября, основной объём закрыт 8 октября: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fill="EAF1F8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Calibri"/>
                <w:b/>
                <w:color w:val="1F3864"/>
                <w:sz w:val="32"/>
              </w:rPr>
              <w:t>8 600</w:t>
            </w:r>
          </w:p>
        </w:tc>
        <w:tc>
          <w:tcPr>
            <w:tcW w:type="dxa" w:w="2550"/>
            <w:shd w:val="clear" w:fill="EAF1F8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Calibri"/>
                <w:b/>
                <w:color w:val="1F3864"/>
                <w:sz w:val="32"/>
              </w:rPr>
              <w:t>248</w:t>
            </w:r>
          </w:p>
        </w:tc>
        <w:tc>
          <w:tcPr>
            <w:tcW w:type="dxa" w:w="2550"/>
            <w:shd w:val="clear" w:fill="EAF1F8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Calibri"/>
                <w:b/>
                <w:color w:val="1F3864"/>
                <w:sz w:val="32"/>
              </w:rPr>
              <w:t>14</w:t>
            </w:r>
          </w:p>
        </w:tc>
        <w:tc>
          <w:tcPr>
            <w:tcW w:type="dxa" w:w="2550"/>
            <w:shd w:val="clear" w:fill="EAF1F8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Calibri"/>
                <w:b/>
                <w:color w:val="1F3864"/>
                <w:sz w:val="32"/>
              </w:rPr>
              <w:t>182</w:t>
            </w:r>
          </w:p>
        </w:tc>
      </w:tr>
      <w:tr>
        <w:tc>
          <w:tcPr>
            <w:tcW w:type="dxa" w:w="2550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Calibri"/>
                <w:b w:val="0"/>
                <w:color w:val="555555"/>
                <w:sz w:val="17"/>
              </w:rPr>
              <w:t>строк кода</w:t>
            </w:r>
          </w:p>
        </w:tc>
        <w:tc>
          <w:tcPr>
            <w:tcW w:type="dxa" w:w="2550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Calibri"/>
                <w:b w:val="0"/>
                <w:color w:val="555555"/>
                <w:sz w:val="17"/>
              </w:rPr>
              <w:t>автоматических проверок</w:t>
            </w:r>
          </w:p>
        </w:tc>
        <w:tc>
          <w:tcPr>
            <w:tcW w:type="dxa" w:w="2550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Calibri"/>
                <w:b w:val="0"/>
                <w:color w:val="555555"/>
                <w:sz w:val="17"/>
              </w:rPr>
              <w:t>таблиц базы данных</w:t>
            </w:r>
          </w:p>
        </w:tc>
        <w:tc>
          <w:tcPr>
            <w:tcW w:type="dxa" w:w="2550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Calibri"/>
                <w:b w:val="0"/>
                <w:color w:val="555555"/>
                <w:sz w:val="17"/>
              </w:rPr>
              <w:t>издания проработано</w:t>
            </w:r>
          </w:p>
        </w:tc>
      </w:tr>
    </w:tbl>
    <w:p/>
    <w:p>
      <w:pPr>
        <w:spacing w:after="160"/>
        <w:jc w:val="center"/>
      </w:pPr>
      <w:r>
        <w:rPr>
          <w:rFonts w:ascii="Calibri" w:hAnsi="Calibri" w:eastAsia="Calibri"/>
          <w:b w:val="0"/>
          <w:color w:val="555555"/>
          <w:sz w:val="19"/>
        </w:rPr>
        <w:t>Все 248 проверок проходят. Исходный код открыт и находится внутри организации: данные не покидают её.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DF3E3"/>
          </w:tcPr>
          <w:p>
            <w:pPr>
              <w:spacing w:after="80"/>
            </w:pPr>
            <w:r/>
            <w:r>
              <w:rPr>
                <w:rFonts w:ascii="Calibri" w:hAnsi="Calibri" w:eastAsia="Calibri"/>
                <w:b/>
                <w:color w:val="1F3864"/>
                <w:sz w:val="24"/>
              </w:rPr>
              <w:t>Чего пока нет</w:t>
            </w:r>
          </w:p>
          <w:p>
            <w:pPr>
              <w:spacing w:after="60"/>
            </w:pPr>
            <w:r>
              <w:rPr>
                <w:rFonts w:ascii="Calibri" w:hAnsi="Calibri" w:eastAsia="Calibri"/>
                <w:b/>
                <w:sz w:val="21"/>
              </w:rPr>
              <w:t xml:space="preserve">Интерфейс. </w:t>
            </w:r>
            <w:r>
              <w:rPr>
                <w:rFonts w:ascii="Calibri" w:hAnsi="Calibri" w:eastAsia="Calibri"/>
                <w:b w:val="0"/>
                <w:sz w:val="21"/>
              </w:rPr>
              <w:t>программа работает как служебный сценарий, а не как приложение. Пользоваться ею может только разработчик.</w:t>
            </w:r>
          </w:p>
          <w:p>
            <w:pPr>
              <w:spacing w:after="60"/>
            </w:pPr>
            <w:r>
              <w:rPr>
                <w:rFonts w:ascii="Calibri" w:hAnsi="Calibri" w:eastAsia="Calibri"/>
                <w:b/>
                <w:sz w:val="21"/>
              </w:rPr>
              <w:t xml:space="preserve">Хранение. </w:t>
            </w:r>
            <w:r>
              <w:rPr>
                <w:rFonts w:ascii="Calibri" w:hAnsi="Calibri" w:eastAsia="Calibri"/>
                <w:b w:val="0"/>
                <w:sz w:val="21"/>
              </w:rPr>
              <w:t>проект решения не сохраняется в базе данных — нет истории версий и правок, которая обязательна для судебного акта.</w:t>
            </w:r>
          </w:p>
          <w:p>
            <w:pPr>
              <w:spacing w:after="60"/>
            </w:pPr>
            <w:r>
              <w:rPr>
                <w:rFonts w:ascii="Calibri" w:hAnsi="Calibri" w:eastAsia="Calibri"/>
                <w:b/>
                <w:sz w:val="21"/>
              </w:rPr>
              <w:t xml:space="preserve">Качество текста. </w:t>
            </w:r>
            <w:r>
              <w:rPr>
                <w:rFonts w:ascii="Calibri" w:hAnsi="Calibri" w:eastAsia="Calibri"/>
                <w:b w:val="0"/>
                <w:sz w:val="21"/>
              </w:rPr>
              <w:t>модель небольшого размера ошибается: путает стороны дела, придумывает состав суда. Автоматическая проверка такие ошибки пока не видит.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EAF1F8"/>
          </w:tcPr>
          <w:p>
            <w:pPr>
              <w:spacing w:after="80"/>
            </w:pPr>
            <w:r/>
            <w:r>
              <w:rPr>
                <w:rFonts w:ascii="Calibri" w:hAnsi="Calibri" w:eastAsia="Calibri"/>
                <w:b/>
                <w:color w:val="1F3864"/>
                <w:sz w:val="24"/>
              </w:rPr>
              <w:t>Что нужно от руководства</w:t>
            </w:r>
          </w:p>
          <w:p>
            <w:pPr>
              <w:spacing w:after="60"/>
            </w:pPr>
            <w:r>
              <w:rPr>
                <w:rFonts w:ascii="Calibri" w:hAnsi="Calibri" w:eastAsia="Calibri"/>
                <w:b/>
                <w:sz w:val="21"/>
              </w:rPr>
              <w:t xml:space="preserve">Компьютер с видеокартой NVIDIA RTX 3050. </w:t>
            </w:r>
            <w:r>
              <w:rPr>
                <w:rFonts w:ascii="Calibri" w:hAnsi="Calibri" w:eastAsia="Calibri"/>
                <w:b w:val="0"/>
                <w:sz w:val="21"/>
              </w:rPr>
              <w:t>обязателен. Без видеокарты невозможно проверить модель, заявленную в проекте, и настоящие векторные эмбеддинги. Вся остальная работа на текущем компьютере уже ведётся и результат есть.</w:t>
            </w:r>
          </w:p>
          <w:p>
            <w:pPr>
              <w:spacing w:after="60"/>
            </w:pPr>
            <w:r>
              <w:rPr>
                <w:rFonts w:ascii="Calibri" w:hAnsi="Calibri" w:eastAsia="Calibri"/>
                <w:b/>
                <w:sz w:val="21"/>
              </w:rPr>
              <w:t xml:space="preserve">Срок. </w:t>
            </w:r>
            <w:r>
              <w:rPr>
                <w:rFonts w:ascii="Calibri" w:hAnsi="Calibri" w:eastAsia="Calibri"/>
                <w:b w:val="0"/>
                <w:sz w:val="21"/>
              </w:rPr>
              <w:t>один рабочий день на перенос и проверку. Без машины заявленные показатели качества останутся неподтверждёнными, и подтвердить их будет нечем.</w:t>
            </w:r>
          </w:p>
          <w:p>
            <w:pPr>
              <w:spacing w:after="60"/>
            </w:pPr>
            <w:r>
              <w:rPr>
                <w:rFonts w:ascii="Calibri" w:hAnsi="Calibri" w:eastAsia="Calibri"/>
                <w:b/>
                <w:sz w:val="21"/>
              </w:rPr>
              <w:t xml:space="preserve">Второй комплект материалов. </w:t>
            </w:r>
            <w:r>
              <w:rPr>
                <w:rFonts w:ascii="Calibri" w:hAnsi="Calibri" w:eastAsia="Calibri"/>
                <w:b w:val="0"/>
                <w:sz w:val="21"/>
              </w:rPr>
              <w:t>один реальный комплект документов дела, обезличенный. На вымышленном деле оценить качество работы системы нельзя.</w:t>
            </w:r>
          </w:p>
        </w:tc>
      </w:tr>
    </w:tbl>
    <w:p/>
    <w:p>
      <w:pPr>
        <w:spacing w:before="80" w:after="60"/>
      </w:pPr>
      <w:r>
        <w:rPr>
          <w:rFonts w:ascii="Calibri" w:hAnsi="Calibri" w:eastAsia="Calibri"/>
          <w:b/>
          <w:color w:val="1F3864"/>
          <w:sz w:val="24"/>
        </w:rPr>
        <w:t>Что предстоит сделать</w:t>
      </w:r>
    </w:p>
    <w:p>
      <w:pPr>
        <w:spacing w:after="60"/>
        <w:ind w:left="170"/>
      </w:pPr>
      <w:r>
        <w:rPr>
          <w:rFonts w:ascii="Calibri" w:hAnsi="Calibri" w:eastAsia="Calibri"/>
          <w:b/>
          <w:sz w:val="21"/>
        </w:rPr>
        <w:t xml:space="preserve">1 неделя. </w:t>
      </w:r>
      <w:r>
        <w:rPr>
          <w:rFonts w:ascii="Calibri" w:hAnsi="Calibri" w:eastAsia="Calibri"/>
          <w:b w:val="0"/>
          <w:sz w:val="21"/>
        </w:rPr>
        <w:t>веб-интерфейс, сохранение проектов с историей версий, проверка ошибок модели.</w:t>
      </w:r>
    </w:p>
    <w:p>
      <w:pPr>
        <w:spacing w:after="60"/>
        <w:ind w:left="170"/>
      </w:pPr>
      <w:r>
        <w:rPr>
          <w:rFonts w:ascii="Calibri" w:hAnsi="Calibri" w:eastAsia="Calibri"/>
          <w:b/>
          <w:sz w:val="21"/>
        </w:rPr>
        <w:t xml:space="preserve">2–3 неделя. </w:t>
      </w:r>
      <w:r>
        <w:rPr>
          <w:rFonts w:ascii="Calibri" w:hAnsi="Calibri" w:eastAsia="Calibri"/>
          <w:b w:val="0"/>
          <w:sz w:val="21"/>
        </w:rPr>
        <w:t>повышение качества текста, проверка на реальных делах, подключение видеокарты.</w:t>
      </w:r>
    </w:p>
    <w:p>
      <w:pPr>
        <w:spacing w:after="60"/>
        <w:ind w:left="170"/>
      </w:pPr>
      <w:r>
        <w:rPr>
          <w:rFonts w:ascii="Calibri" w:hAnsi="Calibri" w:eastAsia="Calibri"/>
          <w:b/>
          <w:sz w:val="21"/>
        </w:rPr>
        <w:t xml:space="preserve">1–2 месяца. </w:t>
      </w:r>
      <w:r>
        <w:rPr>
          <w:rFonts w:ascii="Calibri" w:hAnsi="Calibri" w:eastAsia="Calibri"/>
          <w:b w:val="0"/>
          <w:sz w:val="21"/>
        </w:rPr>
        <w:t>расширение на другие категории дел, экспорт в формате судопроизводства.</w:t>
      </w:r>
    </w:p>
    <w:sectPr w:rsidR="00FC693F" w:rsidRPr="0006063C" w:rsidSect="00034616">
      <w:pgSz w:w="12240" w:h="15840"/>
      <w:pgMar w:top="794" w:right="1020" w:bottom="68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