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99C7" w14:textId="77777777" w:rsidR="00D3733A" w:rsidRDefault="00D3733A">
      <w:pPr>
        <w:tabs>
          <w:tab w:val="left" w:pos="2913"/>
          <w:tab w:val="center" w:pos="5233"/>
        </w:tabs>
        <w:spacing w:line="360" w:lineRule="auto"/>
        <w:jc w:val="left"/>
        <w:rPr>
          <w:rFonts w:ascii="宋体" w:hAnsi="宋体" w:hint="eastAsia"/>
          <w:sz w:val="22"/>
        </w:rPr>
      </w:pPr>
    </w:p>
    <w:p w14:paraId="28C566AC" w14:textId="77777777" w:rsidR="00D3733A" w:rsidRDefault="00D3733A">
      <w:pPr>
        <w:spacing w:line="360" w:lineRule="auto"/>
        <w:jc w:val="center"/>
        <w:rPr>
          <w:rFonts w:ascii="宋体" w:hAnsi="宋体" w:hint="eastAsia"/>
          <w:sz w:val="44"/>
        </w:rPr>
      </w:pPr>
    </w:p>
    <w:p w14:paraId="3800A63B" w14:textId="77777777" w:rsidR="00D3733A" w:rsidRDefault="00000000">
      <w:pPr>
        <w:tabs>
          <w:tab w:val="left" w:pos="2913"/>
          <w:tab w:val="center" w:pos="5233"/>
        </w:tabs>
        <w:spacing w:line="360" w:lineRule="auto"/>
        <w:jc w:val="center"/>
        <w:rPr>
          <w:rFonts w:ascii="宋体" w:hAnsi="宋体" w:hint="eastAsia"/>
          <w:sz w:val="72"/>
        </w:rPr>
      </w:pPr>
      <w:r>
        <w:rPr>
          <w:rFonts w:ascii="宋体" w:hAnsi="宋体" w:hint="eastAsia"/>
          <w:sz w:val="72"/>
        </w:rPr>
        <w:t>项目查新报告</w:t>
      </w:r>
    </w:p>
    <w:p w14:paraId="0BF605CB" w14:textId="77777777" w:rsidR="00D3733A" w:rsidRDefault="00D3733A">
      <w:pPr>
        <w:spacing w:line="360" w:lineRule="auto"/>
        <w:jc w:val="center"/>
        <w:rPr>
          <w:rFonts w:ascii="宋体" w:hAnsi="宋体" w:hint="eastAsia"/>
          <w:sz w:val="28"/>
        </w:rPr>
      </w:pPr>
    </w:p>
    <w:p w14:paraId="784906D9" w14:textId="112B3EB3" w:rsidR="00D3733A" w:rsidRPr="0070671C" w:rsidRDefault="00000000">
      <w:pPr>
        <w:spacing w:line="360" w:lineRule="auto"/>
        <w:jc w:val="left"/>
        <w:rPr>
          <w:rFonts w:ascii="宋体" w:hAnsi="宋体" w:hint="eastAsia"/>
          <w:sz w:val="28"/>
        </w:rPr>
      </w:pPr>
      <w:r>
        <w:rPr>
          <w:rFonts w:ascii="宋体" w:hAnsi="宋体" w:hint="eastAsia"/>
          <w:sz w:val="28"/>
        </w:rPr>
        <w:t xml:space="preserve">项目名称： </w:t>
      </w:r>
      <w:r w:rsidR="0070671C" w:rsidRPr="0070671C">
        <w:rPr>
          <w:rFonts w:ascii="宋体" w:hAnsi="宋体"/>
          <w:b/>
          <w:sz w:val="28"/>
        </w:rPr>
        <w:t>模拟计算启发的神经网络训练：连续时间方法与能效实证</w:t>
      </w:r>
    </w:p>
    <w:p w14:paraId="11598A73" w14:textId="32C8DC72" w:rsidR="0070671C" w:rsidRPr="0070671C" w:rsidRDefault="00000000">
      <w:pPr>
        <w:spacing w:line="360" w:lineRule="auto"/>
        <w:jc w:val="left"/>
        <w:rPr>
          <w:rFonts w:ascii="宋体" w:hAnsi="宋体" w:hint="eastAsia"/>
          <w:sz w:val="28"/>
        </w:rPr>
      </w:pPr>
      <w:r>
        <w:rPr>
          <w:rFonts w:ascii="宋体" w:hAnsi="宋体" w:hint="eastAsia"/>
          <w:sz w:val="28"/>
        </w:rPr>
        <w:t>查新完成日期：</w:t>
      </w:r>
      <w:r w:rsidR="0070671C">
        <w:rPr>
          <w:rFonts w:ascii="宋体" w:hAnsi="宋体" w:hint="eastAsia"/>
          <w:sz w:val="28"/>
        </w:rPr>
        <w:t>2025年11月2日</w:t>
      </w:r>
    </w:p>
    <w:p w14:paraId="0F0B299C" w14:textId="77777777" w:rsidR="00D3733A" w:rsidRDefault="00D3733A">
      <w:pPr>
        <w:spacing w:line="360" w:lineRule="auto"/>
        <w:jc w:val="left"/>
        <w:rPr>
          <w:sz w:val="28"/>
        </w:rPr>
      </w:pPr>
    </w:p>
    <w:p w14:paraId="3A4811F3" w14:textId="77777777" w:rsidR="00D3733A" w:rsidRDefault="00000000">
      <w:pPr>
        <w:spacing w:line="360" w:lineRule="auto"/>
        <w:jc w:val="left"/>
        <w:rPr>
          <w:rFonts w:ascii="黑体" w:eastAsia="黑体" w:hAnsi="宋体" w:hint="eastAsia"/>
          <w:sz w:val="24"/>
        </w:rPr>
      </w:pPr>
      <w:r>
        <w:rPr>
          <w:rFonts w:ascii="黑体" w:eastAsia="黑体" w:hint="eastAsia"/>
          <w:sz w:val="24"/>
        </w:rPr>
        <w:t>申报者本人承诺：报告中陈述的事实是真实和准确的。我们按照大赛查新规范进行查新、文献分析和审核，并做出上述查新结论。</w:t>
      </w:r>
    </w:p>
    <w:p w14:paraId="79E56DAB" w14:textId="77777777" w:rsidR="00D3733A" w:rsidRDefault="00D3733A">
      <w:pPr>
        <w:spacing w:line="360" w:lineRule="auto"/>
        <w:jc w:val="center"/>
        <w:rPr>
          <w:rFonts w:ascii="宋体" w:hAnsi="宋体" w:hint="eastAsia"/>
          <w:sz w:val="28"/>
        </w:rPr>
      </w:pPr>
    </w:p>
    <w:p w14:paraId="71AD2384" w14:textId="77777777" w:rsidR="00D3733A" w:rsidRDefault="00D3733A">
      <w:pPr>
        <w:spacing w:line="360" w:lineRule="auto"/>
        <w:jc w:val="center"/>
        <w:rPr>
          <w:rFonts w:ascii="宋体" w:hAnsi="宋体" w:hint="eastAsia"/>
          <w:sz w:val="28"/>
        </w:rPr>
      </w:pPr>
    </w:p>
    <w:p w14:paraId="1A387C76" w14:textId="77777777" w:rsidR="00D3733A" w:rsidRDefault="00D3733A">
      <w:pPr>
        <w:spacing w:line="360" w:lineRule="auto"/>
        <w:jc w:val="center"/>
        <w:rPr>
          <w:rFonts w:ascii="宋体" w:hAnsi="宋体" w:hint="eastAsia"/>
          <w:sz w:val="28"/>
        </w:rPr>
      </w:pPr>
    </w:p>
    <w:p w14:paraId="040B77F0" w14:textId="77777777" w:rsidR="00D3733A" w:rsidRDefault="00D3733A">
      <w:pPr>
        <w:spacing w:line="360" w:lineRule="auto"/>
        <w:jc w:val="center"/>
        <w:rPr>
          <w:rFonts w:ascii="宋体" w:hAnsi="宋体" w:hint="eastAsia"/>
          <w:sz w:val="28"/>
        </w:rPr>
      </w:pPr>
    </w:p>
    <w:p w14:paraId="4704E716" w14:textId="77777777" w:rsidR="00D3733A" w:rsidRDefault="00D3733A">
      <w:pPr>
        <w:spacing w:line="360" w:lineRule="auto"/>
        <w:jc w:val="center"/>
        <w:rPr>
          <w:rFonts w:ascii="宋体" w:hAnsi="宋体" w:hint="eastAsia"/>
          <w:sz w:val="28"/>
        </w:rPr>
      </w:pPr>
    </w:p>
    <w:p w14:paraId="222219F9" w14:textId="77777777" w:rsidR="00D3733A" w:rsidRDefault="00D3733A">
      <w:pPr>
        <w:spacing w:line="360" w:lineRule="auto"/>
        <w:jc w:val="center"/>
        <w:rPr>
          <w:rFonts w:ascii="宋体" w:hAnsi="宋体" w:hint="eastAsia"/>
          <w:sz w:val="28"/>
        </w:rPr>
      </w:pPr>
    </w:p>
    <w:p w14:paraId="114B3D47" w14:textId="77777777" w:rsidR="00D3733A" w:rsidRDefault="00D3733A">
      <w:pPr>
        <w:spacing w:line="360" w:lineRule="auto"/>
        <w:jc w:val="center"/>
        <w:rPr>
          <w:rFonts w:ascii="宋体" w:hAnsi="宋体" w:hint="eastAsia"/>
          <w:sz w:val="28"/>
        </w:rPr>
      </w:pPr>
    </w:p>
    <w:p w14:paraId="0E7A7BC7" w14:textId="77777777" w:rsidR="00D3733A" w:rsidRDefault="00D3733A">
      <w:pPr>
        <w:spacing w:line="360" w:lineRule="auto"/>
        <w:jc w:val="center"/>
        <w:rPr>
          <w:rFonts w:ascii="宋体" w:hAnsi="宋体" w:hint="eastAsia"/>
          <w:sz w:val="28"/>
        </w:rPr>
      </w:pPr>
    </w:p>
    <w:p w14:paraId="0BEB3080" w14:textId="77777777" w:rsidR="00D3733A" w:rsidRDefault="00D3733A">
      <w:pPr>
        <w:spacing w:line="360" w:lineRule="auto"/>
        <w:jc w:val="center"/>
        <w:rPr>
          <w:rFonts w:ascii="宋体" w:hAnsi="宋体" w:hint="eastAsia"/>
          <w:sz w:val="28"/>
        </w:rPr>
      </w:pPr>
    </w:p>
    <w:p w14:paraId="58B0629C" w14:textId="77777777" w:rsidR="00D3733A" w:rsidRDefault="00D3733A">
      <w:pPr>
        <w:spacing w:line="360" w:lineRule="auto"/>
        <w:jc w:val="center"/>
        <w:rPr>
          <w:rFonts w:ascii="宋体" w:hAnsi="宋体" w:hint="eastAsia"/>
          <w:sz w:val="28"/>
        </w:rPr>
      </w:pPr>
    </w:p>
    <w:p w14:paraId="01C3D8C9" w14:textId="77777777" w:rsidR="00D3733A" w:rsidRDefault="00D3733A">
      <w:pPr>
        <w:spacing w:line="360" w:lineRule="auto"/>
        <w:jc w:val="center"/>
        <w:rPr>
          <w:rFonts w:ascii="宋体" w:hAnsi="宋体" w:hint="eastAsia"/>
          <w:sz w:val="28"/>
        </w:rPr>
      </w:pPr>
    </w:p>
    <w:p w14:paraId="51604FE4" w14:textId="77777777" w:rsidR="00D3733A" w:rsidRDefault="00000000">
      <w:pPr>
        <w:spacing w:line="360" w:lineRule="auto"/>
        <w:jc w:val="center"/>
        <w:rPr>
          <w:rFonts w:eastAsia="黑体"/>
          <w:sz w:val="32"/>
        </w:rPr>
      </w:pPr>
      <w:r>
        <w:rPr>
          <w:rFonts w:eastAsia="黑体" w:hint="eastAsia"/>
          <w:sz w:val="32"/>
        </w:rPr>
        <w:t>浦东新区青少年科技创新大赛组委会</w:t>
      </w:r>
    </w:p>
    <w:p w14:paraId="76E5B27F" w14:textId="77777777" w:rsidR="00D3733A" w:rsidRDefault="00000000">
      <w:pPr>
        <w:spacing w:line="360" w:lineRule="auto"/>
        <w:jc w:val="center"/>
        <w:rPr>
          <w:rFonts w:ascii="宋体" w:hAnsi="宋体" w:hint="eastAsia"/>
          <w:sz w:val="28"/>
        </w:rPr>
      </w:pPr>
      <w:r>
        <w:rPr>
          <w:rFonts w:ascii="宋体" w:hAnsi="宋体" w:hint="eastAsia"/>
          <w:sz w:val="28"/>
        </w:rPr>
        <w:t>二○二五年制</w:t>
      </w:r>
    </w:p>
    <w:p w14:paraId="64FDACB8" w14:textId="77777777" w:rsidR="00D3733A" w:rsidRDefault="00000000">
      <w:pPr>
        <w:widowControl/>
        <w:spacing w:line="360" w:lineRule="auto"/>
        <w:jc w:val="center"/>
        <w:rPr>
          <w:rFonts w:ascii="宋体" w:hAnsi="宋体" w:hint="eastAsia"/>
          <w:b/>
          <w:sz w:val="28"/>
          <w:szCs w:val="24"/>
        </w:rPr>
      </w:pPr>
      <w:r>
        <w:rPr>
          <w:rFonts w:ascii="黑体" w:eastAsia="黑体" w:hAnsi="宋体"/>
          <w:sz w:val="30"/>
        </w:rPr>
        <w:br w:type="page"/>
      </w:r>
      <w:r>
        <w:rPr>
          <w:rFonts w:ascii="宋体" w:hAnsi="宋体" w:hint="eastAsia"/>
          <w:b/>
          <w:sz w:val="28"/>
          <w:szCs w:val="24"/>
        </w:rPr>
        <w:lastRenderedPageBreak/>
        <w:t>填写说明</w:t>
      </w:r>
    </w:p>
    <w:p w14:paraId="72D7EEF9" w14:textId="77777777" w:rsidR="00D3733A" w:rsidRDefault="00000000">
      <w:pPr>
        <w:spacing w:line="360" w:lineRule="auto"/>
        <w:rPr>
          <w:rFonts w:ascii="宋体" w:hAnsi="宋体" w:hint="eastAsia"/>
          <w:sz w:val="24"/>
          <w:szCs w:val="24"/>
        </w:rPr>
      </w:pPr>
      <w:r>
        <w:rPr>
          <w:rFonts w:ascii="宋体" w:hAnsi="宋体" w:hint="eastAsia"/>
          <w:b/>
          <w:sz w:val="24"/>
          <w:szCs w:val="24"/>
        </w:rPr>
        <w:t>一、查新报告</w:t>
      </w:r>
      <w:r>
        <w:rPr>
          <w:rFonts w:ascii="宋体" w:hAnsi="宋体" w:hint="eastAsia"/>
          <w:sz w:val="24"/>
          <w:szCs w:val="24"/>
        </w:rPr>
        <w:br/>
        <w:t xml:space="preserve">　　查新报告是查新者用书面形式就查新情况及其结论所做的正式陈述。</w:t>
      </w:r>
    </w:p>
    <w:p w14:paraId="60F7C862" w14:textId="77777777" w:rsidR="00D3733A" w:rsidRDefault="00000000">
      <w:pPr>
        <w:spacing w:line="360" w:lineRule="auto"/>
        <w:rPr>
          <w:rFonts w:ascii="宋体" w:hAnsi="宋体" w:hint="eastAsia"/>
          <w:b/>
          <w:sz w:val="24"/>
          <w:szCs w:val="24"/>
        </w:rPr>
      </w:pPr>
      <w:r>
        <w:rPr>
          <w:rFonts w:ascii="宋体" w:hAnsi="宋体" w:hint="eastAsia"/>
          <w:b/>
          <w:sz w:val="24"/>
          <w:szCs w:val="24"/>
        </w:rPr>
        <w:t>二、查新报告格式说明</w:t>
      </w:r>
    </w:p>
    <w:p w14:paraId="1CCF303F" w14:textId="77777777" w:rsidR="00D3733A" w:rsidRDefault="00000000">
      <w:pPr>
        <w:spacing w:line="360" w:lineRule="auto"/>
        <w:ind w:firstLineChars="200" w:firstLine="480"/>
        <w:rPr>
          <w:rFonts w:ascii="宋体" w:hAnsi="宋体" w:hint="eastAsia"/>
          <w:sz w:val="24"/>
          <w:szCs w:val="24"/>
        </w:rPr>
      </w:pPr>
      <w:r>
        <w:rPr>
          <w:rFonts w:ascii="宋体" w:hAnsi="宋体" w:hint="eastAsia"/>
          <w:sz w:val="24"/>
          <w:szCs w:val="24"/>
        </w:rPr>
        <w:t>本报告采用A4纸，每栏的大小，可</w:t>
      </w:r>
      <w:proofErr w:type="gramStart"/>
      <w:r>
        <w:rPr>
          <w:rFonts w:ascii="宋体" w:hAnsi="宋体" w:hint="eastAsia"/>
          <w:sz w:val="24"/>
          <w:szCs w:val="24"/>
        </w:rPr>
        <w:t>随内容</w:t>
      </w:r>
      <w:proofErr w:type="gramEnd"/>
      <w:r>
        <w:rPr>
          <w:rFonts w:ascii="宋体" w:hAnsi="宋体" w:hint="eastAsia"/>
          <w:sz w:val="24"/>
          <w:szCs w:val="24"/>
        </w:rPr>
        <w:t>调整。</w:t>
      </w:r>
    </w:p>
    <w:p w14:paraId="537A8FCA" w14:textId="77777777" w:rsidR="00D3733A" w:rsidRDefault="00000000">
      <w:pPr>
        <w:spacing w:line="360" w:lineRule="auto"/>
        <w:rPr>
          <w:rFonts w:ascii="宋体" w:hAnsi="宋体" w:hint="eastAsia"/>
          <w:b/>
          <w:sz w:val="24"/>
          <w:szCs w:val="24"/>
        </w:rPr>
      </w:pPr>
      <w:r>
        <w:rPr>
          <w:rFonts w:ascii="宋体" w:hAnsi="宋体" w:hint="eastAsia"/>
          <w:b/>
          <w:sz w:val="24"/>
          <w:szCs w:val="24"/>
        </w:rPr>
        <w:t>三、查新点与查新要求</w:t>
      </w:r>
    </w:p>
    <w:p w14:paraId="1FEB2D59" w14:textId="77777777" w:rsidR="00D3733A" w:rsidRDefault="00000000">
      <w:pPr>
        <w:spacing w:line="360" w:lineRule="auto"/>
        <w:rPr>
          <w:rFonts w:ascii="宋体" w:hAnsi="宋体" w:hint="eastAsia"/>
          <w:sz w:val="24"/>
          <w:szCs w:val="24"/>
        </w:rPr>
      </w:pPr>
      <w:r>
        <w:rPr>
          <w:rFonts w:ascii="宋体" w:hAnsi="宋体" w:hint="eastAsia"/>
          <w:b/>
          <w:sz w:val="24"/>
          <w:szCs w:val="24"/>
        </w:rPr>
        <w:t>查新点：</w:t>
      </w:r>
      <w:r>
        <w:rPr>
          <w:rFonts w:ascii="宋体" w:hAnsi="宋体" w:hint="eastAsia"/>
          <w:sz w:val="24"/>
          <w:szCs w:val="24"/>
        </w:rPr>
        <w:t>是指需要查证的内容要点。</w:t>
      </w:r>
    </w:p>
    <w:p w14:paraId="1C377791" w14:textId="77777777" w:rsidR="00D3733A" w:rsidRDefault="00000000">
      <w:pPr>
        <w:spacing w:line="360" w:lineRule="auto"/>
        <w:rPr>
          <w:rFonts w:ascii="宋体" w:hAnsi="宋体" w:hint="eastAsia"/>
          <w:sz w:val="24"/>
          <w:szCs w:val="24"/>
        </w:rPr>
      </w:pPr>
      <w:r>
        <w:rPr>
          <w:rFonts w:ascii="宋体" w:hAnsi="宋体" w:hint="eastAsia"/>
          <w:b/>
          <w:sz w:val="24"/>
          <w:szCs w:val="24"/>
        </w:rPr>
        <w:t>查新要求：</w:t>
      </w:r>
      <w:r>
        <w:rPr>
          <w:rFonts w:ascii="宋体" w:hAnsi="宋体" w:hint="eastAsia"/>
          <w:sz w:val="24"/>
          <w:szCs w:val="24"/>
        </w:rPr>
        <w:t>（1）通过查新，证明在所查范围内有无相同或类似研究；（2）对查新项目分别或综合进行对比分析；（3）对查新项目的新颖性做出判断</w:t>
      </w:r>
    </w:p>
    <w:p w14:paraId="16F2AD0D" w14:textId="77777777" w:rsidR="00D3733A" w:rsidRDefault="00000000">
      <w:pPr>
        <w:spacing w:line="360" w:lineRule="auto"/>
        <w:rPr>
          <w:rFonts w:ascii="宋体" w:hAnsi="宋体" w:hint="eastAsia"/>
          <w:b/>
          <w:sz w:val="24"/>
          <w:szCs w:val="24"/>
        </w:rPr>
      </w:pPr>
      <w:r>
        <w:rPr>
          <w:rFonts w:ascii="宋体" w:hAnsi="宋体" w:hint="eastAsia"/>
          <w:b/>
          <w:sz w:val="24"/>
          <w:szCs w:val="24"/>
        </w:rPr>
        <w:t>四、文献检索范围及检索策略</w:t>
      </w:r>
    </w:p>
    <w:p w14:paraId="76E5881D" w14:textId="77777777" w:rsidR="00D3733A" w:rsidRDefault="00000000">
      <w:pPr>
        <w:pStyle w:val="a3"/>
        <w:spacing w:line="360" w:lineRule="auto"/>
        <w:ind w:firstLineChars="200" w:firstLine="480"/>
        <w:rPr>
          <w:rFonts w:ascii="宋体" w:hAnsi="宋体" w:hint="eastAsia"/>
          <w:sz w:val="24"/>
          <w:szCs w:val="24"/>
        </w:rPr>
      </w:pPr>
      <w:r>
        <w:rPr>
          <w:rFonts w:ascii="宋体" w:hAnsi="宋体" w:hint="eastAsia"/>
          <w:sz w:val="24"/>
          <w:szCs w:val="24"/>
        </w:rPr>
        <w:t>应当列出对查新项目进行分析后所确定的手工检索的工具书、年限、主题词、分类号和计算机检索系统、数据库、文档、年限、检索词等。</w:t>
      </w:r>
    </w:p>
    <w:p w14:paraId="5EA3A9CF" w14:textId="77777777" w:rsidR="00D3733A" w:rsidRDefault="00000000">
      <w:pPr>
        <w:spacing w:line="360" w:lineRule="auto"/>
        <w:rPr>
          <w:rFonts w:ascii="宋体" w:hAnsi="宋体" w:hint="eastAsia"/>
          <w:b/>
          <w:sz w:val="24"/>
          <w:szCs w:val="24"/>
        </w:rPr>
      </w:pPr>
      <w:r>
        <w:rPr>
          <w:rFonts w:ascii="宋体" w:hAnsi="宋体" w:hint="eastAsia"/>
          <w:b/>
          <w:sz w:val="24"/>
          <w:szCs w:val="24"/>
        </w:rPr>
        <w:t>五、检索结果</w:t>
      </w:r>
    </w:p>
    <w:p w14:paraId="47B64BFB" w14:textId="77777777" w:rsidR="00D3733A" w:rsidRDefault="00000000">
      <w:pPr>
        <w:pStyle w:val="a3"/>
        <w:spacing w:line="360" w:lineRule="auto"/>
        <w:ind w:firstLineChars="200" w:firstLine="480"/>
        <w:rPr>
          <w:rFonts w:ascii="宋体" w:hAnsi="宋体" w:hint="eastAsia"/>
          <w:sz w:val="24"/>
          <w:szCs w:val="24"/>
        </w:rPr>
      </w:pPr>
      <w:r>
        <w:rPr>
          <w:rFonts w:ascii="宋体" w:hAnsi="宋体" w:hint="eastAsia"/>
          <w:sz w:val="24"/>
          <w:szCs w:val="24"/>
        </w:rPr>
        <w:t>检索结果应当反映出通过对所检数据库和工</w:t>
      </w:r>
      <w:r>
        <w:rPr>
          <w:rFonts w:ascii="宋体" w:hAnsi="宋体" w:hint="eastAsia"/>
          <w:color w:val="000000"/>
          <w:sz w:val="24"/>
          <w:szCs w:val="24"/>
        </w:rPr>
        <w:t>具书命中的相</w:t>
      </w:r>
      <w:r>
        <w:rPr>
          <w:rFonts w:ascii="宋体" w:hAnsi="宋体" w:hint="eastAsia"/>
          <w:sz w:val="24"/>
          <w:szCs w:val="24"/>
        </w:rPr>
        <w:t>关文献情况及对相关文献的主要论点进行对比分析的客观情况。</w:t>
      </w:r>
      <w:r>
        <w:rPr>
          <w:rFonts w:ascii="宋体" w:hAnsi="宋体" w:hint="eastAsia"/>
          <w:sz w:val="24"/>
          <w:szCs w:val="24"/>
        </w:rPr>
        <w:br/>
        <w:t xml:space="preserve">　　</w:t>
      </w:r>
      <w:r>
        <w:rPr>
          <w:rFonts w:ascii="宋体" w:hAnsi="宋体" w:hint="eastAsia"/>
          <w:b/>
          <w:sz w:val="24"/>
          <w:szCs w:val="24"/>
        </w:rPr>
        <w:t>检索结果应当包括下列内容：</w:t>
      </w:r>
      <w:r>
        <w:rPr>
          <w:rFonts w:ascii="宋体" w:hAnsi="宋体" w:hint="eastAsia"/>
          <w:sz w:val="24"/>
          <w:szCs w:val="24"/>
        </w:rPr>
        <w:br/>
        <w:t xml:space="preserve">　　①对所检数据库和工具书命中的相关文献情况进行简单描述；</w:t>
      </w:r>
      <w:r>
        <w:rPr>
          <w:rFonts w:ascii="宋体" w:hAnsi="宋体" w:hint="eastAsia"/>
          <w:sz w:val="24"/>
          <w:szCs w:val="24"/>
        </w:rPr>
        <w:br/>
        <w:t xml:space="preserve">　　②依据检出文献的相关程度</w:t>
      </w:r>
      <w:r>
        <w:rPr>
          <w:rFonts w:ascii="宋体" w:hAnsi="宋体" w:hint="eastAsia"/>
          <w:sz w:val="24"/>
          <w:szCs w:val="24"/>
        </w:rPr>
        <w:br/>
        <w:t xml:space="preserve">　　③对所列主要相关文献进行简要描述（一般可用原文中的摘要或者利用原文中的摘要进行抽提），对于密切相关文献，可节录部分原文并提供原文的复印件作为附录</w:t>
      </w:r>
    </w:p>
    <w:p w14:paraId="378DB799" w14:textId="77777777" w:rsidR="00D3733A" w:rsidRDefault="00000000">
      <w:pPr>
        <w:spacing w:line="360" w:lineRule="auto"/>
        <w:rPr>
          <w:rFonts w:ascii="宋体" w:hAnsi="宋体" w:hint="eastAsia"/>
          <w:b/>
          <w:sz w:val="24"/>
          <w:szCs w:val="24"/>
        </w:rPr>
      </w:pPr>
      <w:r>
        <w:rPr>
          <w:rFonts w:ascii="宋体" w:hAnsi="宋体" w:hint="eastAsia"/>
          <w:b/>
          <w:sz w:val="24"/>
          <w:szCs w:val="24"/>
        </w:rPr>
        <w:t>六、查新结论</w:t>
      </w:r>
    </w:p>
    <w:p w14:paraId="52C93323" w14:textId="77777777" w:rsidR="00D3733A" w:rsidRDefault="00000000">
      <w:pPr>
        <w:pStyle w:val="a3"/>
        <w:spacing w:line="360" w:lineRule="auto"/>
        <w:ind w:firstLineChars="200" w:firstLine="480"/>
        <w:rPr>
          <w:rFonts w:ascii="宋体" w:hAnsi="宋体" w:hint="eastAsia"/>
          <w:sz w:val="24"/>
          <w:szCs w:val="24"/>
        </w:rPr>
      </w:pPr>
      <w:r>
        <w:rPr>
          <w:rFonts w:ascii="宋体" w:hAnsi="宋体" w:hint="eastAsia"/>
          <w:sz w:val="24"/>
          <w:szCs w:val="24"/>
        </w:rPr>
        <w:t>查新结论应当客观、公正、准确、清晰地反映查新项目的真实情况，不得误导。查新结论应当包括下列内容：</w:t>
      </w:r>
      <w:r>
        <w:rPr>
          <w:rFonts w:ascii="宋体" w:hAnsi="宋体" w:hint="eastAsia"/>
          <w:sz w:val="24"/>
          <w:szCs w:val="24"/>
        </w:rPr>
        <w:br/>
        <w:t xml:space="preserve">　　①相关文献检出情况；②检索结果与查新项目的要点的比较分析；③对查新项目新颖性的判断结论。</w:t>
      </w:r>
    </w:p>
    <w:p w14:paraId="0BBB954B" w14:textId="77777777" w:rsidR="00D3733A" w:rsidRDefault="00000000">
      <w:pPr>
        <w:pStyle w:val="a3"/>
        <w:spacing w:line="360" w:lineRule="auto"/>
        <w:ind w:firstLine="0"/>
        <w:rPr>
          <w:rFonts w:ascii="宋体" w:hAnsi="宋体" w:hint="eastAsia"/>
          <w:b/>
          <w:sz w:val="24"/>
          <w:szCs w:val="24"/>
        </w:rPr>
      </w:pPr>
      <w:r>
        <w:rPr>
          <w:rFonts w:ascii="宋体" w:hAnsi="宋体" w:hint="eastAsia"/>
          <w:b/>
          <w:sz w:val="24"/>
          <w:szCs w:val="24"/>
        </w:rPr>
        <w:t>七、附件</w:t>
      </w:r>
    </w:p>
    <w:p w14:paraId="365B0DFA" w14:textId="77777777" w:rsidR="00D3733A" w:rsidRDefault="00000000">
      <w:pPr>
        <w:pStyle w:val="a3"/>
        <w:spacing w:line="360" w:lineRule="auto"/>
        <w:ind w:firstLineChars="200" w:firstLine="480"/>
        <w:rPr>
          <w:rFonts w:ascii="宋体" w:hAnsi="宋体" w:hint="eastAsia"/>
          <w:sz w:val="24"/>
          <w:szCs w:val="24"/>
        </w:rPr>
      </w:pPr>
      <w:r>
        <w:rPr>
          <w:rFonts w:ascii="宋体" w:hAnsi="宋体" w:hint="eastAsia"/>
          <w:sz w:val="24"/>
          <w:szCs w:val="24"/>
        </w:rPr>
        <w:t>附件主要包括密切相关文献的题目、出处以及原文复制件（截取重要段落即可）；一般相关文献的题目、出处以及文摘。</w:t>
      </w:r>
    </w:p>
    <w:p w14:paraId="5E33FE58" w14:textId="77777777" w:rsidR="00D3733A" w:rsidRDefault="00000000">
      <w:pPr>
        <w:widowControl/>
        <w:jc w:val="center"/>
        <w:rPr>
          <w:b/>
          <w:sz w:val="32"/>
        </w:rPr>
      </w:pPr>
      <w:r>
        <w:rPr>
          <w:b/>
          <w:sz w:val="32"/>
        </w:rPr>
        <w:br w:type="page"/>
      </w:r>
      <w:r>
        <w:rPr>
          <w:rFonts w:hint="eastAsia"/>
          <w:b/>
          <w:sz w:val="32"/>
        </w:rPr>
        <w:lastRenderedPageBreak/>
        <w:t>查新报告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D3733A" w14:paraId="2E607214" w14:textId="77777777">
        <w:trPr>
          <w:cantSplit/>
          <w:trHeight w:val="775"/>
        </w:trPr>
        <w:tc>
          <w:tcPr>
            <w:tcW w:w="5000" w:type="pct"/>
            <w:vAlign w:val="center"/>
          </w:tcPr>
          <w:p w14:paraId="0BB15D99" w14:textId="4E220DFE" w:rsidR="00D3733A" w:rsidRPr="002A4EA2" w:rsidRDefault="00000000" w:rsidP="002A4EA2">
            <w:pPr>
              <w:pStyle w:val="HTML"/>
              <w:spacing w:line="360" w:lineRule="auto"/>
              <w:rPr>
                <w:rFonts w:ascii="宋体" w:hAnsi="宋体" w:hint="eastAsia"/>
                <w:b/>
              </w:rPr>
            </w:pPr>
            <w:r>
              <w:rPr>
                <w:rFonts w:ascii="宋体" w:eastAsia="宋体" w:hAnsi="宋体" w:hint="eastAsia"/>
                <w:b/>
                <w:sz w:val="21"/>
              </w:rPr>
              <w:t xml:space="preserve">查新项目名称 </w:t>
            </w:r>
            <w:r>
              <w:rPr>
                <w:rFonts w:ascii="宋体" w:eastAsia="宋体" w:hAnsi="宋体"/>
                <w:b/>
                <w:sz w:val="21"/>
              </w:rPr>
              <w:t xml:space="preserve">  </w:t>
            </w:r>
            <w:r w:rsidR="002A4EA2" w:rsidRPr="002A4EA2">
              <w:rPr>
                <w:rFonts w:ascii="宋体" w:hAnsi="宋体"/>
                <w:b/>
              </w:rPr>
              <w:t>模拟计算启发的神经网络训练：连续时间方法与能效实证</w:t>
            </w:r>
          </w:p>
        </w:tc>
      </w:tr>
      <w:tr w:rsidR="00D3733A" w14:paraId="102D8B98" w14:textId="77777777">
        <w:tc>
          <w:tcPr>
            <w:tcW w:w="5000" w:type="pct"/>
            <w:vAlign w:val="center"/>
          </w:tcPr>
          <w:p w14:paraId="45052549" w14:textId="77777777" w:rsidR="00D3733A" w:rsidRDefault="00000000">
            <w:pPr>
              <w:pStyle w:val="HTML"/>
              <w:numPr>
                <w:ilvl w:val="0"/>
                <w:numId w:val="1"/>
              </w:numPr>
              <w:spacing w:line="360" w:lineRule="auto"/>
              <w:ind w:left="0" w:firstLine="0"/>
              <w:jc w:val="both"/>
              <w:rPr>
                <w:rFonts w:ascii="宋体" w:eastAsia="宋体" w:hAnsi="宋体" w:hint="eastAsia"/>
                <w:b/>
              </w:rPr>
            </w:pPr>
            <w:r>
              <w:rPr>
                <w:rFonts w:ascii="宋体" w:eastAsia="宋体" w:hAnsi="宋体" w:hint="eastAsia"/>
                <w:b/>
                <w:sz w:val="21"/>
              </w:rPr>
              <w:t>查新目的</w:t>
            </w:r>
          </w:p>
          <w:p w14:paraId="717427F3" w14:textId="77777777" w:rsidR="00D3733A" w:rsidRDefault="00000000">
            <w:pPr>
              <w:pStyle w:val="HTML"/>
              <w:spacing w:line="360" w:lineRule="auto"/>
              <w:jc w:val="both"/>
              <w:rPr>
                <w:rFonts w:ascii="宋体" w:eastAsia="宋体" w:hAnsi="宋体" w:hint="eastAsia"/>
              </w:rPr>
            </w:pPr>
            <w:r w:rsidRPr="001215A6">
              <w:rPr>
                <w:rFonts w:ascii="宋体" w:eastAsia="宋体" w:hAnsi="宋体" w:hint="eastAsia"/>
              </w:rPr>
              <w:t>申报第41届浦东新区青少年科技创新大赛</w:t>
            </w:r>
          </w:p>
        </w:tc>
      </w:tr>
      <w:tr w:rsidR="00D3733A" w14:paraId="77274E20" w14:textId="77777777">
        <w:tc>
          <w:tcPr>
            <w:tcW w:w="5000" w:type="pct"/>
            <w:vAlign w:val="center"/>
          </w:tcPr>
          <w:p w14:paraId="3E50F280" w14:textId="77777777" w:rsidR="00D3733A" w:rsidRDefault="00000000">
            <w:pPr>
              <w:pStyle w:val="HTML"/>
              <w:spacing w:line="360" w:lineRule="auto"/>
              <w:jc w:val="both"/>
              <w:rPr>
                <w:rFonts w:ascii="宋体" w:eastAsia="宋体" w:hAnsi="宋体" w:hint="eastAsia"/>
              </w:rPr>
            </w:pPr>
            <w:r>
              <w:rPr>
                <w:rFonts w:ascii="宋体" w:eastAsia="宋体" w:hAnsi="宋体" w:hint="eastAsia"/>
                <w:b/>
                <w:sz w:val="21"/>
              </w:rPr>
              <w:t>二．查新项目的创新要点</w:t>
            </w:r>
          </w:p>
          <w:p w14:paraId="0756E159" w14:textId="77777777" w:rsidR="00ED3877" w:rsidRDefault="00ED3877" w:rsidP="00ED3877">
            <w:pPr>
              <w:pStyle w:val="code-line"/>
              <w:numPr>
                <w:ilvl w:val="0"/>
                <w:numId w:val="5"/>
              </w:numPr>
              <w:rPr>
                <w:rFonts w:ascii="Segoe UI" w:hAnsi="Segoe UI" w:cs="Segoe UI"/>
                <w:sz w:val="21"/>
                <w:szCs w:val="21"/>
              </w:rPr>
            </w:pPr>
            <w:r>
              <w:rPr>
                <w:rFonts w:ascii="Segoe UI" w:hAnsi="Segoe UI" w:cs="Segoe UI"/>
                <w:sz w:val="21"/>
                <w:szCs w:val="21"/>
              </w:rPr>
              <w:t>要点</w:t>
            </w:r>
            <w:r>
              <w:rPr>
                <w:rFonts w:ascii="Segoe UI" w:hAnsi="Segoe UI" w:cs="Segoe UI"/>
                <w:sz w:val="21"/>
                <w:szCs w:val="21"/>
              </w:rPr>
              <w:t>1</w:t>
            </w:r>
            <w:r>
              <w:rPr>
                <w:rFonts w:ascii="Segoe UI" w:hAnsi="Segoe UI" w:cs="Segoe UI"/>
                <w:sz w:val="21"/>
                <w:szCs w:val="21"/>
              </w:rPr>
              <w:t>：将神经网络训练转化为连续时间动力系统，构建统一的优化器框架（</w:t>
            </w:r>
            <w:r>
              <w:rPr>
                <w:rFonts w:ascii="Segoe UI" w:hAnsi="Segoe UI" w:cs="Segoe UI"/>
                <w:sz w:val="21"/>
                <w:szCs w:val="21"/>
              </w:rPr>
              <w:t>RK4</w:t>
            </w:r>
            <w:r>
              <w:rPr>
                <w:rFonts w:ascii="Segoe UI" w:hAnsi="Segoe UI" w:cs="Segoe UI"/>
                <w:sz w:val="21"/>
                <w:szCs w:val="21"/>
              </w:rPr>
              <w:t>、</w:t>
            </w:r>
            <w:r>
              <w:rPr>
                <w:rFonts w:ascii="Segoe UI" w:hAnsi="Segoe UI" w:cs="Segoe UI"/>
                <w:sz w:val="21"/>
                <w:szCs w:val="21"/>
              </w:rPr>
              <w:t>DOPRI54</w:t>
            </w:r>
            <w:r>
              <w:rPr>
                <w:rFonts w:ascii="Segoe UI" w:hAnsi="Segoe UI" w:cs="Segoe UI"/>
                <w:sz w:val="21"/>
                <w:szCs w:val="21"/>
              </w:rPr>
              <w:t>、</w:t>
            </w:r>
            <w:r>
              <w:rPr>
                <w:rFonts w:ascii="Segoe UI" w:hAnsi="Segoe UI" w:cs="Segoe UI"/>
                <w:sz w:val="21"/>
                <w:szCs w:val="21"/>
              </w:rPr>
              <w:t>IMEX</w:t>
            </w:r>
            <w:r>
              <w:rPr>
                <w:rFonts w:ascii="Segoe UI" w:hAnsi="Segoe UI" w:cs="Segoe UI"/>
                <w:sz w:val="21"/>
                <w:szCs w:val="21"/>
              </w:rPr>
              <w:t>、辛积分），提供自适应步长控制与</w:t>
            </w:r>
            <w:proofErr w:type="gramStart"/>
            <w:r>
              <w:rPr>
                <w:rFonts w:ascii="Segoe UI" w:hAnsi="Segoe UI" w:cs="Segoe UI"/>
                <w:sz w:val="21"/>
                <w:szCs w:val="21"/>
              </w:rPr>
              <w:t>保结构</w:t>
            </w:r>
            <w:proofErr w:type="gramEnd"/>
            <w:r>
              <w:rPr>
                <w:rFonts w:ascii="Segoe UI" w:hAnsi="Segoe UI" w:cs="Segoe UI"/>
                <w:sz w:val="21"/>
                <w:szCs w:val="21"/>
              </w:rPr>
              <w:t>数值方法。</w:t>
            </w:r>
          </w:p>
          <w:p w14:paraId="2B0FC589" w14:textId="77777777" w:rsidR="00ED3877" w:rsidRDefault="00ED3877" w:rsidP="00ED3877">
            <w:pPr>
              <w:pStyle w:val="code-line"/>
              <w:numPr>
                <w:ilvl w:val="0"/>
                <w:numId w:val="5"/>
              </w:numPr>
              <w:rPr>
                <w:rFonts w:ascii="Segoe UI" w:hAnsi="Segoe UI" w:cs="Segoe UI"/>
                <w:sz w:val="21"/>
                <w:szCs w:val="21"/>
              </w:rPr>
            </w:pPr>
            <w:r>
              <w:rPr>
                <w:rFonts w:ascii="Segoe UI" w:hAnsi="Segoe UI" w:cs="Segoe UI"/>
                <w:sz w:val="21"/>
                <w:szCs w:val="21"/>
              </w:rPr>
              <w:t>要点</w:t>
            </w:r>
            <w:r>
              <w:rPr>
                <w:rFonts w:ascii="Segoe UI" w:hAnsi="Segoe UI" w:cs="Segoe UI"/>
                <w:sz w:val="21"/>
                <w:szCs w:val="21"/>
              </w:rPr>
              <w:t>2</w:t>
            </w:r>
            <w:r>
              <w:rPr>
                <w:rFonts w:ascii="Segoe UI" w:hAnsi="Segoe UI" w:cs="Segoe UI"/>
                <w:sz w:val="21"/>
                <w:szCs w:val="21"/>
              </w:rPr>
              <w:t>：引入数字</w:t>
            </w:r>
            <w:r>
              <w:rPr>
                <w:rFonts w:ascii="Segoe UI" w:hAnsi="Segoe UI" w:cs="Segoe UI"/>
                <w:sz w:val="21"/>
                <w:szCs w:val="21"/>
              </w:rPr>
              <w:t>/</w:t>
            </w:r>
            <w:r>
              <w:rPr>
                <w:rFonts w:ascii="Segoe UI" w:hAnsi="Segoe UI" w:cs="Segoe UI"/>
                <w:sz w:val="21"/>
                <w:szCs w:val="21"/>
              </w:rPr>
              <w:t>模拟</w:t>
            </w:r>
            <w:r>
              <w:rPr>
                <w:rFonts w:ascii="Segoe UI" w:hAnsi="Segoe UI" w:cs="Segoe UI"/>
                <w:sz w:val="21"/>
                <w:szCs w:val="21"/>
              </w:rPr>
              <w:t>/</w:t>
            </w:r>
            <w:r>
              <w:rPr>
                <w:rFonts w:ascii="Segoe UI" w:hAnsi="Segoe UI" w:cs="Segoe UI"/>
                <w:sz w:val="21"/>
                <w:szCs w:val="21"/>
              </w:rPr>
              <w:t>混合三类能耗模型，系统评估准确率</w:t>
            </w:r>
            <w:r>
              <w:rPr>
                <w:rFonts w:ascii="Segoe UI" w:hAnsi="Segoe UI" w:cs="Segoe UI"/>
                <w:sz w:val="21"/>
                <w:szCs w:val="21"/>
              </w:rPr>
              <w:t>—</w:t>
            </w:r>
            <w:r>
              <w:rPr>
                <w:rFonts w:ascii="Segoe UI" w:hAnsi="Segoe UI" w:cs="Segoe UI"/>
                <w:sz w:val="21"/>
                <w:szCs w:val="21"/>
              </w:rPr>
              <w:t>能耗</w:t>
            </w:r>
            <w:r>
              <w:rPr>
                <w:rFonts w:ascii="Segoe UI" w:hAnsi="Segoe UI" w:cs="Segoe UI"/>
                <w:sz w:val="21"/>
                <w:szCs w:val="21"/>
              </w:rPr>
              <w:t>—</w:t>
            </w:r>
            <w:r>
              <w:rPr>
                <w:rFonts w:ascii="Segoe UI" w:hAnsi="Segoe UI" w:cs="Segoe UI"/>
                <w:sz w:val="21"/>
                <w:szCs w:val="21"/>
              </w:rPr>
              <w:t>函数评估次数（</w:t>
            </w:r>
            <w:r>
              <w:rPr>
                <w:rFonts w:ascii="Segoe UI" w:hAnsi="Segoe UI" w:cs="Segoe UI"/>
                <w:sz w:val="21"/>
                <w:szCs w:val="21"/>
              </w:rPr>
              <w:t>NFE</w:t>
            </w:r>
            <w:r>
              <w:rPr>
                <w:rFonts w:ascii="Segoe UI" w:hAnsi="Segoe UI" w:cs="Segoe UI"/>
                <w:sz w:val="21"/>
                <w:szCs w:val="21"/>
              </w:rPr>
              <w:t>）的三维权衡，支持边缘设备场景的约束训练与能效优化。</w:t>
            </w:r>
          </w:p>
          <w:p w14:paraId="1719E713" w14:textId="77777777" w:rsidR="00ED3877" w:rsidRDefault="00ED3877" w:rsidP="00ED3877">
            <w:pPr>
              <w:pStyle w:val="code-line"/>
              <w:numPr>
                <w:ilvl w:val="0"/>
                <w:numId w:val="5"/>
              </w:numPr>
              <w:rPr>
                <w:rFonts w:ascii="Segoe UI" w:hAnsi="Segoe UI" w:cs="Segoe UI"/>
                <w:sz w:val="21"/>
                <w:szCs w:val="21"/>
              </w:rPr>
            </w:pPr>
            <w:r>
              <w:rPr>
                <w:rFonts w:ascii="Segoe UI" w:hAnsi="Segoe UI" w:cs="Segoe UI"/>
                <w:sz w:val="21"/>
                <w:szCs w:val="21"/>
              </w:rPr>
              <w:t>要点</w:t>
            </w:r>
            <w:r>
              <w:rPr>
                <w:rFonts w:ascii="Segoe UI" w:hAnsi="Segoe UI" w:cs="Segoe UI"/>
                <w:sz w:val="21"/>
                <w:szCs w:val="21"/>
              </w:rPr>
              <w:t>3</w:t>
            </w:r>
            <w:r>
              <w:rPr>
                <w:rFonts w:ascii="Segoe UI" w:hAnsi="Segoe UI" w:cs="Segoe UI"/>
                <w:sz w:val="21"/>
                <w:szCs w:val="21"/>
              </w:rPr>
              <w:t>：构建完整的可视化</w:t>
            </w:r>
            <w:r>
              <w:rPr>
                <w:rFonts w:ascii="Segoe UI" w:hAnsi="Segoe UI" w:cs="Segoe UI"/>
                <w:sz w:val="21"/>
                <w:szCs w:val="21"/>
              </w:rPr>
              <w:t>Dashboard</w:t>
            </w:r>
            <w:r>
              <w:rPr>
                <w:rFonts w:ascii="Segoe UI" w:hAnsi="Segoe UI" w:cs="Segoe UI"/>
                <w:sz w:val="21"/>
                <w:szCs w:val="21"/>
              </w:rPr>
              <w:t>与</w:t>
            </w:r>
            <w:r>
              <w:rPr>
                <w:rFonts w:ascii="Segoe UI" w:hAnsi="Segoe UI" w:cs="Segoe UI"/>
                <w:sz w:val="21"/>
                <w:szCs w:val="21"/>
              </w:rPr>
              <w:t>PDF</w:t>
            </w:r>
            <w:r>
              <w:rPr>
                <w:rFonts w:ascii="Segoe UI" w:hAnsi="Segoe UI" w:cs="Segoe UI"/>
                <w:sz w:val="21"/>
                <w:szCs w:val="21"/>
              </w:rPr>
              <w:t>导出流水线，形成</w:t>
            </w:r>
            <w:r>
              <w:rPr>
                <w:rFonts w:ascii="Segoe UI" w:hAnsi="Segoe UI" w:cs="Segoe UI"/>
                <w:sz w:val="21"/>
                <w:szCs w:val="21"/>
              </w:rPr>
              <w:t>"</w:t>
            </w:r>
            <w:r>
              <w:rPr>
                <w:rFonts w:ascii="Segoe UI" w:hAnsi="Segoe UI" w:cs="Segoe UI"/>
                <w:sz w:val="21"/>
                <w:szCs w:val="21"/>
              </w:rPr>
              <w:t>数据</w:t>
            </w:r>
            <w:r>
              <w:rPr>
                <w:rFonts w:ascii="Segoe UI" w:hAnsi="Segoe UI" w:cs="Segoe UI"/>
                <w:sz w:val="21"/>
                <w:szCs w:val="21"/>
              </w:rPr>
              <w:t>→</w:t>
            </w:r>
            <w:r>
              <w:rPr>
                <w:rFonts w:ascii="Segoe UI" w:hAnsi="Segoe UI" w:cs="Segoe UI"/>
                <w:sz w:val="21"/>
                <w:szCs w:val="21"/>
              </w:rPr>
              <w:t>图表</w:t>
            </w:r>
            <w:r>
              <w:rPr>
                <w:rFonts w:ascii="Segoe UI" w:hAnsi="Segoe UI" w:cs="Segoe UI"/>
                <w:sz w:val="21"/>
                <w:szCs w:val="21"/>
              </w:rPr>
              <w:t>→</w:t>
            </w:r>
            <w:r>
              <w:rPr>
                <w:rFonts w:ascii="Segoe UI" w:hAnsi="Segoe UI" w:cs="Segoe UI"/>
                <w:sz w:val="21"/>
                <w:szCs w:val="21"/>
              </w:rPr>
              <w:t>报告</w:t>
            </w:r>
            <w:r>
              <w:rPr>
                <w:rFonts w:ascii="Segoe UI" w:hAnsi="Segoe UI" w:cs="Segoe UI"/>
                <w:sz w:val="21"/>
                <w:szCs w:val="21"/>
              </w:rPr>
              <w:t>"</w:t>
            </w:r>
            <w:r>
              <w:rPr>
                <w:rFonts w:ascii="Segoe UI" w:hAnsi="Segoe UI" w:cs="Segoe UI"/>
                <w:sz w:val="21"/>
                <w:szCs w:val="21"/>
              </w:rPr>
              <w:t>的闭环产出体系，提升实验的可复现性与审查便利性。</w:t>
            </w:r>
          </w:p>
          <w:p w14:paraId="4273FFC0" w14:textId="3566FACC" w:rsidR="00D3733A" w:rsidRPr="00ED3877" w:rsidRDefault="00ED3877" w:rsidP="00ED3877">
            <w:pPr>
              <w:pStyle w:val="code-line"/>
              <w:numPr>
                <w:ilvl w:val="0"/>
                <w:numId w:val="5"/>
              </w:numPr>
              <w:rPr>
                <w:rFonts w:ascii="Segoe UI" w:hAnsi="Segoe UI" w:cs="Segoe UI" w:hint="eastAsia"/>
                <w:sz w:val="21"/>
                <w:szCs w:val="21"/>
              </w:rPr>
            </w:pPr>
            <w:r>
              <w:rPr>
                <w:rFonts w:ascii="Segoe UI" w:hAnsi="Segoe UI" w:cs="Segoe UI"/>
                <w:sz w:val="21"/>
                <w:szCs w:val="21"/>
              </w:rPr>
              <w:t>要点</w:t>
            </w:r>
            <w:r>
              <w:rPr>
                <w:rFonts w:ascii="Segoe UI" w:hAnsi="Segoe UI" w:cs="Segoe UI"/>
                <w:sz w:val="21"/>
                <w:szCs w:val="21"/>
              </w:rPr>
              <w:t>4</w:t>
            </w:r>
            <w:r>
              <w:rPr>
                <w:rFonts w:ascii="Segoe UI" w:hAnsi="Segoe UI" w:cs="Segoe UI"/>
                <w:sz w:val="21"/>
                <w:szCs w:val="21"/>
              </w:rPr>
              <w:t>：在教学情境中设计</w:t>
            </w:r>
            <w:r>
              <w:rPr>
                <w:rFonts w:ascii="Segoe UI" w:hAnsi="Segoe UI" w:cs="Segoe UI"/>
                <w:sz w:val="21"/>
                <w:szCs w:val="21"/>
              </w:rPr>
              <w:t>"</w:t>
            </w:r>
            <w:r>
              <w:rPr>
                <w:rFonts w:ascii="Segoe UI" w:hAnsi="Segoe UI" w:cs="Segoe UI"/>
                <w:sz w:val="21"/>
                <w:szCs w:val="21"/>
              </w:rPr>
              <w:t>能耗意识</w:t>
            </w:r>
            <w:r>
              <w:rPr>
                <w:rFonts w:ascii="Segoe UI" w:hAnsi="Segoe UI" w:cs="Segoe UI"/>
                <w:sz w:val="21"/>
                <w:szCs w:val="21"/>
              </w:rPr>
              <w:t>+</w:t>
            </w:r>
            <w:r>
              <w:rPr>
                <w:rFonts w:ascii="Segoe UI" w:hAnsi="Segoe UI" w:cs="Segoe UI"/>
                <w:sz w:val="21"/>
                <w:szCs w:val="21"/>
              </w:rPr>
              <w:t>连续时间</w:t>
            </w:r>
            <w:r>
              <w:rPr>
                <w:rFonts w:ascii="Segoe UI" w:hAnsi="Segoe UI" w:cs="Segoe UI"/>
                <w:sz w:val="21"/>
                <w:szCs w:val="21"/>
              </w:rPr>
              <w:t>"</w:t>
            </w:r>
            <w:r>
              <w:rPr>
                <w:rFonts w:ascii="Segoe UI" w:hAnsi="Segoe UI" w:cs="Segoe UI"/>
                <w:sz w:val="21"/>
                <w:szCs w:val="21"/>
              </w:rPr>
              <w:t>的学习范式，验证其对学习成效、复现实验能力与工程素养的提升作用。</w:t>
            </w:r>
          </w:p>
        </w:tc>
      </w:tr>
      <w:tr w:rsidR="00D3733A" w14:paraId="4854BFC6" w14:textId="77777777">
        <w:tc>
          <w:tcPr>
            <w:tcW w:w="5000" w:type="pct"/>
            <w:vAlign w:val="center"/>
          </w:tcPr>
          <w:p w14:paraId="39ED189D" w14:textId="77777777" w:rsidR="00D3733A" w:rsidRDefault="00000000">
            <w:pPr>
              <w:pStyle w:val="HTML"/>
              <w:spacing w:line="360" w:lineRule="auto"/>
              <w:jc w:val="both"/>
              <w:rPr>
                <w:rFonts w:ascii="宋体" w:eastAsia="宋体" w:hAnsi="宋体" w:hint="eastAsia"/>
              </w:rPr>
            </w:pPr>
            <w:r>
              <w:rPr>
                <w:rFonts w:ascii="宋体" w:eastAsia="宋体" w:hAnsi="宋体" w:hint="eastAsia"/>
                <w:b/>
                <w:sz w:val="21"/>
              </w:rPr>
              <w:t>三．查新点</w:t>
            </w:r>
          </w:p>
          <w:p w14:paraId="69869C88" w14:textId="77777777" w:rsidR="00ED3877" w:rsidRDefault="00ED3877" w:rsidP="00ED3877">
            <w:pPr>
              <w:pStyle w:val="code-line"/>
              <w:numPr>
                <w:ilvl w:val="0"/>
                <w:numId w:val="6"/>
              </w:numPr>
              <w:rPr>
                <w:rFonts w:ascii="Segoe UI" w:hAnsi="Segoe UI" w:cs="Segoe UI"/>
                <w:sz w:val="21"/>
                <w:szCs w:val="21"/>
              </w:rPr>
            </w:pPr>
            <w:r>
              <w:rPr>
                <w:rFonts w:ascii="Segoe UI" w:hAnsi="Segoe UI" w:cs="Segoe UI"/>
                <w:sz w:val="21"/>
                <w:szCs w:val="21"/>
              </w:rPr>
              <w:t>查新点</w:t>
            </w:r>
            <w:r>
              <w:rPr>
                <w:rFonts w:ascii="Segoe UI" w:hAnsi="Segoe UI" w:cs="Segoe UI"/>
                <w:sz w:val="21"/>
                <w:szCs w:val="21"/>
              </w:rPr>
              <w:t>1</w:t>
            </w:r>
            <w:r>
              <w:rPr>
                <w:rFonts w:ascii="Segoe UI" w:hAnsi="Segoe UI" w:cs="Segoe UI"/>
                <w:sz w:val="21"/>
                <w:szCs w:val="21"/>
              </w:rPr>
              <w:t>：连续时间动力系统框架下多种</w:t>
            </w:r>
            <w:r>
              <w:rPr>
                <w:rFonts w:ascii="Segoe UI" w:hAnsi="Segoe UI" w:cs="Segoe UI"/>
                <w:sz w:val="21"/>
                <w:szCs w:val="21"/>
              </w:rPr>
              <w:t>ODE</w:t>
            </w:r>
            <w:r>
              <w:rPr>
                <w:rFonts w:ascii="Segoe UI" w:hAnsi="Segoe UI" w:cs="Segoe UI"/>
                <w:sz w:val="21"/>
                <w:szCs w:val="21"/>
              </w:rPr>
              <w:t>积分器（</w:t>
            </w:r>
            <w:r>
              <w:rPr>
                <w:rFonts w:ascii="Segoe UI" w:hAnsi="Segoe UI" w:cs="Segoe UI"/>
                <w:sz w:val="21"/>
                <w:szCs w:val="21"/>
              </w:rPr>
              <w:t>RK4</w:t>
            </w:r>
            <w:r>
              <w:rPr>
                <w:rFonts w:ascii="Segoe UI" w:hAnsi="Segoe UI" w:cs="Segoe UI"/>
                <w:sz w:val="21"/>
                <w:szCs w:val="21"/>
              </w:rPr>
              <w:t>、</w:t>
            </w:r>
            <w:r>
              <w:rPr>
                <w:rFonts w:ascii="Segoe UI" w:hAnsi="Segoe UI" w:cs="Segoe UI"/>
                <w:sz w:val="21"/>
                <w:szCs w:val="21"/>
              </w:rPr>
              <w:t>DOPRI54</w:t>
            </w:r>
            <w:r>
              <w:rPr>
                <w:rFonts w:ascii="Segoe UI" w:hAnsi="Segoe UI" w:cs="Segoe UI"/>
                <w:sz w:val="21"/>
                <w:szCs w:val="21"/>
              </w:rPr>
              <w:t>、</w:t>
            </w:r>
            <w:r>
              <w:rPr>
                <w:rFonts w:ascii="Segoe UI" w:hAnsi="Segoe UI" w:cs="Segoe UI"/>
                <w:sz w:val="21"/>
                <w:szCs w:val="21"/>
              </w:rPr>
              <w:t>IMEX</w:t>
            </w:r>
            <w:r>
              <w:rPr>
                <w:rFonts w:ascii="Segoe UI" w:hAnsi="Segoe UI" w:cs="Segoe UI"/>
                <w:sz w:val="21"/>
                <w:szCs w:val="21"/>
              </w:rPr>
              <w:t>、辛积分）在神经网络训练中的能效</w:t>
            </w:r>
            <w:r>
              <w:rPr>
                <w:rFonts w:ascii="Segoe UI" w:hAnsi="Segoe UI" w:cs="Segoe UI"/>
                <w:sz w:val="21"/>
                <w:szCs w:val="21"/>
              </w:rPr>
              <w:t>—</w:t>
            </w:r>
            <w:r>
              <w:rPr>
                <w:rFonts w:ascii="Segoe UI" w:hAnsi="Segoe UI" w:cs="Segoe UI"/>
                <w:sz w:val="21"/>
                <w:szCs w:val="21"/>
              </w:rPr>
              <w:t>精度</w:t>
            </w:r>
            <w:r>
              <w:rPr>
                <w:rFonts w:ascii="Segoe UI" w:hAnsi="Segoe UI" w:cs="Segoe UI"/>
                <w:sz w:val="21"/>
                <w:szCs w:val="21"/>
              </w:rPr>
              <w:t>—</w:t>
            </w:r>
            <w:r>
              <w:rPr>
                <w:rFonts w:ascii="Segoe UI" w:hAnsi="Segoe UI" w:cs="Segoe UI"/>
                <w:sz w:val="21"/>
                <w:szCs w:val="21"/>
              </w:rPr>
              <w:t>稳定性综合对比评估方法。</w:t>
            </w:r>
          </w:p>
          <w:p w14:paraId="6C2FF4BB" w14:textId="77777777" w:rsidR="00ED3877" w:rsidRDefault="00ED3877" w:rsidP="00ED3877">
            <w:pPr>
              <w:pStyle w:val="code-line"/>
              <w:numPr>
                <w:ilvl w:val="0"/>
                <w:numId w:val="6"/>
              </w:numPr>
              <w:rPr>
                <w:rFonts w:ascii="Segoe UI" w:hAnsi="Segoe UI" w:cs="Segoe UI"/>
                <w:sz w:val="21"/>
                <w:szCs w:val="21"/>
              </w:rPr>
            </w:pPr>
            <w:r>
              <w:rPr>
                <w:rFonts w:ascii="Segoe UI" w:hAnsi="Segoe UI" w:cs="Segoe UI"/>
                <w:sz w:val="21"/>
                <w:szCs w:val="21"/>
              </w:rPr>
              <w:t>查新点</w:t>
            </w:r>
            <w:r>
              <w:rPr>
                <w:rFonts w:ascii="Segoe UI" w:hAnsi="Segoe UI" w:cs="Segoe UI"/>
                <w:sz w:val="21"/>
                <w:szCs w:val="21"/>
              </w:rPr>
              <w:t>2</w:t>
            </w:r>
            <w:r>
              <w:rPr>
                <w:rFonts w:ascii="Segoe UI" w:hAnsi="Segoe UI" w:cs="Segoe UI"/>
                <w:sz w:val="21"/>
                <w:szCs w:val="21"/>
              </w:rPr>
              <w:t>：辛积分器应用于通用神经网络训练过程的能量漂移分析与长期稳定性控制机制，以及其在</w:t>
            </w:r>
            <w:proofErr w:type="gramStart"/>
            <w:r>
              <w:rPr>
                <w:rFonts w:ascii="Segoe UI" w:hAnsi="Segoe UI" w:cs="Segoe UI"/>
                <w:sz w:val="21"/>
                <w:szCs w:val="21"/>
              </w:rPr>
              <w:t>保结构</w:t>
            </w:r>
            <w:proofErr w:type="gramEnd"/>
            <w:r>
              <w:rPr>
                <w:rFonts w:ascii="Segoe UI" w:hAnsi="Segoe UI" w:cs="Segoe UI"/>
                <w:sz w:val="21"/>
                <w:szCs w:val="21"/>
              </w:rPr>
              <w:t>训练中的实证优势。</w:t>
            </w:r>
          </w:p>
          <w:p w14:paraId="57D60398" w14:textId="0144D7C4" w:rsidR="00D3733A" w:rsidRPr="00ED3877" w:rsidRDefault="00ED3877" w:rsidP="00ED3877">
            <w:pPr>
              <w:pStyle w:val="code-line"/>
              <w:numPr>
                <w:ilvl w:val="0"/>
                <w:numId w:val="6"/>
              </w:numPr>
              <w:rPr>
                <w:rFonts w:ascii="Segoe UI" w:hAnsi="Segoe UI" w:cs="Segoe UI" w:hint="eastAsia"/>
                <w:sz w:val="21"/>
                <w:szCs w:val="21"/>
              </w:rPr>
            </w:pPr>
            <w:r>
              <w:rPr>
                <w:rFonts w:ascii="Segoe UI" w:hAnsi="Segoe UI" w:cs="Segoe UI"/>
                <w:sz w:val="21"/>
                <w:szCs w:val="21"/>
              </w:rPr>
              <w:t>查新点</w:t>
            </w:r>
            <w:r>
              <w:rPr>
                <w:rFonts w:ascii="Segoe UI" w:hAnsi="Segoe UI" w:cs="Segoe UI"/>
                <w:sz w:val="21"/>
                <w:szCs w:val="21"/>
              </w:rPr>
              <w:t>3</w:t>
            </w:r>
            <w:r>
              <w:rPr>
                <w:rFonts w:ascii="Segoe UI" w:hAnsi="Segoe UI" w:cs="Segoe UI"/>
                <w:sz w:val="21"/>
                <w:szCs w:val="21"/>
              </w:rPr>
              <w:t>：结合数字</w:t>
            </w:r>
            <w:r>
              <w:rPr>
                <w:rFonts w:ascii="Segoe UI" w:hAnsi="Segoe UI" w:cs="Segoe UI"/>
                <w:sz w:val="21"/>
                <w:szCs w:val="21"/>
              </w:rPr>
              <w:t>/</w:t>
            </w:r>
            <w:r>
              <w:rPr>
                <w:rFonts w:ascii="Segoe UI" w:hAnsi="Segoe UI" w:cs="Segoe UI"/>
                <w:sz w:val="21"/>
                <w:szCs w:val="21"/>
              </w:rPr>
              <w:t>模拟</w:t>
            </w:r>
            <w:r>
              <w:rPr>
                <w:rFonts w:ascii="Segoe UI" w:hAnsi="Segoe UI" w:cs="Segoe UI"/>
                <w:sz w:val="21"/>
                <w:szCs w:val="21"/>
              </w:rPr>
              <w:t>/</w:t>
            </w:r>
            <w:r>
              <w:rPr>
                <w:rFonts w:ascii="Segoe UI" w:hAnsi="Segoe UI" w:cs="Segoe UI"/>
                <w:sz w:val="21"/>
                <w:szCs w:val="21"/>
              </w:rPr>
              <w:t>混合能耗模型的约束训练与</w:t>
            </w:r>
            <w:r>
              <w:rPr>
                <w:rFonts w:ascii="Segoe UI" w:hAnsi="Segoe UI" w:cs="Segoe UI"/>
                <w:sz w:val="21"/>
                <w:szCs w:val="21"/>
              </w:rPr>
              <w:t>Pareto</w:t>
            </w:r>
            <w:r>
              <w:rPr>
                <w:rFonts w:ascii="Segoe UI" w:hAnsi="Segoe UI" w:cs="Segoe UI"/>
                <w:sz w:val="21"/>
                <w:szCs w:val="21"/>
              </w:rPr>
              <w:t>前沿分析，实现面向边缘设备的能效优化与量化</w:t>
            </w:r>
            <w:r>
              <w:rPr>
                <w:rFonts w:ascii="Segoe UI" w:hAnsi="Segoe UI" w:cs="Segoe UI"/>
                <w:sz w:val="21"/>
                <w:szCs w:val="21"/>
              </w:rPr>
              <w:t>/</w:t>
            </w:r>
            <w:r>
              <w:rPr>
                <w:rFonts w:ascii="Segoe UI" w:hAnsi="Segoe UI" w:cs="Segoe UI"/>
                <w:sz w:val="21"/>
                <w:szCs w:val="21"/>
              </w:rPr>
              <w:t>噪声影响的系统评估。</w:t>
            </w:r>
          </w:p>
        </w:tc>
      </w:tr>
      <w:tr w:rsidR="00D3733A" w14:paraId="78DB5DB3" w14:textId="77777777">
        <w:tc>
          <w:tcPr>
            <w:tcW w:w="5000" w:type="pct"/>
            <w:vAlign w:val="center"/>
          </w:tcPr>
          <w:p w14:paraId="764DFBCC" w14:textId="77777777" w:rsidR="00D3733A" w:rsidRDefault="00000000">
            <w:pPr>
              <w:pStyle w:val="HTML"/>
              <w:spacing w:line="360" w:lineRule="auto"/>
              <w:jc w:val="both"/>
              <w:rPr>
                <w:rFonts w:ascii="宋体" w:eastAsia="宋体" w:hAnsi="宋体" w:hint="eastAsia"/>
              </w:rPr>
            </w:pPr>
            <w:r>
              <w:rPr>
                <w:rFonts w:ascii="宋体" w:eastAsia="宋体" w:hAnsi="宋体" w:hint="eastAsia"/>
                <w:b/>
                <w:sz w:val="21"/>
              </w:rPr>
              <w:t>四．文献检索范围及检索策略</w:t>
            </w:r>
          </w:p>
          <w:p w14:paraId="28C1BE64" w14:textId="77777777" w:rsidR="00D3733A" w:rsidRDefault="00000000">
            <w:pPr>
              <w:pStyle w:val="HTML"/>
              <w:spacing w:line="360" w:lineRule="auto"/>
              <w:jc w:val="both"/>
              <w:rPr>
                <w:rFonts w:ascii="宋体" w:eastAsia="宋体" w:hAnsi="宋体" w:hint="eastAsia"/>
              </w:rPr>
            </w:pPr>
            <w:r>
              <w:rPr>
                <w:rFonts w:ascii="宋体" w:eastAsia="宋体" w:hAnsi="宋体" w:hint="eastAsia"/>
                <w:b/>
                <w:sz w:val="21"/>
              </w:rPr>
              <w:t>文献检索范围：</w:t>
            </w:r>
          </w:p>
          <w:p w14:paraId="1F30AAD5" w14:textId="1CE7F1D0" w:rsidR="00D3733A" w:rsidRDefault="00ED3877">
            <w:pPr>
              <w:jc w:val="left"/>
              <w:rPr>
                <w:rFonts w:ascii="宋体" w:hAnsi="宋体" w:hint="eastAsia"/>
                <w:color w:val="000000"/>
                <w:szCs w:val="24"/>
              </w:rPr>
            </w:pPr>
            <w:r>
              <w:rPr>
                <w:rFonts w:ascii="宋体" w:hAnsi="宋体" w:hint="eastAsia"/>
                <w:color w:val="000000"/>
                <w:szCs w:val="24"/>
              </w:rPr>
              <w:t>□</w:t>
            </w:r>
            <w:r w:rsidR="00000000">
              <w:rPr>
                <w:rFonts w:ascii="宋体" w:hAnsi="宋体" w:hint="eastAsia"/>
                <w:color w:val="000000"/>
                <w:szCs w:val="24"/>
              </w:rPr>
              <w:t xml:space="preserve"> 中国学术期刊网 </w:t>
            </w:r>
          </w:p>
          <w:p w14:paraId="60346020" w14:textId="77777777" w:rsidR="00D3733A" w:rsidRDefault="00000000">
            <w:pPr>
              <w:jc w:val="left"/>
              <w:rPr>
                <w:rFonts w:ascii="宋体" w:hAnsi="宋体" w:hint="eastAsia"/>
                <w:color w:val="000000"/>
                <w:szCs w:val="24"/>
              </w:rPr>
            </w:pPr>
            <w:r>
              <w:rPr>
                <w:rFonts w:ascii="宋体" w:hAnsi="宋体" w:hint="eastAsia"/>
                <w:color w:val="000000"/>
                <w:szCs w:val="24"/>
              </w:rPr>
              <w:t xml:space="preserve">□ 维普科技期刊网 </w:t>
            </w:r>
          </w:p>
          <w:p w14:paraId="0C05D37C" w14:textId="77777777" w:rsidR="00D3733A" w:rsidRDefault="00000000">
            <w:pPr>
              <w:jc w:val="left"/>
              <w:rPr>
                <w:rFonts w:ascii="宋体" w:hAnsi="宋体" w:hint="eastAsia"/>
                <w:color w:val="000000"/>
                <w:szCs w:val="24"/>
              </w:rPr>
            </w:pPr>
            <w:r>
              <w:rPr>
                <w:rFonts w:ascii="宋体" w:hAnsi="宋体" w:hint="eastAsia"/>
                <w:color w:val="000000"/>
                <w:szCs w:val="24"/>
              </w:rPr>
              <w:t xml:space="preserve">□ 万方数据资源系统 </w:t>
            </w:r>
          </w:p>
          <w:p w14:paraId="191E4977" w14:textId="77777777" w:rsidR="00D3733A" w:rsidRDefault="00000000">
            <w:pPr>
              <w:jc w:val="left"/>
              <w:rPr>
                <w:rFonts w:ascii="宋体" w:hAnsi="宋体" w:hint="eastAsia"/>
                <w:color w:val="000000"/>
                <w:szCs w:val="24"/>
              </w:rPr>
            </w:pPr>
            <w:r>
              <w:rPr>
                <w:rFonts w:ascii="宋体" w:hAnsi="宋体" w:hint="eastAsia"/>
                <w:color w:val="000000"/>
                <w:szCs w:val="24"/>
              </w:rPr>
              <w:t xml:space="preserve">□ PQDD-B 博硕士论文文摘库 </w:t>
            </w:r>
          </w:p>
          <w:p w14:paraId="1CC06B93" w14:textId="17A8E1AB" w:rsidR="00D3733A" w:rsidRDefault="00ED3877">
            <w:pPr>
              <w:jc w:val="left"/>
              <w:rPr>
                <w:rFonts w:ascii="宋体" w:hAnsi="宋体" w:hint="eastAsia"/>
                <w:color w:val="000000"/>
                <w:szCs w:val="24"/>
              </w:rPr>
            </w:pPr>
            <w:r>
              <w:rPr>
                <w:rFonts w:ascii="宋体" w:hAnsi="宋体" w:hint="eastAsia"/>
                <w:color w:val="000000"/>
                <w:szCs w:val="24"/>
              </w:rPr>
              <w:t>□</w:t>
            </w:r>
            <w:r>
              <w:rPr>
                <w:rFonts w:ascii="宋体" w:hAnsi="宋体" w:hint="eastAsia"/>
                <w:color w:val="000000"/>
                <w:szCs w:val="24"/>
              </w:rPr>
              <w:t xml:space="preserve"> </w:t>
            </w:r>
            <w:r w:rsidR="00000000">
              <w:rPr>
                <w:rFonts w:ascii="宋体" w:hAnsi="宋体" w:hint="eastAsia"/>
                <w:color w:val="000000"/>
                <w:szCs w:val="24"/>
              </w:rPr>
              <w:t xml:space="preserve">国家知识产权局网 </w:t>
            </w:r>
          </w:p>
          <w:p w14:paraId="6C88BAEB" w14:textId="77777777" w:rsidR="00D3733A" w:rsidRDefault="00000000">
            <w:pPr>
              <w:jc w:val="left"/>
              <w:rPr>
                <w:rFonts w:ascii="宋体" w:hAnsi="宋体" w:hint="eastAsia"/>
                <w:color w:val="000000"/>
                <w:szCs w:val="24"/>
              </w:rPr>
            </w:pPr>
            <w:r>
              <w:rPr>
                <w:rFonts w:ascii="宋体" w:hAnsi="宋体" w:hint="eastAsia"/>
                <w:color w:val="000000"/>
                <w:szCs w:val="24"/>
              </w:rPr>
              <w:t xml:space="preserve">□ 国家标准化管理委员会网站 </w:t>
            </w:r>
          </w:p>
          <w:p w14:paraId="0BCEFC10" w14:textId="4BAFF32A" w:rsidR="00D3733A" w:rsidRDefault="00ED3877">
            <w:pPr>
              <w:jc w:val="left"/>
              <w:rPr>
                <w:rFonts w:ascii="宋体" w:hAnsi="宋体" w:hint="eastAsia"/>
                <w:color w:val="000000"/>
                <w:szCs w:val="24"/>
              </w:rPr>
            </w:pPr>
            <w:r>
              <w:rPr>
                <w:rFonts w:ascii="宋体" w:hAnsi="宋体" w:hint="eastAsia"/>
                <w:color w:val="000000"/>
                <w:szCs w:val="24"/>
              </w:rPr>
              <w:t>■</w:t>
            </w:r>
            <w:r w:rsidR="00000000">
              <w:rPr>
                <w:rFonts w:ascii="宋体" w:hAnsi="宋体" w:hint="eastAsia"/>
                <w:color w:val="000000"/>
                <w:szCs w:val="24"/>
              </w:rPr>
              <w:t xml:space="preserve"> 百度学术</w:t>
            </w:r>
          </w:p>
          <w:p w14:paraId="42E42C57" w14:textId="73E4C51C" w:rsidR="00D3733A" w:rsidRDefault="00ED3877">
            <w:pPr>
              <w:jc w:val="left"/>
              <w:rPr>
                <w:rFonts w:ascii="宋体" w:hAnsi="宋体" w:hint="eastAsia"/>
                <w:color w:val="000000"/>
                <w:szCs w:val="24"/>
              </w:rPr>
            </w:pPr>
            <w:r>
              <w:rPr>
                <w:rFonts w:ascii="宋体" w:hAnsi="宋体" w:hint="eastAsia"/>
                <w:color w:val="000000"/>
                <w:szCs w:val="24"/>
              </w:rPr>
              <w:t>■</w:t>
            </w:r>
            <w:r w:rsidR="00000000">
              <w:rPr>
                <w:rFonts w:ascii="宋体" w:hAnsi="宋体" w:hint="eastAsia"/>
                <w:color w:val="000000"/>
                <w:szCs w:val="24"/>
              </w:rPr>
              <w:t xml:space="preserve"> 其他： </w:t>
            </w:r>
            <w:r>
              <w:rPr>
                <w:rFonts w:ascii="Segoe UI" w:hAnsi="Segoe UI" w:cs="Segoe UI"/>
                <w:szCs w:val="21"/>
              </w:rPr>
              <w:t>arXiv / IEEE Xplore / ACM DL</w:t>
            </w:r>
            <w:r>
              <w:rPr>
                <w:rFonts w:ascii="Segoe UI" w:hAnsi="Segoe UI" w:cs="Segoe UI" w:hint="eastAsia"/>
                <w:szCs w:val="21"/>
              </w:rPr>
              <w:t xml:space="preserve"> </w:t>
            </w:r>
            <w:r>
              <w:rPr>
                <w:rFonts w:ascii="Segoe UI" w:hAnsi="Segoe UI" w:cs="Segoe UI"/>
                <w:szCs w:val="21"/>
              </w:rPr>
              <w:t>/ Google Scholar</w:t>
            </w:r>
          </w:p>
          <w:p w14:paraId="5081AF10" w14:textId="77777777" w:rsidR="00D3733A" w:rsidRDefault="00D3733A">
            <w:pPr>
              <w:jc w:val="left"/>
              <w:rPr>
                <w:rFonts w:ascii="宋体" w:hAnsi="宋体" w:hint="eastAsia"/>
                <w:color w:val="000000"/>
                <w:szCs w:val="24"/>
              </w:rPr>
            </w:pPr>
          </w:p>
          <w:p w14:paraId="58AB4E3E" w14:textId="77777777" w:rsidR="00D3733A" w:rsidRDefault="00000000">
            <w:pPr>
              <w:spacing w:line="360" w:lineRule="auto"/>
              <w:rPr>
                <w:rFonts w:ascii="宋体" w:hAnsi="宋体" w:hint="eastAsia"/>
                <w:sz w:val="24"/>
              </w:rPr>
            </w:pPr>
            <w:r>
              <w:rPr>
                <w:rFonts w:ascii="宋体" w:hAnsi="宋体" w:hint="eastAsia"/>
                <w:color w:val="000000"/>
                <w:szCs w:val="24"/>
              </w:rPr>
              <w:t>注：因条件有限，可使用百度、google等搜索引擎进行相关检索</w:t>
            </w:r>
          </w:p>
          <w:p w14:paraId="0F7E7AB8" w14:textId="77777777" w:rsidR="00D3733A" w:rsidRDefault="00000000">
            <w:pPr>
              <w:pStyle w:val="HTML"/>
              <w:spacing w:line="360" w:lineRule="auto"/>
              <w:jc w:val="both"/>
              <w:rPr>
                <w:rFonts w:ascii="宋体" w:eastAsia="宋体" w:hAnsi="宋体" w:hint="eastAsia"/>
              </w:rPr>
            </w:pPr>
            <w:r>
              <w:rPr>
                <w:rFonts w:ascii="宋体" w:eastAsia="宋体" w:hAnsi="宋体" w:hint="eastAsia"/>
                <w:b/>
              </w:rPr>
              <w:t>检索词及检索策略：</w:t>
            </w:r>
          </w:p>
          <w:p w14:paraId="0236A30A" w14:textId="77777777" w:rsidR="00D3733A" w:rsidRDefault="00000000">
            <w:pPr>
              <w:spacing w:line="360" w:lineRule="auto"/>
              <w:rPr>
                <w:rFonts w:ascii="宋体" w:hAnsi="宋体" w:hint="eastAsia"/>
                <w:b/>
                <w:kern w:val="0"/>
                <w:sz w:val="20"/>
                <w:u w:val="single"/>
              </w:rPr>
            </w:pPr>
            <w:r>
              <w:rPr>
                <w:rFonts w:ascii="宋体" w:hAnsi="宋体" w:hint="eastAsia"/>
                <w:b/>
                <w:kern w:val="0"/>
                <w:sz w:val="20"/>
                <w:u w:val="single"/>
              </w:rPr>
              <w:lastRenderedPageBreak/>
              <w:t>检索词：</w:t>
            </w:r>
          </w:p>
          <w:p w14:paraId="398A05E6" w14:textId="77777777" w:rsidR="001215A6" w:rsidRDefault="001215A6" w:rsidP="001215A6">
            <w:pPr>
              <w:pStyle w:val="code-line"/>
              <w:numPr>
                <w:ilvl w:val="0"/>
                <w:numId w:val="9"/>
              </w:numPr>
              <w:rPr>
                <w:rFonts w:ascii="Segoe UI" w:hAnsi="Segoe UI" w:cs="Segoe UI"/>
                <w:sz w:val="21"/>
                <w:szCs w:val="21"/>
              </w:rPr>
            </w:pPr>
            <w:r>
              <w:rPr>
                <w:rFonts w:ascii="Segoe UI" w:hAnsi="Segoe UI" w:cs="Segoe UI"/>
                <w:sz w:val="21"/>
                <w:szCs w:val="21"/>
              </w:rPr>
              <w:t>主题词（中文）：模拟计算、神经网络训练、常微分方程、辛积分、能耗模型、量化、噪声、能量漂移、自适应步长</w:t>
            </w:r>
          </w:p>
          <w:p w14:paraId="7F111102" w14:textId="77777777" w:rsidR="001215A6" w:rsidRDefault="001215A6" w:rsidP="001215A6">
            <w:pPr>
              <w:pStyle w:val="code-line"/>
              <w:numPr>
                <w:ilvl w:val="0"/>
                <w:numId w:val="9"/>
              </w:numPr>
              <w:rPr>
                <w:rFonts w:ascii="Segoe UI" w:hAnsi="Segoe UI" w:cs="Segoe UI"/>
                <w:sz w:val="21"/>
                <w:szCs w:val="21"/>
              </w:rPr>
            </w:pPr>
            <w:r>
              <w:rPr>
                <w:rFonts w:ascii="Segoe UI" w:hAnsi="Segoe UI" w:cs="Segoe UI"/>
                <w:sz w:val="21"/>
                <w:szCs w:val="21"/>
              </w:rPr>
              <w:t>关键词（英文）：</w:t>
            </w:r>
            <w:r>
              <w:rPr>
                <w:rFonts w:ascii="Segoe UI" w:hAnsi="Segoe UI" w:cs="Segoe UI"/>
                <w:sz w:val="21"/>
                <w:szCs w:val="21"/>
              </w:rPr>
              <w:t>analog computing, neural network training, ODE solvers, symplectic integrator, energy model, quantization, noise, energy drift, adaptive step size, IMEX</w:t>
            </w:r>
          </w:p>
          <w:p w14:paraId="4CC66C5E" w14:textId="77777777" w:rsidR="001215A6" w:rsidRDefault="001215A6" w:rsidP="001215A6">
            <w:pPr>
              <w:pStyle w:val="code-line"/>
              <w:numPr>
                <w:ilvl w:val="0"/>
                <w:numId w:val="9"/>
              </w:numPr>
              <w:rPr>
                <w:rFonts w:ascii="Segoe UI" w:hAnsi="Segoe UI" w:cs="Segoe UI"/>
                <w:sz w:val="21"/>
                <w:szCs w:val="21"/>
              </w:rPr>
            </w:pPr>
            <w:r>
              <w:rPr>
                <w:rFonts w:ascii="Segoe UI" w:hAnsi="Segoe UI" w:cs="Segoe UI"/>
                <w:sz w:val="21"/>
                <w:szCs w:val="21"/>
              </w:rPr>
              <w:t>分类号</w:t>
            </w:r>
            <w:r>
              <w:rPr>
                <w:rFonts w:ascii="Segoe UI" w:hAnsi="Segoe UI" w:cs="Segoe UI"/>
                <w:sz w:val="21"/>
                <w:szCs w:val="21"/>
              </w:rPr>
              <w:t>/</w:t>
            </w:r>
            <w:r>
              <w:rPr>
                <w:rFonts w:ascii="Segoe UI" w:hAnsi="Segoe UI" w:cs="Segoe UI"/>
                <w:sz w:val="21"/>
                <w:szCs w:val="21"/>
              </w:rPr>
              <w:t>领域：</w:t>
            </w:r>
            <w:r>
              <w:rPr>
                <w:rFonts w:ascii="Segoe UI" w:hAnsi="Segoe UI" w:cs="Segoe UI"/>
                <w:sz w:val="21"/>
                <w:szCs w:val="21"/>
              </w:rPr>
              <w:t>TP (</w:t>
            </w:r>
            <w:r>
              <w:rPr>
                <w:rFonts w:ascii="Segoe UI" w:hAnsi="Segoe UI" w:cs="Segoe UI"/>
                <w:sz w:val="21"/>
                <w:szCs w:val="21"/>
              </w:rPr>
              <w:t>自动化技术、计算机技术</w:t>
            </w:r>
            <w:r>
              <w:rPr>
                <w:rFonts w:ascii="Segoe UI" w:hAnsi="Segoe UI" w:cs="Segoe UI"/>
                <w:sz w:val="21"/>
                <w:szCs w:val="21"/>
              </w:rPr>
              <w:t xml:space="preserve">) / </w:t>
            </w:r>
            <w:r>
              <w:rPr>
                <w:rFonts w:ascii="Segoe UI" w:hAnsi="Segoe UI" w:cs="Segoe UI"/>
                <w:sz w:val="21"/>
                <w:szCs w:val="21"/>
              </w:rPr>
              <w:t>计算机科学与技术</w:t>
            </w:r>
            <w:r>
              <w:rPr>
                <w:rFonts w:ascii="Segoe UI" w:hAnsi="Segoe UI" w:cs="Segoe UI"/>
                <w:sz w:val="21"/>
                <w:szCs w:val="21"/>
              </w:rPr>
              <w:t xml:space="preserve"> / </w:t>
            </w:r>
            <w:r>
              <w:rPr>
                <w:rFonts w:ascii="Segoe UI" w:hAnsi="Segoe UI" w:cs="Segoe UI"/>
                <w:sz w:val="21"/>
                <w:szCs w:val="21"/>
              </w:rPr>
              <w:t>信号处理</w:t>
            </w:r>
            <w:r>
              <w:rPr>
                <w:rFonts w:ascii="Segoe UI" w:hAnsi="Segoe UI" w:cs="Segoe UI"/>
                <w:sz w:val="21"/>
                <w:szCs w:val="21"/>
              </w:rPr>
              <w:t>/</w:t>
            </w:r>
            <w:r>
              <w:rPr>
                <w:rFonts w:ascii="Segoe UI" w:hAnsi="Segoe UI" w:cs="Segoe UI"/>
                <w:sz w:val="21"/>
                <w:szCs w:val="21"/>
              </w:rPr>
              <w:t>控制</w:t>
            </w:r>
            <w:r>
              <w:rPr>
                <w:rFonts w:ascii="Segoe UI" w:hAnsi="Segoe UI" w:cs="Segoe UI"/>
                <w:sz w:val="21"/>
                <w:szCs w:val="21"/>
              </w:rPr>
              <w:t>/</w:t>
            </w:r>
            <w:r>
              <w:rPr>
                <w:rFonts w:ascii="Segoe UI" w:hAnsi="Segoe UI" w:cs="Segoe UI"/>
                <w:sz w:val="21"/>
                <w:szCs w:val="21"/>
              </w:rPr>
              <w:t>优化</w:t>
            </w:r>
          </w:p>
          <w:p w14:paraId="263D25BB" w14:textId="77777777" w:rsidR="00D3733A" w:rsidRPr="001215A6" w:rsidRDefault="00D3733A">
            <w:pPr>
              <w:spacing w:line="360" w:lineRule="auto"/>
              <w:rPr>
                <w:rFonts w:ascii="宋体" w:hAnsi="宋体" w:hint="eastAsia"/>
                <w:kern w:val="0"/>
                <w:sz w:val="20"/>
              </w:rPr>
            </w:pPr>
          </w:p>
          <w:p w14:paraId="15B9ED64" w14:textId="77777777" w:rsidR="00D3733A" w:rsidRDefault="00000000">
            <w:pPr>
              <w:spacing w:line="360" w:lineRule="auto"/>
              <w:rPr>
                <w:rFonts w:ascii="宋体" w:hAnsi="宋体" w:hint="eastAsia"/>
                <w:b/>
                <w:kern w:val="0"/>
                <w:sz w:val="20"/>
                <w:u w:val="single"/>
              </w:rPr>
            </w:pPr>
            <w:r>
              <w:rPr>
                <w:rFonts w:ascii="宋体" w:hAnsi="宋体" w:hint="eastAsia"/>
                <w:b/>
                <w:kern w:val="0"/>
                <w:sz w:val="20"/>
                <w:u w:val="single"/>
              </w:rPr>
              <w:t>检索式：</w:t>
            </w:r>
          </w:p>
          <w:p w14:paraId="1D3A645B" w14:textId="77777777" w:rsidR="001215A6" w:rsidRDefault="001215A6" w:rsidP="001215A6">
            <w:pPr>
              <w:pStyle w:val="code-line"/>
              <w:numPr>
                <w:ilvl w:val="0"/>
                <w:numId w:val="12"/>
              </w:numPr>
              <w:spacing w:before="0" w:beforeAutospacing="0" w:after="240" w:afterAutospacing="0"/>
              <w:rPr>
                <w:rFonts w:ascii="Segoe UI" w:hAnsi="Segoe UI" w:cs="Segoe UI"/>
                <w:sz w:val="21"/>
                <w:szCs w:val="21"/>
              </w:rPr>
            </w:pPr>
            <w:r>
              <w:rPr>
                <w:rFonts w:ascii="Segoe UI" w:hAnsi="Segoe UI" w:cs="Segoe UI"/>
                <w:sz w:val="21"/>
                <w:szCs w:val="21"/>
              </w:rPr>
              <w:t>关键词示例：</w:t>
            </w:r>
          </w:p>
          <w:p w14:paraId="6428AE81" w14:textId="77777777" w:rsidR="001215A6" w:rsidRDefault="001215A6" w:rsidP="001215A6">
            <w:pPr>
              <w:pStyle w:val="code-line"/>
              <w:numPr>
                <w:ilvl w:val="0"/>
                <w:numId w:val="10"/>
              </w:numPr>
              <w:spacing w:before="0" w:beforeAutospacing="0" w:after="168" w:afterAutospacing="0"/>
              <w:rPr>
                <w:rFonts w:ascii="Segoe UI" w:hAnsi="Segoe UI" w:cs="Segoe UI"/>
                <w:sz w:val="21"/>
                <w:szCs w:val="21"/>
              </w:rPr>
            </w:pPr>
            <w:r>
              <w:rPr>
                <w:rFonts w:ascii="Segoe UI" w:hAnsi="Segoe UI" w:cs="Segoe UI"/>
                <w:sz w:val="21"/>
                <w:szCs w:val="21"/>
              </w:rPr>
              <w:t>中文：</w:t>
            </w:r>
          </w:p>
          <w:p w14:paraId="07BB7497"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模拟计算</w:t>
            </w:r>
            <w:r>
              <w:rPr>
                <w:rFonts w:ascii="Segoe UI" w:hAnsi="Segoe UI" w:cs="Segoe UI"/>
                <w:sz w:val="21"/>
                <w:szCs w:val="21"/>
              </w:rPr>
              <w:t xml:space="preserve"> </w:t>
            </w:r>
            <w:r>
              <w:rPr>
                <w:rFonts w:ascii="Segoe UI" w:hAnsi="Segoe UI" w:cs="Segoe UI"/>
                <w:sz w:val="21"/>
                <w:szCs w:val="21"/>
              </w:rPr>
              <w:t>神经网络</w:t>
            </w:r>
            <w:r>
              <w:rPr>
                <w:rFonts w:ascii="Segoe UI" w:hAnsi="Segoe UI" w:cs="Segoe UI"/>
                <w:sz w:val="21"/>
                <w:szCs w:val="21"/>
              </w:rPr>
              <w:t xml:space="preserve"> </w:t>
            </w:r>
            <w:r>
              <w:rPr>
                <w:rFonts w:ascii="Segoe UI" w:hAnsi="Segoe UI" w:cs="Segoe UI"/>
                <w:sz w:val="21"/>
                <w:szCs w:val="21"/>
              </w:rPr>
              <w:t>训练</w:t>
            </w:r>
          </w:p>
          <w:p w14:paraId="3D7483A5"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神经</w:t>
            </w:r>
            <w:r>
              <w:rPr>
                <w:rFonts w:ascii="Segoe UI" w:hAnsi="Segoe UI" w:cs="Segoe UI"/>
                <w:sz w:val="21"/>
                <w:szCs w:val="21"/>
              </w:rPr>
              <w:t xml:space="preserve"> ODE </w:t>
            </w:r>
            <w:r>
              <w:rPr>
                <w:rFonts w:ascii="Segoe UI" w:hAnsi="Segoe UI" w:cs="Segoe UI"/>
                <w:sz w:val="21"/>
                <w:szCs w:val="21"/>
              </w:rPr>
              <w:t>收敛</w:t>
            </w:r>
            <w:r>
              <w:rPr>
                <w:rFonts w:ascii="Segoe UI" w:hAnsi="Segoe UI" w:cs="Segoe UI"/>
                <w:sz w:val="21"/>
                <w:szCs w:val="21"/>
              </w:rPr>
              <w:t xml:space="preserve"> </w:t>
            </w:r>
            <w:r>
              <w:rPr>
                <w:rFonts w:ascii="Segoe UI" w:hAnsi="Segoe UI" w:cs="Segoe UI"/>
                <w:sz w:val="21"/>
                <w:szCs w:val="21"/>
              </w:rPr>
              <w:t>稳定</w:t>
            </w:r>
            <w:r>
              <w:rPr>
                <w:rFonts w:ascii="Segoe UI" w:hAnsi="Segoe UI" w:cs="Segoe UI"/>
                <w:sz w:val="21"/>
                <w:szCs w:val="21"/>
              </w:rPr>
              <w:t xml:space="preserve"> </w:t>
            </w:r>
            <w:r>
              <w:rPr>
                <w:rFonts w:ascii="Segoe UI" w:hAnsi="Segoe UI" w:cs="Segoe UI"/>
                <w:sz w:val="21"/>
                <w:szCs w:val="21"/>
              </w:rPr>
              <w:t>性能</w:t>
            </w:r>
          </w:p>
          <w:p w14:paraId="39EB3306"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辛积分</w:t>
            </w:r>
            <w:r>
              <w:rPr>
                <w:rFonts w:ascii="Segoe UI" w:hAnsi="Segoe UI" w:cs="Segoe UI"/>
                <w:sz w:val="21"/>
                <w:szCs w:val="21"/>
              </w:rPr>
              <w:t xml:space="preserve"> </w:t>
            </w:r>
            <w:r>
              <w:rPr>
                <w:rFonts w:ascii="Segoe UI" w:hAnsi="Segoe UI" w:cs="Segoe UI"/>
                <w:sz w:val="21"/>
                <w:szCs w:val="21"/>
              </w:rPr>
              <w:t>能量</w:t>
            </w:r>
            <w:r>
              <w:rPr>
                <w:rFonts w:ascii="Segoe UI" w:hAnsi="Segoe UI" w:cs="Segoe UI"/>
                <w:sz w:val="21"/>
                <w:szCs w:val="21"/>
              </w:rPr>
              <w:t xml:space="preserve"> </w:t>
            </w:r>
            <w:r>
              <w:rPr>
                <w:rFonts w:ascii="Segoe UI" w:hAnsi="Segoe UI" w:cs="Segoe UI"/>
                <w:sz w:val="21"/>
                <w:szCs w:val="21"/>
              </w:rPr>
              <w:t>漂移</w:t>
            </w:r>
            <w:r>
              <w:rPr>
                <w:rFonts w:ascii="Segoe UI" w:hAnsi="Segoe UI" w:cs="Segoe UI"/>
                <w:sz w:val="21"/>
                <w:szCs w:val="21"/>
              </w:rPr>
              <w:t xml:space="preserve"> </w:t>
            </w:r>
            <w:r>
              <w:rPr>
                <w:rFonts w:ascii="Segoe UI" w:hAnsi="Segoe UI" w:cs="Segoe UI"/>
                <w:sz w:val="21"/>
                <w:szCs w:val="21"/>
              </w:rPr>
              <w:t>训练</w:t>
            </w:r>
          </w:p>
          <w:p w14:paraId="0F113E1B"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量化</w:t>
            </w:r>
            <w:r>
              <w:rPr>
                <w:rFonts w:ascii="Segoe UI" w:hAnsi="Segoe UI" w:cs="Segoe UI"/>
                <w:sz w:val="21"/>
                <w:szCs w:val="21"/>
              </w:rPr>
              <w:t xml:space="preserve"> </w:t>
            </w:r>
            <w:r>
              <w:rPr>
                <w:rFonts w:ascii="Segoe UI" w:hAnsi="Segoe UI" w:cs="Segoe UI"/>
                <w:sz w:val="21"/>
                <w:szCs w:val="21"/>
              </w:rPr>
              <w:t>噪声</w:t>
            </w:r>
            <w:r>
              <w:rPr>
                <w:rFonts w:ascii="Segoe UI" w:hAnsi="Segoe UI" w:cs="Segoe UI"/>
                <w:sz w:val="21"/>
                <w:szCs w:val="21"/>
              </w:rPr>
              <w:t xml:space="preserve"> </w:t>
            </w:r>
            <w:r>
              <w:rPr>
                <w:rFonts w:ascii="Segoe UI" w:hAnsi="Segoe UI" w:cs="Segoe UI"/>
                <w:sz w:val="21"/>
                <w:szCs w:val="21"/>
              </w:rPr>
              <w:t>能耗</w:t>
            </w:r>
            <w:r>
              <w:rPr>
                <w:rFonts w:ascii="Segoe UI" w:hAnsi="Segoe UI" w:cs="Segoe UI"/>
                <w:sz w:val="21"/>
                <w:szCs w:val="21"/>
              </w:rPr>
              <w:t xml:space="preserve"> </w:t>
            </w:r>
            <w:r>
              <w:rPr>
                <w:rFonts w:ascii="Segoe UI" w:hAnsi="Segoe UI" w:cs="Segoe UI"/>
                <w:sz w:val="21"/>
                <w:szCs w:val="21"/>
              </w:rPr>
              <w:t>对比</w:t>
            </w:r>
          </w:p>
          <w:p w14:paraId="23884BE1" w14:textId="77777777" w:rsidR="001215A6" w:rsidRDefault="001215A6" w:rsidP="001215A6">
            <w:pPr>
              <w:pStyle w:val="code-line"/>
              <w:numPr>
                <w:ilvl w:val="0"/>
                <w:numId w:val="10"/>
              </w:numPr>
              <w:spacing w:before="0" w:beforeAutospacing="0" w:after="168" w:afterAutospacing="0"/>
              <w:rPr>
                <w:rFonts w:ascii="Segoe UI" w:hAnsi="Segoe UI" w:cs="Segoe UI"/>
                <w:sz w:val="21"/>
                <w:szCs w:val="21"/>
              </w:rPr>
            </w:pPr>
            <w:r>
              <w:rPr>
                <w:rFonts w:ascii="Segoe UI" w:hAnsi="Segoe UI" w:cs="Segoe UI"/>
                <w:sz w:val="21"/>
                <w:szCs w:val="21"/>
              </w:rPr>
              <w:t>英文：</w:t>
            </w:r>
          </w:p>
          <w:p w14:paraId="3ED3C7D0"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w:t>
            </w:r>
            <w:proofErr w:type="gramStart"/>
            <w:r>
              <w:rPr>
                <w:rFonts w:ascii="Segoe UI" w:hAnsi="Segoe UI" w:cs="Segoe UI"/>
                <w:sz w:val="21"/>
                <w:szCs w:val="21"/>
              </w:rPr>
              <w:t>analog</w:t>
            </w:r>
            <w:proofErr w:type="gramEnd"/>
            <w:r>
              <w:rPr>
                <w:rFonts w:ascii="Segoe UI" w:hAnsi="Segoe UI" w:cs="Segoe UI"/>
                <w:sz w:val="21"/>
                <w:szCs w:val="21"/>
              </w:rPr>
              <w:t xml:space="preserve"> computing" AND ("neural network" OR training)</w:t>
            </w:r>
          </w:p>
          <w:p w14:paraId="5DA53E91"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(ODE OR "differential equation") AND optimizer AND convergence</w:t>
            </w:r>
          </w:p>
          <w:p w14:paraId="275E2FDF"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symplectic AND integrator AND energy AND drift</w:t>
            </w:r>
          </w:p>
          <w:p w14:paraId="635F46C4" w14:textId="77777777" w:rsidR="001215A6" w:rsidRDefault="001215A6" w:rsidP="001215A6">
            <w:pPr>
              <w:pStyle w:val="code-line"/>
              <w:numPr>
                <w:ilvl w:val="1"/>
                <w:numId w:val="10"/>
              </w:numPr>
              <w:rPr>
                <w:rFonts w:ascii="Segoe UI" w:hAnsi="Segoe UI" w:cs="Segoe UI"/>
                <w:sz w:val="21"/>
                <w:szCs w:val="21"/>
              </w:rPr>
            </w:pPr>
            <w:r>
              <w:rPr>
                <w:rFonts w:ascii="Segoe UI" w:hAnsi="Segoe UI" w:cs="Segoe UI"/>
                <w:sz w:val="21"/>
                <w:szCs w:val="21"/>
              </w:rPr>
              <w:t>quantization AND noise AND energy AND efficiency</w:t>
            </w:r>
          </w:p>
          <w:p w14:paraId="592AB55A" w14:textId="77777777" w:rsidR="001215A6" w:rsidRDefault="001215A6" w:rsidP="001215A6">
            <w:pPr>
              <w:pStyle w:val="code-line"/>
              <w:numPr>
                <w:ilvl w:val="0"/>
                <w:numId w:val="12"/>
              </w:numPr>
              <w:spacing w:before="0" w:beforeAutospacing="0" w:after="240" w:afterAutospacing="0"/>
              <w:rPr>
                <w:rFonts w:ascii="Segoe UI" w:hAnsi="Segoe UI" w:cs="Segoe UI"/>
                <w:sz w:val="21"/>
                <w:szCs w:val="21"/>
              </w:rPr>
            </w:pPr>
            <w:r>
              <w:rPr>
                <w:rFonts w:ascii="Segoe UI" w:hAnsi="Segoe UI" w:cs="Segoe UI"/>
                <w:sz w:val="21"/>
                <w:szCs w:val="21"/>
              </w:rPr>
              <w:t>检索式示例（可复制修改）：</w:t>
            </w:r>
          </w:p>
          <w:p w14:paraId="567C29F7" w14:textId="77777777" w:rsidR="001215A6" w:rsidRDefault="001215A6" w:rsidP="001215A6">
            <w:pPr>
              <w:pStyle w:val="code-line"/>
              <w:numPr>
                <w:ilvl w:val="0"/>
                <w:numId w:val="11"/>
              </w:numPr>
              <w:rPr>
                <w:rFonts w:ascii="Segoe UI" w:hAnsi="Segoe UI" w:cs="Segoe UI"/>
                <w:sz w:val="21"/>
                <w:szCs w:val="21"/>
              </w:rPr>
            </w:pPr>
            <w:r>
              <w:rPr>
                <w:rFonts w:ascii="Segoe UI" w:hAnsi="Segoe UI" w:cs="Segoe UI"/>
                <w:sz w:val="21"/>
                <w:szCs w:val="21"/>
              </w:rPr>
              <w:t>CNKI</w:t>
            </w:r>
            <w:r>
              <w:rPr>
                <w:rFonts w:ascii="Segoe UI" w:hAnsi="Segoe UI" w:cs="Segoe UI"/>
                <w:sz w:val="21"/>
                <w:szCs w:val="21"/>
              </w:rPr>
              <w:t>：</w:t>
            </w:r>
            <w:r>
              <w:rPr>
                <w:rStyle w:val="HTML1"/>
                <w:sz w:val="21"/>
                <w:szCs w:val="21"/>
              </w:rPr>
              <w:t>TI=(神经 ODE OR 连续时间 训练) AND AB=(辛积分 OR 能量 漂移 OR 能耗 模型)</w:t>
            </w:r>
            <w:r>
              <w:rPr>
                <w:rFonts w:ascii="Segoe UI" w:hAnsi="Segoe UI" w:cs="Segoe UI"/>
                <w:sz w:val="21"/>
                <w:szCs w:val="21"/>
              </w:rPr>
              <w:t> </w:t>
            </w:r>
            <w:r>
              <w:rPr>
                <w:rFonts w:ascii="Segoe UI" w:hAnsi="Segoe UI" w:cs="Segoe UI"/>
                <w:sz w:val="21"/>
                <w:szCs w:val="21"/>
              </w:rPr>
              <w:t>时间：</w:t>
            </w:r>
            <w:r>
              <w:rPr>
                <w:rFonts w:ascii="Segoe UI" w:hAnsi="Segoe UI" w:cs="Segoe UI"/>
                <w:sz w:val="21"/>
                <w:szCs w:val="21"/>
              </w:rPr>
              <w:t>2015-2024</w:t>
            </w:r>
          </w:p>
          <w:p w14:paraId="7462D4A0" w14:textId="77777777" w:rsidR="001215A6" w:rsidRDefault="001215A6" w:rsidP="001215A6">
            <w:pPr>
              <w:pStyle w:val="code-line"/>
              <w:numPr>
                <w:ilvl w:val="0"/>
                <w:numId w:val="11"/>
              </w:numPr>
              <w:rPr>
                <w:rFonts w:ascii="Segoe UI" w:hAnsi="Segoe UI" w:cs="Segoe UI"/>
                <w:sz w:val="21"/>
                <w:szCs w:val="21"/>
              </w:rPr>
            </w:pPr>
            <w:r>
              <w:rPr>
                <w:rFonts w:ascii="Segoe UI" w:hAnsi="Segoe UI" w:cs="Segoe UI"/>
                <w:sz w:val="21"/>
                <w:szCs w:val="21"/>
              </w:rPr>
              <w:t>Scholar</w:t>
            </w:r>
            <w:r>
              <w:rPr>
                <w:rFonts w:ascii="Segoe UI" w:hAnsi="Segoe UI" w:cs="Segoe UI"/>
                <w:sz w:val="21"/>
                <w:szCs w:val="21"/>
              </w:rPr>
              <w:t>：</w:t>
            </w:r>
            <w:r>
              <w:rPr>
                <w:rStyle w:val="HTML1"/>
                <w:sz w:val="21"/>
                <w:szCs w:val="21"/>
              </w:rPr>
              <w:t>("analog computing" AND "neural network" AND training) OR (symplectic integrator AND "energy drift" AND training) OR (IMEX AND "neural network" AND training)</w:t>
            </w:r>
            <w:r>
              <w:rPr>
                <w:rFonts w:ascii="Segoe UI" w:hAnsi="Segoe UI" w:cs="Segoe UI"/>
                <w:sz w:val="21"/>
                <w:szCs w:val="21"/>
              </w:rPr>
              <w:t> </w:t>
            </w:r>
            <w:r>
              <w:rPr>
                <w:rFonts w:ascii="Segoe UI" w:hAnsi="Segoe UI" w:cs="Segoe UI"/>
                <w:sz w:val="21"/>
                <w:szCs w:val="21"/>
              </w:rPr>
              <w:t>年份：</w:t>
            </w:r>
            <w:r>
              <w:rPr>
                <w:rFonts w:ascii="Segoe UI" w:hAnsi="Segoe UI" w:cs="Segoe UI"/>
                <w:sz w:val="21"/>
                <w:szCs w:val="21"/>
              </w:rPr>
              <w:t>2015-2024</w:t>
            </w:r>
          </w:p>
          <w:p w14:paraId="0E83ED8C" w14:textId="77777777" w:rsidR="001215A6" w:rsidRDefault="001215A6" w:rsidP="001215A6">
            <w:pPr>
              <w:pStyle w:val="code-line"/>
              <w:numPr>
                <w:ilvl w:val="0"/>
                <w:numId w:val="11"/>
              </w:numPr>
              <w:rPr>
                <w:rFonts w:ascii="Segoe UI" w:hAnsi="Segoe UI" w:cs="Segoe UI"/>
                <w:sz w:val="21"/>
                <w:szCs w:val="21"/>
              </w:rPr>
            </w:pPr>
            <w:r>
              <w:rPr>
                <w:rFonts w:ascii="Segoe UI" w:hAnsi="Segoe UI" w:cs="Segoe UI"/>
                <w:sz w:val="21"/>
                <w:szCs w:val="21"/>
              </w:rPr>
              <w:t>arXiv</w:t>
            </w:r>
            <w:r>
              <w:rPr>
                <w:rFonts w:ascii="Segoe UI" w:hAnsi="Segoe UI" w:cs="Segoe UI"/>
                <w:sz w:val="21"/>
                <w:szCs w:val="21"/>
              </w:rPr>
              <w:t>：</w:t>
            </w:r>
            <w:r>
              <w:rPr>
                <w:rStyle w:val="HTML1"/>
                <w:sz w:val="21"/>
                <w:szCs w:val="21"/>
              </w:rPr>
              <w:t>("neural ODE" OR "continuous-time training") AND (energy OR efficiency OR "symplectic")</w:t>
            </w:r>
            <w:r>
              <w:rPr>
                <w:rFonts w:ascii="Segoe UI" w:hAnsi="Segoe UI" w:cs="Segoe UI"/>
                <w:sz w:val="21"/>
                <w:szCs w:val="21"/>
              </w:rPr>
              <w:t> </w:t>
            </w:r>
            <w:r>
              <w:rPr>
                <w:rFonts w:ascii="Segoe UI" w:hAnsi="Segoe UI" w:cs="Segoe UI"/>
                <w:sz w:val="21"/>
                <w:szCs w:val="21"/>
              </w:rPr>
              <w:t>时间：</w:t>
            </w:r>
            <w:r>
              <w:rPr>
                <w:rFonts w:ascii="Segoe UI" w:hAnsi="Segoe UI" w:cs="Segoe UI"/>
                <w:sz w:val="21"/>
                <w:szCs w:val="21"/>
              </w:rPr>
              <w:t>2015-2024</w:t>
            </w:r>
          </w:p>
          <w:p w14:paraId="763CCB3A" w14:textId="77777777" w:rsidR="001215A6" w:rsidRDefault="001215A6" w:rsidP="001215A6">
            <w:pPr>
              <w:pStyle w:val="code-line"/>
              <w:numPr>
                <w:ilvl w:val="0"/>
                <w:numId w:val="11"/>
              </w:numPr>
              <w:rPr>
                <w:rFonts w:ascii="Segoe UI" w:hAnsi="Segoe UI" w:cs="Segoe UI"/>
                <w:sz w:val="21"/>
                <w:szCs w:val="21"/>
              </w:rPr>
            </w:pPr>
            <w:r>
              <w:rPr>
                <w:rFonts w:ascii="Segoe UI" w:hAnsi="Segoe UI" w:cs="Segoe UI"/>
                <w:sz w:val="21"/>
                <w:szCs w:val="21"/>
              </w:rPr>
              <w:t>专利：</w:t>
            </w:r>
            <w:r>
              <w:rPr>
                <w:rStyle w:val="HTML1"/>
                <w:sz w:val="21"/>
                <w:szCs w:val="21"/>
              </w:rPr>
              <w:t>(神经* AND 模拟* AND 训练) OR (analog AND neural AND training AND energy)</w:t>
            </w:r>
            <w:r>
              <w:rPr>
                <w:rFonts w:ascii="Segoe UI" w:hAnsi="Segoe UI" w:cs="Segoe UI"/>
                <w:sz w:val="21"/>
                <w:szCs w:val="21"/>
              </w:rPr>
              <w:t> </w:t>
            </w:r>
            <w:r>
              <w:rPr>
                <w:rFonts w:ascii="Segoe UI" w:hAnsi="Segoe UI" w:cs="Segoe UI"/>
                <w:sz w:val="21"/>
                <w:szCs w:val="21"/>
              </w:rPr>
              <w:t>公开号：</w:t>
            </w:r>
            <w:r>
              <w:rPr>
                <w:rFonts w:ascii="Segoe UI" w:hAnsi="Segoe UI" w:cs="Segoe UI"/>
                <w:sz w:val="21"/>
                <w:szCs w:val="21"/>
              </w:rPr>
              <w:t>CN*/US*</w:t>
            </w:r>
          </w:p>
          <w:p w14:paraId="4C29C0EF" w14:textId="77777777" w:rsidR="00D3733A" w:rsidRDefault="00D3733A" w:rsidP="001215A6">
            <w:pPr>
              <w:pStyle w:val="a8"/>
              <w:numPr>
                <w:ilvl w:val="0"/>
                <w:numId w:val="3"/>
              </w:numPr>
              <w:spacing w:line="360" w:lineRule="auto"/>
              <w:ind w:firstLineChars="0"/>
              <w:rPr>
                <w:rFonts w:ascii="宋体" w:hAnsi="宋体" w:hint="eastAsia"/>
                <w:kern w:val="0"/>
                <w:sz w:val="20"/>
              </w:rPr>
            </w:pPr>
          </w:p>
        </w:tc>
      </w:tr>
      <w:tr w:rsidR="00D3733A" w14:paraId="76EAD85C" w14:textId="77777777">
        <w:tc>
          <w:tcPr>
            <w:tcW w:w="5000" w:type="pct"/>
            <w:vAlign w:val="center"/>
          </w:tcPr>
          <w:p w14:paraId="12A683CE" w14:textId="77777777" w:rsidR="00D3733A" w:rsidRDefault="00000000">
            <w:pPr>
              <w:pStyle w:val="HTML"/>
              <w:spacing w:line="360" w:lineRule="auto"/>
              <w:jc w:val="both"/>
              <w:rPr>
                <w:rFonts w:ascii="宋体" w:eastAsia="宋体" w:hAnsi="宋体" w:hint="eastAsia"/>
              </w:rPr>
            </w:pPr>
            <w:r>
              <w:rPr>
                <w:rFonts w:ascii="宋体" w:eastAsia="宋体" w:hAnsi="宋体" w:hint="eastAsia"/>
                <w:b/>
                <w:sz w:val="21"/>
              </w:rPr>
              <w:t>五．检索结果</w:t>
            </w:r>
          </w:p>
          <w:p w14:paraId="191B3F58" w14:textId="1CAA8EE1" w:rsidR="00D3733A" w:rsidRDefault="00000000">
            <w:pPr>
              <w:pStyle w:val="HTML"/>
              <w:spacing w:line="360" w:lineRule="auto"/>
              <w:jc w:val="both"/>
              <w:rPr>
                <w:rFonts w:ascii="宋体" w:eastAsia="宋体" w:hAnsi="宋体" w:hint="eastAsia"/>
                <w:kern w:val="2"/>
                <w:sz w:val="21"/>
              </w:rPr>
            </w:pPr>
            <w:r>
              <w:rPr>
                <w:rFonts w:ascii="宋体" w:eastAsia="宋体" w:hAnsi="宋体" w:hint="eastAsia"/>
                <w:kern w:val="2"/>
                <w:sz w:val="21"/>
              </w:rPr>
              <w:t>按上述检索词，在以上数据库和文献时限内，查到一些与本课题有关的文献，提供附件</w:t>
            </w:r>
            <w:r>
              <w:rPr>
                <w:rFonts w:ascii="宋体" w:eastAsia="宋体" w:hAnsi="宋体" w:hint="eastAsia"/>
                <w:kern w:val="2"/>
                <w:sz w:val="21"/>
                <w:u w:val="single"/>
              </w:rPr>
              <w:t>（</w:t>
            </w:r>
            <w:r w:rsidR="001C3CEF">
              <w:rPr>
                <w:rFonts w:ascii="宋体" w:eastAsia="宋体" w:hAnsi="宋体" w:hint="eastAsia"/>
                <w:kern w:val="2"/>
                <w:sz w:val="21"/>
                <w:u w:val="single"/>
              </w:rPr>
              <w:t>5</w:t>
            </w:r>
            <w:r>
              <w:rPr>
                <w:rFonts w:ascii="宋体" w:eastAsia="宋体" w:hAnsi="宋体" w:hint="eastAsia"/>
                <w:kern w:val="2"/>
                <w:sz w:val="21"/>
                <w:u w:val="single"/>
              </w:rPr>
              <w:t>）</w:t>
            </w:r>
            <w:r>
              <w:rPr>
                <w:rFonts w:ascii="宋体" w:eastAsia="宋体" w:hAnsi="宋体" w:hint="eastAsia"/>
                <w:kern w:val="2"/>
                <w:sz w:val="21"/>
              </w:rPr>
              <w:t>份，现对附件摘述如下：</w:t>
            </w:r>
          </w:p>
          <w:p w14:paraId="64FB4F19"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密切相关文献（</w:t>
            </w:r>
            <w:r>
              <w:rPr>
                <w:rStyle w:val="a9"/>
                <w:rFonts w:ascii="Segoe UI" w:hAnsi="Segoe UI" w:cs="Segoe UI"/>
                <w:sz w:val="21"/>
                <w:szCs w:val="21"/>
              </w:rPr>
              <w:t>5</w:t>
            </w:r>
            <w:r>
              <w:rPr>
                <w:rStyle w:val="a9"/>
                <w:rFonts w:ascii="Segoe UI" w:hAnsi="Segoe UI" w:cs="Segoe UI"/>
                <w:sz w:val="21"/>
                <w:szCs w:val="21"/>
              </w:rPr>
              <w:t>份）：</w:t>
            </w:r>
          </w:p>
          <w:p w14:paraId="18165930" w14:textId="77777777" w:rsidR="001C3CEF" w:rsidRDefault="001C3CEF" w:rsidP="001C3CEF">
            <w:pPr>
              <w:pStyle w:val="code-line"/>
              <w:numPr>
                <w:ilvl w:val="0"/>
                <w:numId w:val="13"/>
              </w:numPr>
              <w:spacing w:before="0" w:beforeAutospacing="0" w:after="168" w:afterAutospacing="0"/>
              <w:rPr>
                <w:rFonts w:ascii="Segoe UI" w:hAnsi="Segoe UI" w:cs="Segoe UI"/>
                <w:sz w:val="21"/>
                <w:szCs w:val="21"/>
              </w:rPr>
            </w:pPr>
            <w:r>
              <w:rPr>
                <w:rStyle w:val="a9"/>
                <w:rFonts w:ascii="Segoe UI" w:hAnsi="Segoe UI" w:cs="Segoe UI"/>
                <w:sz w:val="21"/>
                <w:szCs w:val="21"/>
              </w:rPr>
              <w:lastRenderedPageBreak/>
              <w:t>Chen et al. (2018) - Neural Ordinary Differential Equations (NeurIPS 2018)</w:t>
            </w:r>
          </w:p>
          <w:p w14:paraId="2C683784" w14:textId="77777777" w:rsidR="001C3CEF" w:rsidRDefault="001C3CEF" w:rsidP="001C3CEF">
            <w:pPr>
              <w:pStyle w:val="code-line"/>
              <w:numPr>
                <w:ilvl w:val="1"/>
                <w:numId w:val="13"/>
              </w:numPr>
              <w:rPr>
                <w:rFonts w:ascii="Segoe UI" w:hAnsi="Segoe UI" w:cs="Segoe UI"/>
                <w:sz w:val="21"/>
                <w:szCs w:val="21"/>
              </w:rPr>
            </w:pPr>
            <w:r>
              <w:rPr>
                <w:rFonts w:ascii="Segoe UI" w:hAnsi="Segoe UI" w:cs="Segoe UI"/>
                <w:sz w:val="21"/>
                <w:szCs w:val="21"/>
              </w:rPr>
              <w:t>将深度神经网络视作连续时间动力系统，通过</w:t>
            </w:r>
            <w:r>
              <w:rPr>
                <w:rFonts w:ascii="Segoe UI" w:hAnsi="Segoe UI" w:cs="Segoe UI"/>
                <w:sz w:val="21"/>
                <w:szCs w:val="21"/>
              </w:rPr>
              <w:t>ODE</w:t>
            </w:r>
            <w:r>
              <w:rPr>
                <w:rFonts w:ascii="Segoe UI" w:hAnsi="Segoe UI" w:cs="Segoe UI"/>
                <w:sz w:val="21"/>
                <w:szCs w:val="21"/>
              </w:rPr>
              <w:t>求解器进行前向与反向传播。这是本项目</w:t>
            </w:r>
            <w:r>
              <w:rPr>
                <w:rFonts w:ascii="Segoe UI" w:hAnsi="Segoe UI" w:cs="Segoe UI"/>
                <w:sz w:val="21"/>
                <w:szCs w:val="21"/>
              </w:rPr>
              <w:t>"</w:t>
            </w:r>
            <w:r>
              <w:rPr>
                <w:rFonts w:ascii="Segoe UI" w:hAnsi="Segoe UI" w:cs="Segoe UI"/>
                <w:sz w:val="21"/>
                <w:szCs w:val="21"/>
              </w:rPr>
              <w:t>连续时间训练框架</w:t>
            </w:r>
            <w:r>
              <w:rPr>
                <w:rFonts w:ascii="Segoe UI" w:hAnsi="Segoe UI" w:cs="Segoe UI"/>
                <w:sz w:val="21"/>
                <w:szCs w:val="21"/>
              </w:rPr>
              <w:t>"</w:t>
            </w:r>
            <w:r>
              <w:rPr>
                <w:rFonts w:ascii="Segoe UI" w:hAnsi="Segoe UI" w:cs="Segoe UI"/>
                <w:sz w:val="21"/>
                <w:szCs w:val="21"/>
              </w:rPr>
              <w:t>的理论基础，但本文主要关注模型表征能力，未涉及多种</w:t>
            </w:r>
            <w:r>
              <w:rPr>
                <w:rFonts w:ascii="Segoe UI" w:hAnsi="Segoe UI" w:cs="Segoe UI"/>
                <w:sz w:val="21"/>
                <w:szCs w:val="21"/>
              </w:rPr>
              <w:t>ODE</w:t>
            </w:r>
            <w:r>
              <w:rPr>
                <w:rFonts w:ascii="Segoe UI" w:hAnsi="Segoe UI" w:cs="Segoe UI"/>
                <w:sz w:val="21"/>
                <w:szCs w:val="21"/>
              </w:rPr>
              <w:t>积分器（</w:t>
            </w:r>
            <w:r>
              <w:rPr>
                <w:rFonts w:ascii="Segoe UI" w:hAnsi="Segoe UI" w:cs="Segoe UI"/>
                <w:sz w:val="21"/>
                <w:szCs w:val="21"/>
              </w:rPr>
              <w:t>RK4</w:t>
            </w:r>
            <w:r>
              <w:rPr>
                <w:rFonts w:ascii="Segoe UI" w:hAnsi="Segoe UI" w:cs="Segoe UI"/>
                <w:sz w:val="21"/>
                <w:szCs w:val="21"/>
              </w:rPr>
              <w:t>、</w:t>
            </w:r>
            <w:r>
              <w:rPr>
                <w:rFonts w:ascii="Segoe UI" w:hAnsi="Segoe UI" w:cs="Segoe UI"/>
                <w:sz w:val="21"/>
                <w:szCs w:val="21"/>
              </w:rPr>
              <w:t>DOPRI54</w:t>
            </w:r>
            <w:r>
              <w:rPr>
                <w:rFonts w:ascii="Segoe UI" w:hAnsi="Segoe UI" w:cs="Segoe UI"/>
                <w:sz w:val="21"/>
                <w:szCs w:val="21"/>
              </w:rPr>
              <w:t>、</w:t>
            </w:r>
            <w:r>
              <w:rPr>
                <w:rFonts w:ascii="Segoe UI" w:hAnsi="Segoe UI" w:cs="Segoe UI"/>
                <w:sz w:val="21"/>
                <w:szCs w:val="21"/>
              </w:rPr>
              <w:t>IMEX</w:t>
            </w:r>
            <w:r>
              <w:rPr>
                <w:rFonts w:ascii="Segoe UI" w:hAnsi="Segoe UI" w:cs="Segoe UI"/>
                <w:sz w:val="21"/>
                <w:szCs w:val="21"/>
              </w:rPr>
              <w:t>、辛积分）在训练过程中的能效</w:t>
            </w:r>
            <w:r>
              <w:rPr>
                <w:rFonts w:ascii="Segoe UI" w:hAnsi="Segoe UI" w:cs="Segoe UI"/>
                <w:sz w:val="21"/>
                <w:szCs w:val="21"/>
              </w:rPr>
              <w:t>—</w:t>
            </w:r>
            <w:r>
              <w:rPr>
                <w:rFonts w:ascii="Segoe UI" w:hAnsi="Segoe UI" w:cs="Segoe UI"/>
                <w:sz w:val="21"/>
                <w:szCs w:val="21"/>
              </w:rPr>
              <w:t>精度</w:t>
            </w:r>
            <w:r>
              <w:rPr>
                <w:rFonts w:ascii="Segoe UI" w:hAnsi="Segoe UI" w:cs="Segoe UI"/>
                <w:sz w:val="21"/>
                <w:szCs w:val="21"/>
              </w:rPr>
              <w:t>—</w:t>
            </w:r>
            <w:r>
              <w:rPr>
                <w:rFonts w:ascii="Segoe UI" w:hAnsi="Segoe UI" w:cs="Segoe UI"/>
                <w:sz w:val="21"/>
                <w:szCs w:val="21"/>
              </w:rPr>
              <w:t>稳定性综合对比评估。</w:t>
            </w:r>
          </w:p>
          <w:p w14:paraId="35269BD2" w14:textId="77777777" w:rsidR="001C3CEF" w:rsidRDefault="001C3CEF" w:rsidP="001C3CEF">
            <w:pPr>
              <w:pStyle w:val="code-line"/>
              <w:numPr>
                <w:ilvl w:val="0"/>
                <w:numId w:val="13"/>
              </w:numPr>
              <w:spacing w:before="0" w:beforeAutospacing="0" w:after="168" w:afterAutospacing="0"/>
              <w:rPr>
                <w:rFonts w:ascii="Segoe UI" w:hAnsi="Segoe UI" w:cs="Segoe UI"/>
                <w:sz w:val="21"/>
                <w:szCs w:val="21"/>
              </w:rPr>
            </w:pPr>
            <w:r>
              <w:rPr>
                <w:rStyle w:val="a9"/>
                <w:rFonts w:ascii="Segoe UI" w:hAnsi="Segoe UI" w:cs="Segoe UI"/>
                <w:sz w:val="21"/>
                <w:szCs w:val="21"/>
              </w:rPr>
              <w:t>Greydanus et al. (2019) - Hamiltonian Neural Networks (NeurIPS 2019)</w:t>
            </w:r>
          </w:p>
          <w:p w14:paraId="25348B1A" w14:textId="77777777" w:rsidR="001C3CEF" w:rsidRDefault="001C3CEF" w:rsidP="001C3CEF">
            <w:pPr>
              <w:pStyle w:val="code-line"/>
              <w:numPr>
                <w:ilvl w:val="1"/>
                <w:numId w:val="13"/>
              </w:numPr>
              <w:rPr>
                <w:rFonts w:ascii="Segoe UI" w:hAnsi="Segoe UI" w:cs="Segoe UI"/>
                <w:sz w:val="21"/>
                <w:szCs w:val="21"/>
              </w:rPr>
            </w:pPr>
            <w:r>
              <w:rPr>
                <w:rFonts w:ascii="Segoe UI" w:hAnsi="Segoe UI" w:cs="Segoe UI"/>
                <w:sz w:val="21"/>
                <w:szCs w:val="21"/>
              </w:rPr>
              <w:t>基于哈密顿力学先验设计神经网络，学习物理系统的保结构动力学。与项目中的</w:t>
            </w:r>
            <w:r>
              <w:rPr>
                <w:rFonts w:ascii="Segoe UI" w:hAnsi="Segoe UI" w:cs="Segoe UI"/>
                <w:sz w:val="21"/>
                <w:szCs w:val="21"/>
              </w:rPr>
              <w:t>"</w:t>
            </w:r>
            <w:r>
              <w:rPr>
                <w:rFonts w:ascii="Segoe UI" w:hAnsi="Segoe UI" w:cs="Segoe UI"/>
                <w:sz w:val="21"/>
                <w:szCs w:val="21"/>
              </w:rPr>
              <w:t>辛积分器</w:t>
            </w:r>
            <w:proofErr w:type="gramStart"/>
            <w:r>
              <w:rPr>
                <w:rFonts w:ascii="Segoe UI" w:hAnsi="Segoe UI" w:cs="Segoe UI"/>
                <w:sz w:val="21"/>
                <w:szCs w:val="21"/>
              </w:rPr>
              <w:t>保结构</w:t>
            </w:r>
            <w:proofErr w:type="gramEnd"/>
            <w:r>
              <w:rPr>
                <w:rFonts w:ascii="Segoe UI" w:hAnsi="Segoe UI" w:cs="Segoe UI"/>
                <w:sz w:val="21"/>
                <w:szCs w:val="21"/>
              </w:rPr>
              <w:t>训练</w:t>
            </w:r>
            <w:r>
              <w:rPr>
                <w:rFonts w:ascii="Segoe UI" w:hAnsi="Segoe UI" w:cs="Segoe UI"/>
                <w:sz w:val="21"/>
                <w:szCs w:val="21"/>
              </w:rPr>
              <w:t>"</w:t>
            </w:r>
            <w:r>
              <w:rPr>
                <w:rFonts w:ascii="Segoe UI" w:hAnsi="Segoe UI" w:cs="Segoe UI"/>
                <w:sz w:val="21"/>
                <w:szCs w:val="21"/>
              </w:rPr>
              <w:t>概念相关，但本文侧重物理系统建模与仿真，未涉及通用神经网络训练过程的能量漂移分析与长期稳定性评估。</w:t>
            </w:r>
          </w:p>
          <w:p w14:paraId="6BC926AE" w14:textId="77777777" w:rsidR="001C3CEF" w:rsidRDefault="001C3CEF" w:rsidP="001C3CEF">
            <w:pPr>
              <w:pStyle w:val="code-line"/>
              <w:numPr>
                <w:ilvl w:val="0"/>
                <w:numId w:val="13"/>
              </w:numPr>
              <w:spacing w:before="0" w:beforeAutospacing="0" w:after="168" w:afterAutospacing="0"/>
              <w:rPr>
                <w:rFonts w:ascii="Segoe UI" w:hAnsi="Segoe UI" w:cs="Segoe UI"/>
                <w:sz w:val="21"/>
                <w:szCs w:val="21"/>
              </w:rPr>
            </w:pPr>
            <w:r>
              <w:rPr>
                <w:rStyle w:val="a9"/>
                <w:rFonts w:ascii="Segoe UI" w:hAnsi="Segoe UI" w:cs="Segoe UI"/>
                <w:sz w:val="21"/>
                <w:szCs w:val="21"/>
              </w:rPr>
              <w:t>Zhong et al. (2019) - Symplectic ODE-Net (ICLR 2019)</w:t>
            </w:r>
          </w:p>
          <w:p w14:paraId="1EDDD0EE" w14:textId="77777777" w:rsidR="001C3CEF" w:rsidRDefault="001C3CEF" w:rsidP="001C3CEF">
            <w:pPr>
              <w:pStyle w:val="code-line"/>
              <w:numPr>
                <w:ilvl w:val="1"/>
                <w:numId w:val="13"/>
              </w:numPr>
              <w:rPr>
                <w:rFonts w:ascii="Segoe UI" w:hAnsi="Segoe UI" w:cs="Segoe UI"/>
                <w:sz w:val="21"/>
                <w:szCs w:val="21"/>
              </w:rPr>
            </w:pPr>
            <w:r>
              <w:rPr>
                <w:rFonts w:ascii="Segoe UI" w:hAnsi="Segoe UI" w:cs="Segoe UI"/>
                <w:sz w:val="21"/>
                <w:szCs w:val="21"/>
              </w:rPr>
              <w:t>使用辛积分思想学习受控哈密顿系统的动力学，保持</w:t>
            </w:r>
            <w:proofErr w:type="gramStart"/>
            <w:r>
              <w:rPr>
                <w:rFonts w:ascii="Segoe UI" w:hAnsi="Segoe UI" w:cs="Segoe UI"/>
                <w:sz w:val="21"/>
                <w:szCs w:val="21"/>
              </w:rPr>
              <w:t>辛结构</w:t>
            </w:r>
            <w:proofErr w:type="gramEnd"/>
            <w:r>
              <w:rPr>
                <w:rFonts w:ascii="Segoe UI" w:hAnsi="Segoe UI" w:cs="Segoe UI"/>
                <w:sz w:val="21"/>
                <w:szCs w:val="21"/>
              </w:rPr>
              <w:t>与能量性质。与项目</w:t>
            </w:r>
            <w:r>
              <w:rPr>
                <w:rFonts w:ascii="Segoe UI" w:hAnsi="Segoe UI" w:cs="Segoe UI"/>
                <w:sz w:val="21"/>
                <w:szCs w:val="21"/>
              </w:rPr>
              <w:t>"</w:t>
            </w:r>
            <w:r>
              <w:rPr>
                <w:rFonts w:ascii="Segoe UI" w:hAnsi="Segoe UI" w:cs="Segoe UI"/>
                <w:sz w:val="21"/>
                <w:szCs w:val="21"/>
              </w:rPr>
              <w:t>辛积分器能量漂移控制</w:t>
            </w:r>
            <w:r>
              <w:rPr>
                <w:rFonts w:ascii="Segoe UI" w:hAnsi="Segoe UI" w:cs="Segoe UI"/>
                <w:sz w:val="21"/>
                <w:szCs w:val="21"/>
              </w:rPr>
              <w:t>"</w:t>
            </w:r>
            <w:r>
              <w:rPr>
                <w:rFonts w:ascii="Segoe UI" w:hAnsi="Segoe UI" w:cs="Segoe UI"/>
                <w:sz w:val="21"/>
                <w:szCs w:val="21"/>
              </w:rPr>
              <w:t>直接相关，但本文应用于物理系统学习，未涉及训练过程的能效对比与能耗建模。</w:t>
            </w:r>
          </w:p>
          <w:p w14:paraId="3EA50DB5" w14:textId="77777777" w:rsidR="001C3CEF" w:rsidRDefault="001C3CEF" w:rsidP="001C3CEF">
            <w:pPr>
              <w:pStyle w:val="code-line"/>
              <w:numPr>
                <w:ilvl w:val="0"/>
                <w:numId w:val="13"/>
              </w:numPr>
              <w:spacing w:before="0" w:beforeAutospacing="0" w:after="168" w:afterAutospacing="0"/>
              <w:rPr>
                <w:rFonts w:ascii="Segoe UI" w:hAnsi="Segoe UI" w:cs="Segoe UI"/>
                <w:sz w:val="21"/>
                <w:szCs w:val="21"/>
              </w:rPr>
            </w:pPr>
            <w:r>
              <w:rPr>
                <w:rStyle w:val="a9"/>
                <w:rFonts w:ascii="Segoe UI" w:hAnsi="Segoe UI" w:cs="Segoe UI"/>
                <w:sz w:val="21"/>
                <w:szCs w:val="21"/>
              </w:rPr>
              <w:t>Rubanova et al. (2019) - Latent ODEs (NeurIPS 2019)</w:t>
            </w:r>
          </w:p>
          <w:p w14:paraId="5D0BAB06" w14:textId="77777777" w:rsidR="001C3CEF" w:rsidRDefault="001C3CEF" w:rsidP="001C3CEF">
            <w:pPr>
              <w:pStyle w:val="code-line"/>
              <w:numPr>
                <w:ilvl w:val="1"/>
                <w:numId w:val="13"/>
              </w:numPr>
              <w:rPr>
                <w:rFonts w:ascii="Segoe UI" w:hAnsi="Segoe UI" w:cs="Segoe UI"/>
                <w:sz w:val="21"/>
                <w:szCs w:val="21"/>
              </w:rPr>
            </w:pPr>
            <w:r>
              <w:rPr>
                <w:rFonts w:ascii="Segoe UI" w:hAnsi="Segoe UI" w:cs="Segoe UI"/>
                <w:sz w:val="21"/>
                <w:szCs w:val="21"/>
              </w:rPr>
              <w:t>将</w:t>
            </w:r>
            <w:r>
              <w:rPr>
                <w:rFonts w:ascii="Segoe UI" w:hAnsi="Segoe UI" w:cs="Segoe UI"/>
                <w:sz w:val="21"/>
                <w:szCs w:val="21"/>
              </w:rPr>
              <w:t>ODE</w:t>
            </w:r>
            <w:r>
              <w:rPr>
                <w:rFonts w:ascii="Segoe UI" w:hAnsi="Segoe UI" w:cs="Segoe UI"/>
                <w:sz w:val="21"/>
                <w:szCs w:val="21"/>
              </w:rPr>
              <w:t>用于非规则采样时间序列的潜在动力学建模。为连续时间学习提供扩展背景，与项目的连续时间视角相关，但关注点在于时间序列建模而非训练优化器的能效评估。</w:t>
            </w:r>
          </w:p>
          <w:p w14:paraId="23ACEFF4" w14:textId="77777777" w:rsidR="001C3CEF" w:rsidRDefault="001C3CEF" w:rsidP="001C3CEF">
            <w:pPr>
              <w:pStyle w:val="code-line"/>
              <w:numPr>
                <w:ilvl w:val="0"/>
                <w:numId w:val="13"/>
              </w:numPr>
              <w:spacing w:before="0" w:beforeAutospacing="0" w:after="168" w:afterAutospacing="0"/>
              <w:rPr>
                <w:rFonts w:ascii="Segoe UI" w:hAnsi="Segoe UI" w:cs="Segoe UI"/>
                <w:sz w:val="21"/>
                <w:szCs w:val="21"/>
              </w:rPr>
            </w:pPr>
            <w:r>
              <w:rPr>
                <w:rStyle w:val="a9"/>
                <w:rFonts w:ascii="Segoe UI" w:hAnsi="Segoe UI" w:cs="Segoe UI"/>
                <w:sz w:val="21"/>
                <w:szCs w:val="21"/>
              </w:rPr>
              <w:t>Kidger et al. (2020) - Neural Controlled Differential Equations (NeurIPS 2020)</w:t>
            </w:r>
          </w:p>
          <w:p w14:paraId="3C7E3743" w14:textId="77777777" w:rsidR="001C3CEF" w:rsidRDefault="001C3CEF" w:rsidP="001C3CEF">
            <w:pPr>
              <w:pStyle w:val="code-line"/>
              <w:numPr>
                <w:ilvl w:val="1"/>
                <w:numId w:val="13"/>
              </w:numPr>
              <w:rPr>
                <w:rFonts w:ascii="Segoe UI" w:hAnsi="Segoe UI" w:cs="Segoe UI"/>
                <w:sz w:val="21"/>
                <w:szCs w:val="21"/>
              </w:rPr>
            </w:pPr>
            <w:r>
              <w:rPr>
                <w:rFonts w:ascii="Segoe UI" w:hAnsi="Segoe UI" w:cs="Segoe UI"/>
                <w:sz w:val="21"/>
                <w:szCs w:val="21"/>
              </w:rPr>
              <w:t>引入控制驱动的连续时间模型（</w:t>
            </w:r>
            <w:r>
              <w:rPr>
                <w:rFonts w:ascii="Segoe UI" w:hAnsi="Segoe UI" w:cs="Segoe UI"/>
                <w:sz w:val="21"/>
                <w:szCs w:val="21"/>
              </w:rPr>
              <w:t>CDE</w:t>
            </w:r>
            <w:r>
              <w:rPr>
                <w:rFonts w:ascii="Segoe UI" w:hAnsi="Segoe UI" w:cs="Segoe UI"/>
                <w:sz w:val="21"/>
                <w:szCs w:val="21"/>
              </w:rPr>
              <w:t>），处理非规则采样数据。与项目的连续时间框架相关，但侧重时间序列学习与表征，未涉及训练能耗评估与约束训练方法。</w:t>
            </w:r>
          </w:p>
          <w:p w14:paraId="511AD417"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检索结果总结：</w:t>
            </w:r>
          </w:p>
          <w:p w14:paraId="0D474C87" w14:textId="77777777" w:rsidR="001C3CEF" w:rsidRDefault="001C3CEF" w:rsidP="001C3CEF">
            <w:pPr>
              <w:pStyle w:val="code-line"/>
              <w:numPr>
                <w:ilvl w:val="0"/>
                <w:numId w:val="14"/>
              </w:numPr>
              <w:rPr>
                <w:rFonts w:ascii="Segoe UI" w:hAnsi="Segoe UI" w:cs="Segoe UI"/>
                <w:sz w:val="21"/>
                <w:szCs w:val="21"/>
              </w:rPr>
            </w:pPr>
            <w:r>
              <w:rPr>
                <w:rFonts w:ascii="Segoe UI" w:hAnsi="Segoe UI" w:cs="Segoe UI"/>
                <w:sz w:val="21"/>
                <w:szCs w:val="21"/>
              </w:rPr>
              <w:t>中文检索（百度学术）：命中文献以综述、学位论文与部分中文期刊为主，主要集中在神经</w:t>
            </w:r>
            <w:r>
              <w:rPr>
                <w:rFonts w:ascii="Segoe UI" w:hAnsi="Segoe UI" w:cs="Segoe UI"/>
                <w:sz w:val="21"/>
                <w:szCs w:val="21"/>
              </w:rPr>
              <w:t>ODE</w:t>
            </w:r>
            <w:r>
              <w:rPr>
                <w:rFonts w:ascii="Segoe UI" w:hAnsi="Segoe UI" w:cs="Segoe UI"/>
                <w:sz w:val="21"/>
                <w:szCs w:val="21"/>
              </w:rPr>
              <w:t>的理论分析、量化训练的精度优化等方面，未发现将</w:t>
            </w:r>
            <w:r>
              <w:rPr>
                <w:rFonts w:ascii="Segoe UI" w:hAnsi="Segoe UI" w:cs="Segoe UI"/>
                <w:sz w:val="21"/>
                <w:szCs w:val="21"/>
              </w:rPr>
              <w:t>"</w:t>
            </w:r>
            <w:r>
              <w:rPr>
                <w:rFonts w:ascii="Segoe UI" w:hAnsi="Segoe UI" w:cs="Segoe UI"/>
                <w:sz w:val="21"/>
                <w:szCs w:val="21"/>
              </w:rPr>
              <w:t>连续时间训练框架（多类</w:t>
            </w:r>
            <w:r>
              <w:rPr>
                <w:rFonts w:ascii="Segoe UI" w:hAnsi="Segoe UI" w:cs="Segoe UI"/>
                <w:sz w:val="21"/>
                <w:szCs w:val="21"/>
              </w:rPr>
              <w:t>ODE</w:t>
            </w:r>
            <w:r>
              <w:rPr>
                <w:rFonts w:ascii="Segoe UI" w:hAnsi="Segoe UI" w:cs="Segoe UI"/>
                <w:sz w:val="21"/>
                <w:szCs w:val="21"/>
              </w:rPr>
              <w:t>积分器对比）</w:t>
            </w:r>
            <w:r>
              <w:rPr>
                <w:rFonts w:ascii="Segoe UI" w:hAnsi="Segoe UI" w:cs="Segoe UI"/>
                <w:sz w:val="21"/>
                <w:szCs w:val="21"/>
              </w:rPr>
              <w:t xml:space="preserve">+ </w:t>
            </w:r>
            <w:r>
              <w:rPr>
                <w:rFonts w:ascii="Segoe UI" w:hAnsi="Segoe UI" w:cs="Segoe UI"/>
                <w:sz w:val="21"/>
                <w:szCs w:val="21"/>
              </w:rPr>
              <w:t>辛积分器能量漂移分析</w:t>
            </w:r>
            <w:r>
              <w:rPr>
                <w:rFonts w:ascii="Segoe UI" w:hAnsi="Segoe UI" w:cs="Segoe UI"/>
                <w:sz w:val="21"/>
                <w:szCs w:val="21"/>
              </w:rPr>
              <w:t xml:space="preserve"> + </w:t>
            </w:r>
            <w:r>
              <w:rPr>
                <w:rFonts w:ascii="Segoe UI" w:hAnsi="Segoe UI" w:cs="Segoe UI"/>
                <w:sz w:val="21"/>
                <w:szCs w:val="21"/>
              </w:rPr>
              <w:t>数字</w:t>
            </w:r>
            <w:r>
              <w:rPr>
                <w:rFonts w:ascii="Segoe UI" w:hAnsi="Segoe UI" w:cs="Segoe UI"/>
                <w:sz w:val="21"/>
                <w:szCs w:val="21"/>
              </w:rPr>
              <w:t>/</w:t>
            </w:r>
            <w:r>
              <w:rPr>
                <w:rFonts w:ascii="Segoe UI" w:hAnsi="Segoe UI" w:cs="Segoe UI"/>
                <w:sz w:val="21"/>
                <w:szCs w:val="21"/>
              </w:rPr>
              <w:t>模拟</w:t>
            </w:r>
            <w:r>
              <w:rPr>
                <w:rFonts w:ascii="Segoe UI" w:hAnsi="Segoe UI" w:cs="Segoe UI"/>
                <w:sz w:val="21"/>
                <w:szCs w:val="21"/>
              </w:rPr>
              <w:t>/</w:t>
            </w:r>
            <w:r>
              <w:rPr>
                <w:rFonts w:ascii="Segoe UI" w:hAnsi="Segoe UI" w:cs="Segoe UI"/>
                <w:sz w:val="21"/>
                <w:szCs w:val="21"/>
              </w:rPr>
              <w:t>混合能耗建模</w:t>
            </w:r>
            <w:r>
              <w:rPr>
                <w:rFonts w:ascii="Segoe UI" w:hAnsi="Segoe UI" w:cs="Segoe UI"/>
                <w:sz w:val="21"/>
                <w:szCs w:val="21"/>
              </w:rPr>
              <w:t xml:space="preserve"> + </w:t>
            </w:r>
            <w:r>
              <w:rPr>
                <w:rFonts w:ascii="Segoe UI" w:hAnsi="Segoe UI" w:cs="Segoe UI"/>
                <w:sz w:val="21"/>
                <w:szCs w:val="21"/>
              </w:rPr>
              <w:t>可视化</w:t>
            </w:r>
            <w:r>
              <w:rPr>
                <w:rFonts w:ascii="Segoe UI" w:hAnsi="Segoe UI" w:cs="Segoe UI"/>
                <w:sz w:val="21"/>
                <w:szCs w:val="21"/>
              </w:rPr>
              <w:t>Dashboard</w:t>
            </w:r>
            <w:r>
              <w:rPr>
                <w:rFonts w:ascii="Segoe UI" w:hAnsi="Segoe UI" w:cs="Segoe UI"/>
                <w:sz w:val="21"/>
                <w:szCs w:val="21"/>
              </w:rPr>
              <w:t>与</w:t>
            </w:r>
            <w:r>
              <w:rPr>
                <w:rFonts w:ascii="Segoe UI" w:hAnsi="Segoe UI" w:cs="Segoe UI"/>
                <w:sz w:val="21"/>
                <w:szCs w:val="21"/>
              </w:rPr>
              <w:t>PDF</w:t>
            </w:r>
            <w:r>
              <w:rPr>
                <w:rFonts w:ascii="Segoe UI" w:hAnsi="Segoe UI" w:cs="Segoe UI"/>
                <w:sz w:val="21"/>
                <w:szCs w:val="21"/>
              </w:rPr>
              <w:t>导出</w:t>
            </w:r>
            <w:r>
              <w:rPr>
                <w:rFonts w:ascii="Segoe UI" w:hAnsi="Segoe UI" w:cs="Segoe UI"/>
                <w:sz w:val="21"/>
                <w:szCs w:val="21"/>
              </w:rPr>
              <w:t>"</w:t>
            </w:r>
            <w:r>
              <w:rPr>
                <w:rFonts w:ascii="Segoe UI" w:hAnsi="Segoe UI" w:cs="Segoe UI"/>
                <w:sz w:val="21"/>
                <w:szCs w:val="21"/>
              </w:rPr>
              <w:t>完整整合的工程系统。</w:t>
            </w:r>
          </w:p>
          <w:p w14:paraId="034F862D" w14:textId="77777777" w:rsidR="001C3CEF" w:rsidRDefault="001C3CEF" w:rsidP="001C3CEF">
            <w:pPr>
              <w:pStyle w:val="code-line"/>
              <w:numPr>
                <w:ilvl w:val="0"/>
                <w:numId w:val="14"/>
              </w:numPr>
              <w:rPr>
                <w:rFonts w:ascii="Segoe UI" w:hAnsi="Segoe UI" w:cs="Segoe UI"/>
                <w:sz w:val="21"/>
                <w:szCs w:val="21"/>
              </w:rPr>
            </w:pPr>
            <w:r>
              <w:rPr>
                <w:rFonts w:ascii="Segoe UI" w:hAnsi="Segoe UI" w:cs="Segoe UI"/>
                <w:sz w:val="21"/>
                <w:szCs w:val="21"/>
              </w:rPr>
              <w:t>英文检索（</w:t>
            </w:r>
            <w:r>
              <w:rPr>
                <w:rFonts w:ascii="Segoe UI" w:hAnsi="Segoe UI" w:cs="Segoe UI"/>
                <w:sz w:val="21"/>
                <w:szCs w:val="21"/>
              </w:rPr>
              <w:t>Google Scholar, arXiv, IEEE Xplore</w:t>
            </w:r>
            <w:r>
              <w:rPr>
                <w:rFonts w:ascii="Segoe UI" w:hAnsi="Segoe UI" w:cs="Segoe UI"/>
                <w:sz w:val="21"/>
                <w:szCs w:val="21"/>
              </w:rPr>
              <w:t>）：</w:t>
            </w:r>
            <w:r>
              <w:rPr>
                <w:rFonts w:ascii="Segoe UI" w:hAnsi="Segoe UI" w:cs="Segoe UI"/>
                <w:sz w:val="21"/>
                <w:szCs w:val="21"/>
              </w:rPr>
              <w:t>Neural ODE</w:t>
            </w:r>
            <w:r>
              <w:rPr>
                <w:rFonts w:ascii="Segoe UI" w:hAnsi="Segoe UI" w:cs="Segoe UI"/>
                <w:sz w:val="21"/>
                <w:szCs w:val="21"/>
              </w:rPr>
              <w:t>系列工作主要关注模型表征与时间序列建模，较少涉及训练优化器的能效对比；辛积分工作多用于物理系统仿真，未系统应用于通用神经网络训练的能量漂移分析；能耗研究集中在硬件层面，缺乏训练算法的能耗建模与对比方法。</w:t>
            </w:r>
          </w:p>
          <w:p w14:paraId="416FBE78" w14:textId="720EC082" w:rsidR="00D3733A" w:rsidRPr="001C3CEF" w:rsidRDefault="00D3733A">
            <w:pPr>
              <w:pStyle w:val="HTML"/>
              <w:spacing w:line="360" w:lineRule="auto"/>
              <w:jc w:val="both"/>
              <w:rPr>
                <w:rFonts w:ascii="宋体" w:eastAsia="宋体" w:hAnsi="宋体" w:hint="eastAsia"/>
              </w:rPr>
            </w:pPr>
          </w:p>
        </w:tc>
      </w:tr>
      <w:tr w:rsidR="00D3733A" w14:paraId="018C5DF1" w14:textId="77777777">
        <w:tc>
          <w:tcPr>
            <w:tcW w:w="5000" w:type="pct"/>
            <w:vAlign w:val="center"/>
          </w:tcPr>
          <w:p w14:paraId="2A7B284D" w14:textId="77777777" w:rsidR="00D3733A" w:rsidRDefault="00000000">
            <w:pPr>
              <w:pStyle w:val="HTML"/>
              <w:spacing w:line="360" w:lineRule="auto"/>
              <w:jc w:val="both"/>
              <w:rPr>
                <w:rFonts w:ascii="宋体" w:eastAsia="宋体" w:hAnsi="宋体" w:hint="eastAsia"/>
              </w:rPr>
            </w:pPr>
            <w:r>
              <w:lastRenderedPageBreak/>
              <w:br w:type="page"/>
            </w:r>
            <w:r>
              <w:rPr>
                <w:rFonts w:ascii="宋体" w:eastAsia="宋体" w:hAnsi="宋体" w:hint="eastAsia"/>
                <w:b/>
                <w:sz w:val="21"/>
              </w:rPr>
              <w:t>六．查新结论</w:t>
            </w:r>
          </w:p>
          <w:p w14:paraId="51C5D495" w14:textId="77777777" w:rsidR="00D3733A" w:rsidRDefault="00000000">
            <w:pPr>
              <w:pStyle w:val="HTML"/>
              <w:spacing w:line="360" w:lineRule="auto"/>
              <w:jc w:val="both"/>
              <w:rPr>
                <w:rFonts w:ascii="宋体" w:eastAsia="宋体" w:hAnsi="宋体" w:hint="eastAsia"/>
              </w:rPr>
            </w:pPr>
            <w:r>
              <w:rPr>
                <w:rFonts w:ascii="宋体" w:eastAsia="宋体" w:hAnsi="宋体" w:hint="eastAsia"/>
                <w:kern w:val="2"/>
                <w:sz w:val="21"/>
              </w:rPr>
              <w:t>经对检索出的相关文献进行分析、对比，结论如下：</w:t>
            </w:r>
          </w:p>
          <w:p w14:paraId="22BAFCEB"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文献</w:t>
            </w:r>
            <w:r>
              <w:rPr>
                <w:rStyle w:val="a9"/>
                <w:rFonts w:ascii="Segoe UI" w:hAnsi="Segoe UI" w:cs="Segoe UI"/>
                <w:sz w:val="21"/>
                <w:szCs w:val="21"/>
              </w:rPr>
              <w:t>1</w:t>
            </w:r>
            <w:r>
              <w:rPr>
                <w:rStyle w:val="a9"/>
                <w:rFonts w:ascii="Segoe UI" w:hAnsi="Segoe UI" w:cs="Segoe UI"/>
                <w:sz w:val="21"/>
                <w:szCs w:val="21"/>
              </w:rPr>
              <w:t>（</w:t>
            </w:r>
            <w:r>
              <w:rPr>
                <w:rStyle w:val="a9"/>
                <w:rFonts w:ascii="Segoe UI" w:hAnsi="Segoe UI" w:cs="Segoe UI"/>
                <w:sz w:val="21"/>
                <w:szCs w:val="21"/>
              </w:rPr>
              <w:t>Chen et al. 2018 - Neural ODE</w:t>
            </w:r>
            <w:r>
              <w:rPr>
                <w:rStyle w:val="a9"/>
                <w:rFonts w:ascii="Segoe UI" w:hAnsi="Segoe UI" w:cs="Segoe UI"/>
                <w:sz w:val="21"/>
                <w:szCs w:val="21"/>
              </w:rPr>
              <w:t>）：</w:t>
            </w:r>
            <w:r>
              <w:rPr>
                <w:rFonts w:ascii="Segoe UI" w:hAnsi="Segoe UI" w:cs="Segoe UI"/>
                <w:sz w:val="21"/>
                <w:szCs w:val="21"/>
              </w:rPr>
              <w:t> </w:t>
            </w:r>
            <w:r>
              <w:rPr>
                <w:rFonts w:ascii="Segoe UI" w:hAnsi="Segoe UI" w:cs="Segoe UI"/>
                <w:sz w:val="21"/>
                <w:szCs w:val="21"/>
              </w:rPr>
              <w:t>重点在于将深度神经网络视作连续时间动力系统进行模型表征，通过</w:t>
            </w:r>
            <w:r>
              <w:rPr>
                <w:rFonts w:ascii="Segoe UI" w:hAnsi="Segoe UI" w:cs="Segoe UI"/>
                <w:sz w:val="21"/>
                <w:szCs w:val="21"/>
              </w:rPr>
              <w:t>ODE</w:t>
            </w:r>
            <w:r>
              <w:rPr>
                <w:rFonts w:ascii="Segoe UI" w:hAnsi="Segoe UI" w:cs="Segoe UI"/>
                <w:sz w:val="21"/>
                <w:szCs w:val="21"/>
              </w:rPr>
              <w:t>求解</w:t>
            </w:r>
            <w:proofErr w:type="gramStart"/>
            <w:r>
              <w:rPr>
                <w:rFonts w:ascii="Segoe UI" w:hAnsi="Segoe UI" w:cs="Segoe UI"/>
                <w:sz w:val="21"/>
                <w:szCs w:val="21"/>
              </w:rPr>
              <w:t>器实现</w:t>
            </w:r>
            <w:proofErr w:type="gramEnd"/>
            <w:r>
              <w:rPr>
                <w:rFonts w:ascii="Segoe UI" w:hAnsi="Segoe UI" w:cs="Segoe UI"/>
                <w:sz w:val="21"/>
                <w:szCs w:val="21"/>
              </w:rPr>
              <w:t>前向与反向传播，为本项目提供了连续时间训练框架的理论基础。但该文献主要关注模型的学习能力与表征效果，未涉及多种</w:t>
            </w:r>
            <w:r>
              <w:rPr>
                <w:rFonts w:ascii="Segoe UI" w:hAnsi="Segoe UI" w:cs="Segoe UI"/>
                <w:sz w:val="21"/>
                <w:szCs w:val="21"/>
              </w:rPr>
              <w:t>ODE</w:t>
            </w:r>
            <w:r>
              <w:rPr>
                <w:rFonts w:ascii="Segoe UI" w:hAnsi="Segoe UI" w:cs="Segoe UI"/>
                <w:sz w:val="21"/>
                <w:szCs w:val="21"/>
              </w:rPr>
              <w:t>积分器（</w:t>
            </w:r>
            <w:r>
              <w:rPr>
                <w:rFonts w:ascii="Segoe UI" w:hAnsi="Segoe UI" w:cs="Segoe UI"/>
                <w:sz w:val="21"/>
                <w:szCs w:val="21"/>
              </w:rPr>
              <w:t>RK4</w:t>
            </w:r>
            <w:r>
              <w:rPr>
                <w:rFonts w:ascii="Segoe UI" w:hAnsi="Segoe UI" w:cs="Segoe UI"/>
                <w:sz w:val="21"/>
                <w:szCs w:val="21"/>
              </w:rPr>
              <w:t>、</w:t>
            </w:r>
            <w:r>
              <w:rPr>
                <w:rFonts w:ascii="Segoe UI" w:hAnsi="Segoe UI" w:cs="Segoe UI"/>
                <w:sz w:val="21"/>
                <w:szCs w:val="21"/>
              </w:rPr>
              <w:t>DOPRI54</w:t>
            </w:r>
            <w:r>
              <w:rPr>
                <w:rFonts w:ascii="Segoe UI" w:hAnsi="Segoe UI" w:cs="Segoe UI"/>
                <w:sz w:val="21"/>
                <w:szCs w:val="21"/>
              </w:rPr>
              <w:t>、</w:t>
            </w:r>
            <w:r>
              <w:rPr>
                <w:rFonts w:ascii="Segoe UI" w:hAnsi="Segoe UI" w:cs="Segoe UI"/>
                <w:sz w:val="21"/>
                <w:szCs w:val="21"/>
              </w:rPr>
              <w:t>IMEX</w:t>
            </w:r>
            <w:r>
              <w:rPr>
                <w:rFonts w:ascii="Segoe UI" w:hAnsi="Segoe UI" w:cs="Segoe UI"/>
                <w:sz w:val="21"/>
                <w:szCs w:val="21"/>
              </w:rPr>
              <w:t>、辛积分）在训练过程中的能效</w:t>
            </w:r>
            <w:r>
              <w:rPr>
                <w:rFonts w:ascii="Segoe UI" w:hAnsi="Segoe UI" w:cs="Segoe UI"/>
                <w:sz w:val="21"/>
                <w:szCs w:val="21"/>
              </w:rPr>
              <w:t>—</w:t>
            </w:r>
            <w:r>
              <w:rPr>
                <w:rFonts w:ascii="Segoe UI" w:hAnsi="Segoe UI" w:cs="Segoe UI"/>
                <w:sz w:val="21"/>
                <w:szCs w:val="21"/>
              </w:rPr>
              <w:t>精度</w:t>
            </w:r>
            <w:r>
              <w:rPr>
                <w:rFonts w:ascii="Segoe UI" w:hAnsi="Segoe UI" w:cs="Segoe UI"/>
                <w:sz w:val="21"/>
                <w:szCs w:val="21"/>
              </w:rPr>
              <w:t>—</w:t>
            </w:r>
            <w:r>
              <w:rPr>
                <w:rFonts w:ascii="Segoe UI" w:hAnsi="Segoe UI" w:cs="Segoe UI"/>
                <w:sz w:val="21"/>
                <w:szCs w:val="21"/>
              </w:rPr>
              <w:t>稳定性综合对比评估。</w:t>
            </w:r>
          </w:p>
          <w:p w14:paraId="7A85848E"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lastRenderedPageBreak/>
              <w:t>文献</w:t>
            </w:r>
            <w:r>
              <w:rPr>
                <w:rStyle w:val="a9"/>
                <w:rFonts w:ascii="Segoe UI" w:hAnsi="Segoe UI" w:cs="Segoe UI"/>
                <w:sz w:val="21"/>
                <w:szCs w:val="21"/>
              </w:rPr>
              <w:t>2</w:t>
            </w:r>
            <w:r>
              <w:rPr>
                <w:rStyle w:val="a9"/>
                <w:rFonts w:ascii="Segoe UI" w:hAnsi="Segoe UI" w:cs="Segoe UI"/>
                <w:sz w:val="21"/>
                <w:szCs w:val="21"/>
              </w:rPr>
              <w:t>（</w:t>
            </w:r>
            <w:r>
              <w:rPr>
                <w:rStyle w:val="a9"/>
                <w:rFonts w:ascii="Segoe UI" w:hAnsi="Segoe UI" w:cs="Segoe UI"/>
                <w:sz w:val="21"/>
                <w:szCs w:val="21"/>
              </w:rPr>
              <w:t>Greydanus et al. 2019 - HNN</w:t>
            </w:r>
            <w:r>
              <w:rPr>
                <w:rStyle w:val="a9"/>
                <w:rFonts w:ascii="Segoe UI" w:hAnsi="Segoe UI" w:cs="Segoe UI"/>
                <w:sz w:val="21"/>
                <w:szCs w:val="21"/>
              </w:rPr>
              <w:t>）：</w:t>
            </w:r>
            <w:r>
              <w:rPr>
                <w:rFonts w:ascii="Segoe UI" w:hAnsi="Segoe UI" w:cs="Segoe UI"/>
                <w:sz w:val="21"/>
                <w:szCs w:val="21"/>
              </w:rPr>
              <w:t> </w:t>
            </w:r>
            <w:r>
              <w:rPr>
                <w:rFonts w:ascii="Segoe UI" w:hAnsi="Segoe UI" w:cs="Segoe UI"/>
                <w:sz w:val="21"/>
                <w:szCs w:val="21"/>
              </w:rPr>
              <w:t>重点在于基于哈密顿力学先验设计神经网络，学习物理系统的保结构动力学，与项目中</w:t>
            </w:r>
            <w:r>
              <w:rPr>
                <w:rFonts w:ascii="Segoe UI" w:hAnsi="Segoe UI" w:cs="Segoe UI"/>
                <w:sz w:val="21"/>
                <w:szCs w:val="21"/>
              </w:rPr>
              <w:t>"</w:t>
            </w:r>
            <w:r>
              <w:rPr>
                <w:rFonts w:ascii="Segoe UI" w:hAnsi="Segoe UI" w:cs="Segoe UI"/>
                <w:sz w:val="21"/>
                <w:szCs w:val="21"/>
              </w:rPr>
              <w:t>辛积分器</w:t>
            </w:r>
            <w:proofErr w:type="gramStart"/>
            <w:r>
              <w:rPr>
                <w:rFonts w:ascii="Segoe UI" w:hAnsi="Segoe UI" w:cs="Segoe UI"/>
                <w:sz w:val="21"/>
                <w:szCs w:val="21"/>
              </w:rPr>
              <w:t>保结构</w:t>
            </w:r>
            <w:proofErr w:type="gramEnd"/>
            <w:r>
              <w:rPr>
                <w:rFonts w:ascii="Segoe UI" w:hAnsi="Segoe UI" w:cs="Segoe UI"/>
                <w:sz w:val="21"/>
                <w:szCs w:val="21"/>
              </w:rPr>
              <w:t>训练</w:t>
            </w:r>
            <w:r>
              <w:rPr>
                <w:rFonts w:ascii="Segoe UI" w:hAnsi="Segoe UI" w:cs="Segoe UI"/>
                <w:sz w:val="21"/>
                <w:szCs w:val="21"/>
              </w:rPr>
              <w:t>"</w:t>
            </w:r>
            <w:r>
              <w:rPr>
                <w:rFonts w:ascii="Segoe UI" w:hAnsi="Segoe UI" w:cs="Segoe UI"/>
                <w:sz w:val="21"/>
                <w:szCs w:val="21"/>
              </w:rPr>
              <w:t>概念相关。但该文献侧重物理系统建模与仿真，未涉及通用神经网络训练过程的能量漂移分析与长期稳定性评估。</w:t>
            </w:r>
          </w:p>
          <w:p w14:paraId="6F3B3CD6"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文献</w:t>
            </w:r>
            <w:r>
              <w:rPr>
                <w:rStyle w:val="a9"/>
                <w:rFonts w:ascii="Segoe UI" w:hAnsi="Segoe UI" w:cs="Segoe UI"/>
                <w:sz w:val="21"/>
                <w:szCs w:val="21"/>
              </w:rPr>
              <w:t>3</w:t>
            </w:r>
            <w:r>
              <w:rPr>
                <w:rStyle w:val="a9"/>
                <w:rFonts w:ascii="Segoe UI" w:hAnsi="Segoe UI" w:cs="Segoe UI"/>
                <w:sz w:val="21"/>
                <w:szCs w:val="21"/>
              </w:rPr>
              <w:t>（</w:t>
            </w:r>
            <w:r>
              <w:rPr>
                <w:rStyle w:val="a9"/>
                <w:rFonts w:ascii="Segoe UI" w:hAnsi="Segoe UI" w:cs="Segoe UI"/>
                <w:sz w:val="21"/>
                <w:szCs w:val="21"/>
              </w:rPr>
              <w:t>Zhong et al. 2019 - Symplectic ODE-Net</w:t>
            </w:r>
            <w:r>
              <w:rPr>
                <w:rStyle w:val="a9"/>
                <w:rFonts w:ascii="Segoe UI" w:hAnsi="Segoe UI" w:cs="Segoe UI"/>
                <w:sz w:val="21"/>
                <w:szCs w:val="21"/>
              </w:rPr>
              <w:t>）：</w:t>
            </w:r>
            <w:r>
              <w:rPr>
                <w:rFonts w:ascii="Segoe UI" w:hAnsi="Segoe UI" w:cs="Segoe UI"/>
                <w:sz w:val="21"/>
                <w:szCs w:val="21"/>
              </w:rPr>
              <w:t> </w:t>
            </w:r>
            <w:r>
              <w:rPr>
                <w:rFonts w:ascii="Segoe UI" w:hAnsi="Segoe UI" w:cs="Segoe UI"/>
                <w:sz w:val="21"/>
                <w:szCs w:val="21"/>
              </w:rPr>
              <w:t>重点在于使用辛积分思想学习受控哈密顿系统的动力学，保持</w:t>
            </w:r>
            <w:proofErr w:type="gramStart"/>
            <w:r>
              <w:rPr>
                <w:rFonts w:ascii="Segoe UI" w:hAnsi="Segoe UI" w:cs="Segoe UI"/>
                <w:sz w:val="21"/>
                <w:szCs w:val="21"/>
              </w:rPr>
              <w:t>辛结构</w:t>
            </w:r>
            <w:proofErr w:type="gramEnd"/>
            <w:r>
              <w:rPr>
                <w:rFonts w:ascii="Segoe UI" w:hAnsi="Segoe UI" w:cs="Segoe UI"/>
                <w:sz w:val="21"/>
                <w:szCs w:val="21"/>
              </w:rPr>
              <w:t>与能量性质，与项目</w:t>
            </w:r>
            <w:r>
              <w:rPr>
                <w:rFonts w:ascii="Segoe UI" w:hAnsi="Segoe UI" w:cs="Segoe UI"/>
                <w:sz w:val="21"/>
                <w:szCs w:val="21"/>
              </w:rPr>
              <w:t>"</w:t>
            </w:r>
            <w:r>
              <w:rPr>
                <w:rFonts w:ascii="Segoe UI" w:hAnsi="Segoe UI" w:cs="Segoe UI"/>
                <w:sz w:val="21"/>
                <w:szCs w:val="21"/>
              </w:rPr>
              <w:t>辛积分器能量漂移控制</w:t>
            </w:r>
            <w:r>
              <w:rPr>
                <w:rFonts w:ascii="Segoe UI" w:hAnsi="Segoe UI" w:cs="Segoe UI"/>
                <w:sz w:val="21"/>
                <w:szCs w:val="21"/>
              </w:rPr>
              <w:t>"</w:t>
            </w:r>
            <w:r>
              <w:rPr>
                <w:rFonts w:ascii="Segoe UI" w:hAnsi="Segoe UI" w:cs="Segoe UI"/>
                <w:sz w:val="21"/>
                <w:szCs w:val="21"/>
              </w:rPr>
              <w:t>直接相关。但该文献应用于物理系统学习，未涉及训练过程的能效对比与能耗建模，也未系统评估通用神经网络训练中的能量漂移。</w:t>
            </w:r>
          </w:p>
          <w:p w14:paraId="4E99C452"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文献</w:t>
            </w:r>
            <w:r>
              <w:rPr>
                <w:rStyle w:val="a9"/>
                <w:rFonts w:ascii="Segoe UI" w:hAnsi="Segoe UI" w:cs="Segoe UI"/>
                <w:sz w:val="21"/>
                <w:szCs w:val="21"/>
              </w:rPr>
              <w:t>4</w:t>
            </w:r>
            <w:r>
              <w:rPr>
                <w:rStyle w:val="a9"/>
                <w:rFonts w:ascii="Segoe UI" w:hAnsi="Segoe UI" w:cs="Segoe UI"/>
                <w:sz w:val="21"/>
                <w:szCs w:val="21"/>
              </w:rPr>
              <w:t>（</w:t>
            </w:r>
            <w:r>
              <w:rPr>
                <w:rStyle w:val="a9"/>
                <w:rFonts w:ascii="Segoe UI" w:hAnsi="Segoe UI" w:cs="Segoe UI"/>
                <w:sz w:val="21"/>
                <w:szCs w:val="21"/>
              </w:rPr>
              <w:t>Rubanova et al. 2019 - Latent ODEs</w:t>
            </w:r>
            <w:r>
              <w:rPr>
                <w:rStyle w:val="a9"/>
                <w:rFonts w:ascii="Segoe UI" w:hAnsi="Segoe UI" w:cs="Segoe UI"/>
                <w:sz w:val="21"/>
                <w:szCs w:val="21"/>
              </w:rPr>
              <w:t>）：</w:t>
            </w:r>
            <w:r>
              <w:rPr>
                <w:rFonts w:ascii="Segoe UI" w:hAnsi="Segoe UI" w:cs="Segoe UI"/>
                <w:sz w:val="21"/>
                <w:szCs w:val="21"/>
              </w:rPr>
              <w:t> </w:t>
            </w:r>
            <w:r>
              <w:rPr>
                <w:rFonts w:ascii="Segoe UI" w:hAnsi="Segoe UI" w:cs="Segoe UI"/>
                <w:sz w:val="21"/>
                <w:szCs w:val="21"/>
              </w:rPr>
              <w:t>重点在于将</w:t>
            </w:r>
            <w:r>
              <w:rPr>
                <w:rFonts w:ascii="Segoe UI" w:hAnsi="Segoe UI" w:cs="Segoe UI"/>
                <w:sz w:val="21"/>
                <w:szCs w:val="21"/>
              </w:rPr>
              <w:t>ODE</w:t>
            </w:r>
            <w:r>
              <w:rPr>
                <w:rFonts w:ascii="Segoe UI" w:hAnsi="Segoe UI" w:cs="Segoe UI"/>
                <w:sz w:val="21"/>
                <w:szCs w:val="21"/>
              </w:rPr>
              <w:t>用于非规则采样时间序列的潜在动力学建模，为连续时间学习提供扩展背景。但该文献关注点在于时间序列建模，而非训练优化器的能效评估。</w:t>
            </w:r>
          </w:p>
          <w:p w14:paraId="7C0D4AE3" w14:textId="77777777"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文献</w:t>
            </w:r>
            <w:r>
              <w:rPr>
                <w:rStyle w:val="a9"/>
                <w:rFonts w:ascii="Segoe UI" w:hAnsi="Segoe UI" w:cs="Segoe UI"/>
                <w:sz w:val="21"/>
                <w:szCs w:val="21"/>
              </w:rPr>
              <w:t>5</w:t>
            </w:r>
            <w:r>
              <w:rPr>
                <w:rStyle w:val="a9"/>
                <w:rFonts w:ascii="Segoe UI" w:hAnsi="Segoe UI" w:cs="Segoe UI"/>
                <w:sz w:val="21"/>
                <w:szCs w:val="21"/>
              </w:rPr>
              <w:t>（</w:t>
            </w:r>
            <w:r>
              <w:rPr>
                <w:rStyle w:val="a9"/>
                <w:rFonts w:ascii="Segoe UI" w:hAnsi="Segoe UI" w:cs="Segoe UI"/>
                <w:sz w:val="21"/>
                <w:szCs w:val="21"/>
              </w:rPr>
              <w:t>Kidger et al. 2020 - Neural CDE</w:t>
            </w:r>
            <w:r>
              <w:rPr>
                <w:rStyle w:val="a9"/>
                <w:rFonts w:ascii="Segoe UI" w:hAnsi="Segoe UI" w:cs="Segoe UI"/>
                <w:sz w:val="21"/>
                <w:szCs w:val="21"/>
              </w:rPr>
              <w:t>）：</w:t>
            </w:r>
            <w:r>
              <w:rPr>
                <w:rFonts w:ascii="Segoe UI" w:hAnsi="Segoe UI" w:cs="Segoe UI"/>
                <w:sz w:val="21"/>
                <w:szCs w:val="21"/>
              </w:rPr>
              <w:t> </w:t>
            </w:r>
            <w:r>
              <w:rPr>
                <w:rFonts w:ascii="Segoe UI" w:hAnsi="Segoe UI" w:cs="Segoe UI"/>
                <w:sz w:val="21"/>
                <w:szCs w:val="21"/>
              </w:rPr>
              <w:t>重点在于引入控制驱动的连续时间模型处理非规则采样数据，与项目的连续时间框架相关。但该文献侧重时间序列学习与表征，未涉及训练能耗评估与约束训练方法。</w:t>
            </w:r>
          </w:p>
          <w:p w14:paraId="618581CB" w14:textId="77777777" w:rsidR="001C3CEF" w:rsidRDefault="001C3CEF" w:rsidP="001C3CEF">
            <w:pPr>
              <w:pStyle w:val="code-line"/>
              <w:spacing w:before="0" w:beforeAutospacing="0" w:after="240" w:afterAutospacing="0"/>
              <w:rPr>
                <w:rStyle w:val="a9"/>
                <w:rFonts w:ascii="Segoe UI" w:hAnsi="Segoe UI" w:cs="Segoe UI"/>
                <w:sz w:val="21"/>
                <w:szCs w:val="21"/>
              </w:rPr>
            </w:pPr>
          </w:p>
          <w:p w14:paraId="2C55B932" w14:textId="228EF624" w:rsidR="001C3CEF" w:rsidRDefault="001C3CEF" w:rsidP="001C3CEF">
            <w:pPr>
              <w:pStyle w:val="code-line"/>
              <w:spacing w:before="0" w:beforeAutospacing="0" w:after="240" w:afterAutospacing="0"/>
              <w:rPr>
                <w:rFonts w:ascii="Segoe UI" w:hAnsi="Segoe UI" w:cs="Segoe UI"/>
                <w:sz w:val="21"/>
                <w:szCs w:val="21"/>
              </w:rPr>
            </w:pPr>
            <w:r>
              <w:rPr>
                <w:rStyle w:val="a9"/>
                <w:rFonts w:ascii="Segoe UI" w:hAnsi="Segoe UI" w:cs="Segoe UI"/>
                <w:sz w:val="21"/>
                <w:szCs w:val="21"/>
              </w:rPr>
              <w:t>综上所述，</w:t>
            </w:r>
            <w:r>
              <w:rPr>
                <w:rFonts w:ascii="Segoe UI" w:hAnsi="Segoe UI" w:cs="Segoe UI"/>
                <w:sz w:val="21"/>
                <w:szCs w:val="21"/>
              </w:rPr>
              <w:t> </w:t>
            </w:r>
            <w:r>
              <w:rPr>
                <w:rFonts w:ascii="Segoe UI" w:hAnsi="Segoe UI" w:cs="Segoe UI"/>
                <w:sz w:val="21"/>
                <w:szCs w:val="21"/>
              </w:rPr>
              <w:t>在所检索范围内（</w:t>
            </w:r>
            <w:r>
              <w:rPr>
                <w:rFonts w:ascii="Segoe UI" w:hAnsi="Segoe UI" w:cs="Segoe UI"/>
                <w:sz w:val="21"/>
                <w:szCs w:val="21"/>
              </w:rPr>
              <w:t>2015–2024</w:t>
            </w:r>
            <w:r>
              <w:rPr>
                <w:rFonts w:ascii="Segoe UI" w:hAnsi="Segoe UI" w:cs="Segoe UI"/>
                <w:sz w:val="21"/>
                <w:szCs w:val="21"/>
              </w:rPr>
              <w:t>年，百度学术、</w:t>
            </w:r>
            <w:r>
              <w:rPr>
                <w:rFonts w:ascii="Segoe UI" w:hAnsi="Segoe UI" w:cs="Segoe UI"/>
                <w:sz w:val="21"/>
                <w:szCs w:val="21"/>
              </w:rPr>
              <w:t>Google Scholar</w:t>
            </w:r>
            <w:r>
              <w:rPr>
                <w:rFonts w:ascii="Segoe UI" w:hAnsi="Segoe UI" w:cs="Segoe UI"/>
                <w:sz w:val="21"/>
                <w:szCs w:val="21"/>
              </w:rPr>
              <w:t>、</w:t>
            </w:r>
            <w:r>
              <w:rPr>
                <w:rFonts w:ascii="Segoe UI" w:hAnsi="Segoe UI" w:cs="Segoe UI"/>
                <w:sz w:val="21"/>
                <w:szCs w:val="21"/>
              </w:rPr>
              <w:t>arXiv</w:t>
            </w:r>
            <w:r>
              <w:rPr>
                <w:rFonts w:ascii="Segoe UI" w:hAnsi="Segoe UI" w:cs="Segoe UI"/>
                <w:sz w:val="21"/>
                <w:szCs w:val="21"/>
              </w:rPr>
              <w:t>、</w:t>
            </w:r>
            <w:r>
              <w:rPr>
                <w:rFonts w:ascii="Segoe UI" w:hAnsi="Segoe UI" w:cs="Segoe UI"/>
                <w:sz w:val="21"/>
                <w:szCs w:val="21"/>
              </w:rPr>
              <w:t>IEEE Xplore</w:t>
            </w:r>
            <w:r>
              <w:rPr>
                <w:rFonts w:ascii="Segoe UI" w:hAnsi="Segoe UI" w:cs="Segoe UI"/>
                <w:sz w:val="21"/>
                <w:szCs w:val="21"/>
              </w:rPr>
              <w:t>等），我国及国际上在</w:t>
            </w:r>
            <w:r>
              <w:rPr>
                <w:rFonts w:ascii="Segoe UI" w:hAnsi="Segoe UI" w:cs="Segoe UI"/>
                <w:sz w:val="21"/>
                <w:szCs w:val="21"/>
              </w:rPr>
              <w:t>"</w:t>
            </w:r>
            <w:r>
              <w:rPr>
                <w:rFonts w:ascii="Segoe UI" w:hAnsi="Segoe UI" w:cs="Segoe UI"/>
                <w:sz w:val="21"/>
                <w:szCs w:val="21"/>
              </w:rPr>
              <w:t>模拟计算启发的神经网络训练：连续时间方法与能效实证</w:t>
            </w:r>
            <w:r>
              <w:rPr>
                <w:rFonts w:ascii="Segoe UI" w:hAnsi="Segoe UI" w:cs="Segoe UI"/>
                <w:sz w:val="21"/>
                <w:szCs w:val="21"/>
              </w:rPr>
              <w:t>"</w:t>
            </w:r>
            <w:r>
              <w:rPr>
                <w:rFonts w:ascii="Segoe UI" w:hAnsi="Segoe UI" w:cs="Segoe UI"/>
                <w:sz w:val="21"/>
                <w:szCs w:val="21"/>
              </w:rPr>
              <w:t>方面，虽有相关理论工作（如</w:t>
            </w:r>
            <w:r>
              <w:rPr>
                <w:rFonts w:ascii="Segoe UI" w:hAnsi="Segoe UI" w:cs="Segoe UI"/>
                <w:sz w:val="21"/>
                <w:szCs w:val="21"/>
              </w:rPr>
              <w:t>Neural ODE</w:t>
            </w:r>
            <w:r>
              <w:rPr>
                <w:rFonts w:ascii="Segoe UI" w:hAnsi="Segoe UI" w:cs="Segoe UI"/>
                <w:sz w:val="21"/>
                <w:szCs w:val="21"/>
              </w:rPr>
              <w:t>系列、辛积分在物理系统中的应用、量化训练、硬件能耗分析等），但</w:t>
            </w:r>
            <w:r>
              <w:rPr>
                <w:rStyle w:val="a9"/>
                <w:rFonts w:ascii="Segoe UI" w:hAnsi="Segoe UI" w:cs="Segoe UI"/>
                <w:sz w:val="21"/>
                <w:szCs w:val="21"/>
              </w:rPr>
              <w:t>未发现有研究报道</w:t>
            </w:r>
            <w:r>
              <w:rPr>
                <w:rFonts w:ascii="Segoe UI" w:hAnsi="Segoe UI" w:cs="Segoe UI"/>
                <w:sz w:val="21"/>
                <w:szCs w:val="21"/>
              </w:rPr>
              <w:t>将以下要素完整整合为同一工程系统：</w:t>
            </w:r>
          </w:p>
          <w:p w14:paraId="6FAE71A7" w14:textId="77777777" w:rsidR="001C3CEF" w:rsidRDefault="001C3CEF" w:rsidP="001C3CEF">
            <w:pPr>
              <w:pStyle w:val="code-line"/>
              <w:numPr>
                <w:ilvl w:val="0"/>
                <w:numId w:val="15"/>
              </w:numPr>
              <w:rPr>
                <w:rFonts w:ascii="Segoe UI" w:hAnsi="Segoe UI" w:cs="Segoe UI"/>
                <w:sz w:val="21"/>
                <w:szCs w:val="21"/>
              </w:rPr>
            </w:pPr>
            <w:r>
              <w:rPr>
                <w:rFonts w:ascii="Segoe UI" w:hAnsi="Segoe UI" w:cs="Segoe UI"/>
                <w:sz w:val="21"/>
                <w:szCs w:val="21"/>
              </w:rPr>
              <w:t>连续时间训练框架下多种</w:t>
            </w:r>
            <w:r>
              <w:rPr>
                <w:rFonts w:ascii="Segoe UI" w:hAnsi="Segoe UI" w:cs="Segoe UI"/>
                <w:sz w:val="21"/>
                <w:szCs w:val="21"/>
              </w:rPr>
              <w:t>ODE</w:t>
            </w:r>
            <w:r>
              <w:rPr>
                <w:rFonts w:ascii="Segoe UI" w:hAnsi="Segoe UI" w:cs="Segoe UI"/>
                <w:sz w:val="21"/>
                <w:szCs w:val="21"/>
              </w:rPr>
              <w:t>积分器（</w:t>
            </w:r>
            <w:r>
              <w:rPr>
                <w:rFonts w:ascii="Segoe UI" w:hAnsi="Segoe UI" w:cs="Segoe UI"/>
                <w:sz w:val="21"/>
                <w:szCs w:val="21"/>
              </w:rPr>
              <w:t>RK4</w:t>
            </w:r>
            <w:r>
              <w:rPr>
                <w:rFonts w:ascii="Segoe UI" w:hAnsi="Segoe UI" w:cs="Segoe UI"/>
                <w:sz w:val="21"/>
                <w:szCs w:val="21"/>
              </w:rPr>
              <w:t>、</w:t>
            </w:r>
            <w:r>
              <w:rPr>
                <w:rFonts w:ascii="Segoe UI" w:hAnsi="Segoe UI" w:cs="Segoe UI"/>
                <w:sz w:val="21"/>
                <w:szCs w:val="21"/>
              </w:rPr>
              <w:t>DOPRI54</w:t>
            </w:r>
            <w:r>
              <w:rPr>
                <w:rFonts w:ascii="Segoe UI" w:hAnsi="Segoe UI" w:cs="Segoe UI"/>
                <w:sz w:val="21"/>
                <w:szCs w:val="21"/>
              </w:rPr>
              <w:t>、</w:t>
            </w:r>
            <w:r>
              <w:rPr>
                <w:rFonts w:ascii="Segoe UI" w:hAnsi="Segoe UI" w:cs="Segoe UI"/>
                <w:sz w:val="21"/>
                <w:szCs w:val="21"/>
              </w:rPr>
              <w:t>IMEX</w:t>
            </w:r>
            <w:r>
              <w:rPr>
                <w:rFonts w:ascii="Segoe UI" w:hAnsi="Segoe UI" w:cs="Segoe UI"/>
                <w:sz w:val="21"/>
                <w:szCs w:val="21"/>
              </w:rPr>
              <w:t>、辛积分）的能效</w:t>
            </w:r>
            <w:r>
              <w:rPr>
                <w:rFonts w:ascii="Segoe UI" w:hAnsi="Segoe UI" w:cs="Segoe UI"/>
                <w:sz w:val="21"/>
                <w:szCs w:val="21"/>
              </w:rPr>
              <w:t>—</w:t>
            </w:r>
            <w:r>
              <w:rPr>
                <w:rFonts w:ascii="Segoe UI" w:hAnsi="Segoe UI" w:cs="Segoe UI"/>
                <w:sz w:val="21"/>
                <w:szCs w:val="21"/>
              </w:rPr>
              <w:t>精度</w:t>
            </w:r>
            <w:r>
              <w:rPr>
                <w:rFonts w:ascii="Segoe UI" w:hAnsi="Segoe UI" w:cs="Segoe UI"/>
                <w:sz w:val="21"/>
                <w:szCs w:val="21"/>
              </w:rPr>
              <w:t>—</w:t>
            </w:r>
            <w:r>
              <w:rPr>
                <w:rFonts w:ascii="Segoe UI" w:hAnsi="Segoe UI" w:cs="Segoe UI"/>
                <w:sz w:val="21"/>
                <w:szCs w:val="21"/>
              </w:rPr>
              <w:t>稳定性综合对比评估方法；</w:t>
            </w:r>
          </w:p>
          <w:p w14:paraId="124B003E" w14:textId="77777777" w:rsidR="001C3CEF" w:rsidRDefault="001C3CEF" w:rsidP="001C3CEF">
            <w:pPr>
              <w:pStyle w:val="code-line"/>
              <w:numPr>
                <w:ilvl w:val="0"/>
                <w:numId w:val="15"/>
              </w:numPr>
              <w:rPr>
                <w:rFonts w:ascii="Segoe UI" w:hAnsi="Segoe UI" w:cs="Segoe UI"/>
                <w:sz w:val="21"/>
                <w:szCs w:val="21"/>
              </w:rPr>
            </w:pPr>
            <w:r>
              <w:rPr>
                <w:rFonts w:ascii="Segoe UI" w:hAnsi="Segoe UI" w:cs="Segoe UI"/>
                <w:sz w:val="21"/>
                <w:szCs w:val="21"/>
              </w:rPr>
              <w:t>辛积分器应用于通用神经网络训练过程的能量漂移分析与长期稳定性控制机制；</w:t>
            </w:r>
          </w:p>
          <w:p w14:paraId="625505A4" w14:textId="77777777" w:rsidR="001C3CEF" w:rsidRDefault="001C3CEF" w:rsidP="001C3CEF">
            <w:pPr>
              <w:pStyle w:val="code-line"/>
              <w:numPr>
                <w:ilvl w:val="0"/>
                <w:numId w:val="15"/>
              </w:numPr>
              <w:rPr>
                <w:rFonts w:ascii="Segoe UI" w:hAnsi="Segoe UI" w:cs="Segoe UI"/>
                <w:sz w:val="21"/>
                <w:szCs w:val="21"/>
              </w:rPr>
            </w:pPr>
            <w:r>
              <w:rPr>
                <w:rFonts w:ascii="Segoe UI" w:hAnsi="Segoe UI" w:cs="Segoe UI"/>
                <w:sz w:val="21"/>
                <w:szCs w:val="21"/>
              </w:rPr>
              <w:t>数字</w:t>
            </w:r>
            <w:r>
              <w:rPr>
                <w:rFonts w:ascii="Segoe UI" w:hAnsi="Segoe UI" w:cs="Segoe UI"/>
                <w:sz w:val="21"/>
                <w:szCs w:val="21"/>
              </w:rPr>
              <w:t>/</w:t>
            </w:r>
            <w:r>
              <w:rPr>
                <w:rFonts w:ascii="Segoe UI" w:hAnsi="Segoe UI" w:cs="Segoe UI"/>
                <w:sz w:val="21"/>
                <w:szCs w:val="21"/>
              </w:rPr>
              <w:t>模拟</w:t>
            </w:r>
            <w:r>
              <w:rPr>
                <w:rFonts w:ascii="Segoe UI" w:hAnsi="Segoe UI" w:cs="Segoe UI"/>
                <w:sz w:val="21"/>
                <w:szCs w:val="21"/>
              </w:rPr>
              <w:t>/</w:t>
            </w:r>
            <w:r>
              <w:rPr>
                <w:rFonts w:ascii="Segoe UI" w:hAnsi="Segoe UI" w:cs="Segoe UI"/>
                <w:sz w:val="21"/>
                <w:szCs w:val="21"/>
              </w:rPr>
              <w:t>混合三类能耗模型与约束训练的</w:t>
            </w:r>
            <w:r>
              <w:rPr>
                <w:rFonts w:ascii="Segoe UI" w:hAnsi="Segoe UI" w:cs="Segoe UI"/>
                <w:sz w:val="21"/>
                <w:szCs w:val="21"/>
              </w:rPr>
              <w:t>Pareto</w:t>
            </w:r>
            <w:r>
              <w:rPr>
                <w:rFonts w:ascii="Segoe UI" w:hAnsi="Segoe UI" w:cs="Segoe UI"/>
                <w:sz w:val="21"/>
                <w:szCs w:val="21"/>
              </w:rPr>
              <w:t>前沿分析，实现面向边缘设备的能效优化；</w:t>
            </w:r>
          </w:p>
          <w:p w14:paraId="72C64A7A" w14:textId="77777777" w:rsidR="001C3CEF" w:rsidRDefault="001C3CEF" w:rsidP="001C3CEF">
            <w:pPr>
              <w:pStyle w:val="code-line"/>
              <w:numPr>
                <w:ilvl w:val="0"/>
                <w:numId w:val="15"/>
              </w:numPr>
              <w:rPr>
                <w:rFonts w:ascii="Segoe UI" w:hAnsi="Segoe UI" w:cs="Segoe UI"/>
                <w:sz w:val="21"/>
                <w:szCs w:val="21"/>
              </w:rPr>
            </w:pPr>
            <w:r>
              <w:rPr>
                <w:rFonts w:ascii="Segoe UI" w:hAnsi="Segoe UI" w:cs="Segoe UI"/>
                <w:sz w:val="21"/>
                <w:szCs w:val="21"/>
              </w:rPr>
              <w:t>可视化</w:t>
            </w:r>
            <w:r>
              <w:rPr>
                <w:rFonts w:ascii="Segoe UI" w:hAnsi="Segoe UI" w:cs="Segoe UI"/>
                <w:sz w:val="21"/>
                <w:szCs w:val="21"/>
              </w:rPr>
              <w:t>Dashboard</w:t>
            </w:r>
            <w:r>
              <w:rPr>
                <w:rFonts w:ascii="Segoe UI" w:hAnsi="Segoe UI" w:cs="Segoe UI"/>
                <w:sz w:val="21"/>
                <w:szCs w:val="21"/>
              </w:rPr>
              <w:t>与</w:t>
            </w:r>
            <w:r>
              <w:rPr>
                <w:rFonts w:ascii="Segoe UI" w:hAnsi="Segoe UI" w:cs="Segoe UI"/>
                <w:sz w:val="21"/>
                <w:szCs w:val="21"/>
              </w:rPr>
              <w:t>PDF</w:t>
            </w:r>
            <w:r>
              <w:rPr>
                <w:rFonts w:ascii="Segoe UI" w:hAnsi="Segoe UI" w:cs="Segoe UI"/>
                <w:sz w:val="21"/>
                <w:szCs w:val="21"/>
              </w:rPr>
              <w:t>导出工具链，形成</w:t>
            </w:r>
            <w:r>
              <w:rPr>
                <w:rFonts w:ascii="Segoe UI" w:hAnsi="Segoe UI" w:cs="Segoe UI"/>
                <w:sz w:val="21"/>
                <w:szCs w:val="21"/>
              </w:rPr>
              <w:t>"</w:t>
            </w:r>
            <w:r>
              <w:rPr>
                <w:rFonts w:ascii="Segoe UI" w:hAnsi="Segoe UI" w:cs="Segoe UI"/>
                <w:sz w:val="21"/>
                <w:szCs w:val="21"/>
              </w:rPr>
              <w:t>数据</w:t>
            </w:r>
            <w:r>
              <w:rPr>
                <w:rFonts w:ascii="Segoe UI" w:hAnsi="Segoe UI" w:cs="Segoe UI"/>
                <w:sz w:val="21"/>
                <w:szCs w:val="21"/>
              </w:rPr>
              <w:t>→</w:t>
            </w:r>
            <w:r>
              <w:rPr>
                <w:rFonts w:ascii="Segoe UI" w:hAnsi="Segoe UI" w:cs="Segoe UI"/>
                <w:sz w:val="21"/>
                <w:szCs w:val="21"/>
              </w:rPr>
              <w:t>图表</w:t>
            </w:r>
            <w:r>
              <w:rPr>
                <w:rFonts w:ascii="Segoe UI" w:hAnsi="Segoe UI" w:cs="Segoe UI"/>
                <w:sz w:val="21"/>
                <w:szCs w:val="21"/>
              </w:rPr>
              <w:t>→</w:t>
            </w:r>
            <w:r>
              <w:rPr>
                <w:rFonts w:ascii="Segoe UI" w:hAnsi="Segoe UI" w:cs="Segoe UI"/>
                <w:sz w:val="21"/>
                <w:szCs w:val="21"/>
              </w:rPr>
              <w:t>报告</w:t>
            </w:r>
            <w:r>
              <w:rPr>
                <w:rFonts w:ascii="Segoe UI" w:hAnsi="Segoe UI" w:cs="Segoe UI"/>
                <w:sz w:val="21"/>
                <w:szCs w:val="21"/>
              </w:rPr>
              <w:t>"</w:t>
            </w:r>
            <w:r>
              <w:rPr>
                <w:rFonts w:ascii="Segoe UI" w:hAnsi="Segoe UI" w:cs="Segoe UI"/>
                <w:sz w:val="21"/>
                <w:szCs w:val="21"/>
              </w:rPr>
              <w:t>的闭环产出体系。</w:t>
            </w:r>
          </w:p>
          <w:p w14:paraId="3C242BB9" w14:textId="77777777" w:rsidR="001C3CEF" w:rsidRDefault="001C3CEF" w:rsidP="001C3CEF">
            <w:pPr>
              <w:pStyle w:val="code-line"/>
              <w:spacing w:before="0" w:beforeAutospacing="0" w:after="240" w:afterAutospacing="0"/>
              <w:rPr>
                <w:rFonts w:ascii="Segoe UI" w:hAnsi="Segoe UI" w:cs="Segoe UI"/>
                <w:sz w:val="21"/>
                <w:szCs w:val="21"/>
              </w:rPr>
            </w:pPr>
            <w:r>
              <w:rPr>
                <w:rFonts w:ascii="Segoe UI" w:hAnsi="Segoe UI" w:cs="Segoe UI"/>
                <w:sz w:val="21"/>
                <w:szCs w:val="21"/>
              </w:rPr>
              <w:t>本项目在</w:t>
            </w:r>
            <w:r>
              <w:rPr>
                <w:rStyle w:val="a9"/>
                <w:rFonts w:ascii="Segoe UI" w:hAnsi="Segoe UI" w:cs="Segoe UI"/>
                <w:sz w:val="21"/>
                <w:szCs w:val="21"/>
              </w:rPr>
              <w:t>综合集成层面</w:t>
            </w:r>
            <w:r>
              <w:rPr>
                <w:rFonts w:ascii="Segoe UI" w:hAnsi="Segoe UI" w:cs="Segoe UI"/>
                <w:sz w:val="21"/>
                <w:szCs w:val="21"/>
              </w:rPr>
              <w:t>具备新颖性与应用价值，特别是在</w:t>
            </w:r>
            <w:r>
              <w:rPr>
                <w:rFonts w:ascii="Segoe UI" w:hAnsi="Segoe UI" w:cs="Segoe UI"/>
                <w:sz w:val="21"/>
                <w:szCs w:val="21"/>
              </w:rPr>
              <w:t>"</w:t>
            </w:r>
            <w:r>
              <w:rPr>
                <w:rFonts w:ascii="Segoe UI" w:hAnsi="Segoe UI" w:cs="Segoe UI"/>
                <w:sz w:val="21"/>
                <w:szCs w:val="21"/>
              </w:rPr>
              <w:t>能效评估方法</w:t>
            </w:r>
            <w:r>
              <w:rPr>
                <w:rFonts w:ascii="Segoe UI" w:hAnsi="Segoe UI" w:cs="Segoe UI"/>
                <w:sz w:val="21"/>
                <w:szCs w:val="21"/>
              </w:rPr>
              <w:t>"</w:t>
            </w:r>
            <w:r>
              <w:rPr>
                <w:rFonts w:ascii="Segoe UI" w:hAnsi="Segoe UI" w:cs="Segoe UI"/>
                <w:sz w:val="21"/>
                <w:szCs w:val="21"/>
              </w:rPr>
              <w:t>、</w:t>
            </w:r>
            <w:r>
              <w:rPr>
                <w:rFonts w:ascii="Segoe UI" w:hAnsi="Segoe UI" w:cs="Segoe UI"/>
                <w:sz w:val="21"/>
                <w:szCs w:val="21"/>
              </w:rPr>
              <w:t>"</w:t>
            </w:r>
            <w:r>
              <w:rPr>
                <w:rFonts w:ascii="Segoe UI" w:hAnsi="Segoe UI" w:cs="Segoe UI"/>
                <w:sz w:val="21"/>
                <w:szCs w:val="21"/>
              </w:rPr>
              <w:t>能量漂移实证分析</w:t>
            </w:r>
            <w:r>
              <w:rPr>
                <w:rFonts w:ascii="Segoe UI" w:hAnsi="Segoe UI" w:cs="Segoe UI"/>
                <w:sz w:val="21"/>
                <w:szCs w:val="21"/>
              </w:rPr>
              <w:t>"</w:t>
            </w:r>
            <w:r>
              <w:rPr>
                <w:rFonts w:ascii="Segoe UI" w:hAnsi="Segoe UI" w:cs="Segoe UI"/>
                <w:sz w:val="21"/>
                <w:szCs w:val="21"/>
              </w:rPr>
              <w:t>与</w:t>
            </w:r>
            <w:r>
              <w:rPr>
                <w:rFonts w:ascii="Segoe UI" w:hAnsi="Segoe UI" w:cs="Segoe UI"/>
                <w:sz w:val="21"/>
                <w:szCs w:val="21"/>
              </w:rPr>
              <w:t>"</w:t>
            </w:r>
            <w:r>
              <w:rPr>
                <w:rFonts w:ascii="Segoe UI" w:hAnsi="Segoe UI" w:cs="Segoe UI"/>
                <w:sz w:val="21"/>
                <w:szCs w:val="21"/>
              </w:rPr>
              <w:t>工程工具链构建</w:t>
            </w:r>
            <w:r>
              <w:rPr>
                <w:rFonts w:ascii="Segoe UI" w:hAnsi="Segoe UI" w:cs="Segoe UI"/>
                <w:sz w:val="21"/>
                <w:szCs w:val="21"/>
              </w:rPr>
              <w:t>"</w:t>
            </w:r>
            <w:r>
              <w:rPr>
                <w:rFonts w:ascii="Segoe UI" w:hAnsi="Segoe UI" w:cs="Segoe UI"/>
                <w:sz w:val="21"/>
                <w:szCs w:val="21"/>
              </w:rPr>
              <w:t>三方面具有创新贡献（以本次检索范围为限）。</w:t>
            </w:r>
          </w:p>
          <w:p w14:paraId="054D4CEA" w14:textId="77777777" w:rsidR="00D3733A" w:rsidRPr="001C3CEF" w:rsidRDefault="00D3733A">
            <w:pPr>
              <w:pStyle w:val="HTML"/>
              <w:spacing w:line="360" w:lineRule="auto"/>
              <w:jc w:val="both"/>
              <w:rPr>
                <w:rFonts w:ascii="宋体" w:eastAsia="宋体" w:hAnsi="宋体" w:hint="eastAsia"/>
              </w:rPr>
            </w:pPr>
          </w:p>
        </w:tc>
      </w:tr>
      <w:tr w:rsidR="00D3733A" w14:paraId="71A9CAC8" w14:textId="77777777">
        <w:tc>
          <w:tcPr>
            <w:tcW w:w="5000" w:type="pct"/>
            <w:vAlign w:val="center"/>
          </w:tcPr>
          <w:p w14:paraId="00FC8B1F" w14:textId="77777777" w:rsidR="00D3733A" w:rsidRDefault="00000000">
            <w:pPr>
              <w:pStyle w:val="HTML"/>
              <w:spacing w:line="360" w:lineRule="auto"/>
              <w:jc w:val="both"/>
              <w:rPr>
                <w:rFonts w:ascii="宋体" w:eastAsia="宋体" w:hAnsi="宋体"/>
                <w:b/>
                <w:sz w:val="21"/>
              </w:rPr>
            </w:pPr>
            <w:r>
              <w:rPr>
                <w:rFonts w:ascii="宋体" w:eastAsia="宋体" w:hAnsi="宋体" w:hint="eastAsia"/>
                <w:b/>
                <w:sz w:val="21"/>
              </w:rPr>
              <w:lastRenderedPageBreak/>
              <w:t>七．附件清单</w:t>
            </w:r>
          </w:p>
          <w:tbl>
            <w:tblPr>
              <w:tblStyle w:val="ab"/>
              <w:tblW w:w="0" w:type="auto"/>
              <w:tblLook w:val="04A0" w:firstRow="1" w:lastRow="0" w:firstColumn="1" w:lastColumn="0" w:noHBand="0" w:noVBand="1"/>
            </w:tblPr>
            <w:tblGrid>
              <w:gridCol w:w="484"/>
              <w:gridCol w:w="3456"/>
              <w:gridCol w:w="1064"/>
              <w:gridCol w:w="2808"/>
              <w:gridCol w:w="1698"/>
            </w:tblGrid>
            <w:tr w:rsidR="001C3CEF" w:rsidRPr="001C3CEF" w14:paraId="16C9A860" w14:textId="77777777" w:rsidTr="001C3CEF">
              <w:tc>
                <w:tcPr>
                  <w:tcW w:w="0" w:type="auto"/>
                  <w:hideMark/>
                </w:tcPr>
                <w:p w14:paraId="74449ED8" w14:textId="77777777" w:rsidR="001C3CEF" w:rsidRPr="001C3CEF" w:rsidRDefault="001C3CEF" w:rsidP="001C3CEF">
                  <w:pPr>
                    <w:widowControl/>
                    <w:spacing w:after="168"/>
                    <w:jc w:val="left"/>
                    <w:rPr>
                      <w:rFonts w:ascii="Segoe UI" w:hAnsi="Segoe UI" w:cs="Segoe UI"/>
                      <w:b/>
                      <w:bCs/>
                      <w:kern w:val="0"/>
                      <w:sz w:val="18"/>
                      <w:szCs w:val="18"/>
                    </w:rPr>
                  </w:pPr>
                  <w:r w:rsidRPr="001C3CEF">
                    <w:rPr>
                      <w:rFonts w:ascii="Segoe UI" w:hAnsi="Segoe UI" w:cs="Segoe UI"/>
                      <w:b/>
                      <w:bCs/>
                      <w:kern w:val="0"/>
                      <w:sz w:val="18"/>
                      <w:szCs w:val="18"/>
                    </w:rPr>
                    <w:t>序号</w:t>
                  </w:r>
                </w:p>
              </w:tc>
              <w:tc>
                <w:tcPr>
                  <w:tcW w:w="0" w:type="auto"/>
                  <w:hideMark/>
                </w:tcPr>
                <w:p w14:paraId="078EC413" w14:textId="77777777" w:rsidR="001C3CEF" w:rsidRPr="001C3CEF" w:rsidRDefault="001C3CEF" w:rsidP="001C3CEF">
                  <w:pPr>
                    <w:widowControl/>
                    <w:spacing w:after="168"/>
                    <w:jc w:val="left"/>
                    <w:rPr>
                      <w:rFonts w:ascii="Segoe UI" w:hAnsi="Segoe UI" w:cs="Segoe UI"/>
                      <w:b/>
                      <w:bCs/>
                      <w:kern w:val="0"/>
                      <w:sz w:val="18"/>
                      <w:szCs w:val="18"/>
                    </w:rPr>
                  </w:pPr>
                  <w:r w:rsidRPr="001C3CEF">
                    <w:rPr>
                      <w:rFonts w:ascii="Segoe UI" w:hAnsi="Segoe UI" w:cs="Segoe UI"/>
                      <w:b/>
                      <w:bCs/>
                      <w:kern w:val="0"/>
                      <w:sz w:val="18"/>
                      <w:szCs w:val="18"/>
                    </w:rPr>
                    <w:t>题名</w:t>
                  </w:r>
                </w:p>
              </w:tc>
              <w:tc>
                <w:tcPr>
                  <w:tcW w:w="0" w:type="auto"/>
                  <w:hideMark/>
                </w:tcPr>
                <w:p w14:paraId="0B04CD45" w14:textId="77777777" w:rsidR="001C3CEF" w:rsidRPr="001C3CEF" w:rsidRDefault="001C3CEF" w:rsidP="001C3CEF">
                  <w:pPr>
                    <w:widowControl/>
                    <w:spacing w:after="168"/>
                    <w:jc w:val="left"/>
                    <w:rPr>
                      <w:rFonts w:ascii="Segoe UI" w:hAnsi="Segoe UI" w:cs="Segoe UI"/>
                      <w:b/>
                      <w:bCs/>
                      <w:kern w:val="0"/>
                      <w:sz w:val="18"/>
                      <w:szCs w:val="18"/>
                    </w:rPr>
                  </w:pPr>
                  <w:r w:rsidRPr="001C3CEF">
                    <w:rPr>
                      <w:rFonts w:ascii="Segoe UI" w:hAnsi="Segoe UI" w:cs="Segoe UI"/>
                      <w:b/>
                      <w:bCs/>
                      <w:kern w:val="0"/>
                      <w:sz w:val="18"/>
                      <w:szCs w:val="18"/>
                    </w:rPr>
                    <w:t>出处</w:t>
                  </w:r>
                </w:p>
              </w:tc>
              <w:tc>
                <w:tcPr>
                  <w:tcW w:w="0" w:type="auto"/>
                  <w:hideMark/>
                </w:tcPr>
                <w:p w14:paraId="524384AA" w14:textId="77777777" w:rsidR="001C3CEF" w:rsidRPr="001C3CEF" w:rsidRDefault="001C3CEF" w:rsidP="001C3CEF">
                  <w:pPr>
                    <w:widowControl/>
                    <w:spacing w:after="168"/>
                    <w:jc w:val="left"/>
                    <w:rPr>
                      <w:rFonts w:ascii="Segoe UI" w:hAnsi="Segoe UI" w:cs="Segoe UI"/>
                      <w:b/>
                      <w:bCs/>
                      <w:kern w:val="0"/>
                      <w:sz w:val="18"/>
                      <w:szCs w:val="18"/>
                    </w:rPr>
                  </w:pPr>
                  <w:r w:rsidRPr="001C3CEF">
                    <w:rPr>
                      <w:rFonts w:ascii="Segoe UI" w:hAnsi="Segoe UI" w:cs="Segoe UI"/>
                      <w:b/>
                      <w:bCs/>
                      <w:kern w:val="0"/>
                      <w:sz w:val="18"/>
                      <w:szCs w:val="18"/>
                    </w:rPr>
                    <w:t>链接</w:t>
                  </w:r>
                  <w:r w:rsidRPr="001C3CEF">
                    <w:rPr>
                      <w:rFonts w:ascii="Segoe UI" w:hAnsi="Segoe UI" w:cs="Segoe UI"/>
                      <w:b/>
                      <w:bCs/>
                      <w:kern w:val="0"/>
                      <w:sz w:val="18"/>
                      <w:szCs w:val="18"/>
                    </w:rPr>
                    <w:t>/DOI</w:t>
                  </w:r>
                </w:p>
              </w:tc>
              <w:tc>
                <w:tcPr>
                  <w:tcW w:w="0" w:type="auto"/>
                  <w:hideMark/>
                </w:tcPr>
                <w:p w14:paraId="03455B3B" w14:textId="77777777" w:rsidR="001C3CEF" w:rsidRPr="001C3CEF" w:rsidRDefault="001C3CEF" w:rsidP="001C3CEF">
                  <w:pPr>
                    <w:widowControl/>
                    <w:spacing w:after="168"/>
                    <w:jc w:val="left"/>
                    <w:rPr>
                      <w:rFonts w:ascii="Segoe UI" w:hAnsi="Segoe UI" w:cs="Segoe UI"/>
                      <w:b/>
                      <w:bCs/>
                      <w:kern w:val="0"/>
                      <w:sz w:val="18"/>
                      <w:szCs w:val="18"/>
                    </w:rPr>
                  </w:pPr>
                  <w:r w:rsidRPr="001C3CEF">
                    <w:rPr>
                      <w:rFonts w:ascii="Segoe UI" w:hAnsi="Segoe UI" w:cs="Segoe UI"/>
                      <w:b/>
                      <w:bCs/>
                      <w:kern w:val="0"/>
                      <w:sz w:val="18"/>
                      <w:szCs w:val="18"/>
                    </w:rPr>
                    <w:t>备注</w:t>
                  </w:r>
                </w:p>
              </w:tc>
            </w:tr>
            <w:tr w:rsidR="001C3CEF" w:rsidRPr="001C3CEF" w14:paraId="12248418" w14:textId="77777777" w:rsidTr="001C3CEF">
              <w:tc>
                <w:tcPr>
                  <w:tcW w:w="0" w:type="auto"/>
                  <w:hideMark/>
                </w:tcPr>
                <w:p w14:paraId="514D185C"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1</w:t>
                  </w:r>
                </w:p>
              </w:tc>
              <w:tc>
                <w:tcPr>
                  <w:tcW w:w="0" w:type="auto"/>
                  <w:hideMark/>
                </w:tcPr>
                <w:p w14:paraId="15AC55B8"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Neural Ordinary Differential Equations</w:t>
                  </w:r>
                </w:p>
              </w:tc>
              <w:tc>
                <w:tcPr>
                  <w:tcW w:w="0" w:type="auto"/>
                  <w:hideMark/>
                </w:tcPr>
                <w:p w14:paraId="0F613496"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NeurIPS 2018</w:t>
                  </w:r>
                </w:p>
              </w:tc>
              <w:tc>
                <w:tcPr>
                  <w:tcW w:w="0" w:type="auto"/>
                  <w:hideMark/>
                </w:tcPr>
                <w:p w14:paraId="1F2B0F93" w14:textId="77777777" w:rsidR="001C3CEF" w:rsidRPr="001C3CEF" w:rsidRDefault="001C3CEF" w:rsidP="001C3CEF">
                  <w:pPr>
                    <w:widowControl/>
                    <w:spacing w:after="168"/>
                    <w:jc w:val="left"/>
                    <w:rPr>
                      <w:rFonts w:ascii="Segoe UI" w:hAnsi="Segoe UI" w:cs="Segoe UI"/>
                      <w:kern w:val="0"/>
                      <w:sz w:val="18"/>
                      <w:szCs w:val="18"/>
                    </w:rPr>
                  </w:pPr>
                  <w:hyperlink r:id="rId5" w:history="1">
                    <w:r w:rsidRPr="001C3CEF">
                      <w:rPr>
                        <w:rFonts w:ascii="Segoe UI" w:hAnsi="Segoe UI" w:cs="Segoe UI"/>
                        <w:color w:val="0000FF"/>
                        <w:kern w:val="0"/>
                        <w:sz w:val="18"/>
                        <w:szCs w:val="18"/>
                        <w:u w:val="single"/>
                      </w:rPr>
                      <w:t>https://arxiv.org/abs/1806.07366</w:t>
                    </w:r>
                  </w:hyperlink>
                </w:p>
              </w:tc>
              <w:tc>
                <w:tcPr>
                  <w:tcW w:w="0" w:type="auto"/>
                  <w:hideMark/>
                </w:tcPr>
                <w:p w14:paraId="52012CE7"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密切相关：连续时间框架理论基础</w:t>
                  </w:r>
                </w:p>
              </w:tc>
            </w:tr>
            <w:tr w:rsidR="001C3CEF" w:rsidRPr="001C3CEF" w14:paraId="1AE877BC" w14:textId="77777777" w:rsidTr="001C3CEF">
              <w:tc>
                <w:tcPr>
                  <w:tcW w:w="0" w:type="auto"/>
                  <w:hideMark/>
                </w:tcPr>
                <w:p w14:paraId="1DEC4EF5"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2</w:t>
                  </w:r>
                </w:p>
              </w:tc>
              <w:tc>
                <w:tcPr>
                  <w:tcW w:w="0" w:type="auto"/>
                  <w:hideMark/>
                </w:tcPr>
                <w:p w14:paraId="0D9DD65D"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Hamiltonian Neural Networks</w:t>
                  </w:r>
                </w:p>
              </w:tc>
              <w:tc>
                <w:tcPr>
                  <w:tcW w:w="0" w:type="auto"/>
                  <w:hideMark/>
                </w:tcPr>
                <w:p w14:paraId="7B355A97"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NeurIPS 2019</w:t>
                  </w:r>
                </w:p>
              </w:tc>
              <w:tc>
                <w:tcPr>
                  <w:tcW w:w="0" w:type="auto"/>
                  <w:hideMark/>
                </w:tcPr>
                <w:p w14:paraId="48E14485" w14:textId="77777777" w:rsidR="001C3CEF" w:rsidRPr="001C3CEF" w:rsidRDefault="001C3CEF" w:rsidP="001C3CEF">
                  <w:pPr>
                    <w:widowControl/>
                    <w:spacing w:after="168"/>
                    <w:jc w:val="left"/>
                    <w:rPr>
                      <w:rFonts w:ascii="Segoe UI" w:hAnsi="Segoe UI" w:cs="Segoe UI"/>
                      <w:kern w:val="0"/>
                      <w:sz w:val="18"/>
                      <w:szCs w:val="18"/>
                    </w:rPr>
                  </w:pPr>
                  <w:hyperlink r:id="rId6" w:history="1">
                    <w:r w:rsidRPr="001C3CEF">
                      <w:rPr>
                        <w:rFonts w:ascii="Segoe UI" w:hAnsi="Segoe UI" w:cs="Segoe UI"/>
                        <w:color w:val="0000FF"/>
                        <w:kern w:val="0"/>
                        <w:sz w:val="18"/>
                        <w:szCs w:val="18"/>
                        <w:u w:val="single"/>
                      </w:rPr>
                      <w:t>https://arxiv.org/abs/1906.01563</w:t>
                    </w:r>
                  </w:hyperlink>
                </w:p>
              </w:tc>
              <w:tc>
                <w:tcPr>
                  <w:tcW w:w="0" w:type="auto"/>
                  <w:hideMark/>
                </w:tcPr>
                <w:p w14:paraId="050E914A"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密切相关：</w:t>
                  </w:r>
                  <w:proofErr w:type="gramStart"/>
                  <w:r w:rsidRPr="001C3CEF">
                    <w:rPr>
                      <w:rFonts w:ascii="Segoe UI" w:hAnsi="Segoe UI" w:cs="Segoe UI"/>
                      <w:kern w:val="0"/>
                      <w:sz w:val="18"/>
                      <w:szCs w:val="18"/>
                    </w:rPr>
                    <w:t>保结构</w:t>
                  </w:r>
                  <w:proofErr w:type="gramEnd"/>
                  <w:r w:rsidRPr="001C3CEF">
                    <w:rPr>
                      <w:rFonts w:ascii="Segoe UI" w:hAnsi="Segoe UI" w:cs="Segoe UI"/>
                      <w:kern w:val="0"/>
                      <w:sz w:val="18"/>
                      <w:szCs w:val="18"/>
                    </w:rPr>
                    <w:t>学习相关</w:t>
                  </w:r>
                </w:p>
              </w:tc>
            </w:tr>
            <w:tr w:rsidR="001C3CEF" w:rsidRPr="001C3CEF" w14:paraId="67B53113" w14:textId="77777777" w:rsidTr="001C3CEF">
              <w:tc>
                <w:tcPr>
                  <w:tcW w:w="0" w:type="auto"/>
                  <w:hideMark/>
                </w:tcPr>
                <w:p w14:paraId="63463572"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3</w:t>
                  </w:r>
                </w:p>
              </w:tc>
              <w:tc>
                <w:tcPr>
                  <w:tcW w:w="0" w:type="auto"/>
                  <w:hideMark/>
                </w:tcPr>
                <w:p w14:paraId="177D4190"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Symplectic ODE-Net: Learning Hamiltonian dynamics with control</w:t>
                  </w:r>
                </w:p>
              </w:tc>
              <w:tc>
                <w:tcPr>
                  <w:tcW w:w="0" w:type="auto"/>
                  <w:hideMark/>
                </w:tcPr>
                <w:p w14:paraId="3B490169"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ICLR 2019</w:t>
                  </w:r>
                </w:p>
              </w:tc>
              <w:tc>
                <w:tcPr>
                  <w:tcW w:w="0" w:type="auto"/>
                  <w:hideMark/>
                </w:tcPr>
                <w:p w14:paraId="7AC7F9A6" w14:textId="77777777" w:rsidR="001C3CEF" w:rsidRPr="001C3CEF" w:rsidRDefault="001C3CEF" w:rsidP="001C3CEF">
                  <w:pPr>
                    <w:widowControl/>
                    <w:spacing w:after="168"/>
                    <w:jc w:val="left"/>
                    <w:rPr>
                      <w:rFonts w:ascii="Segoe UI" w:hAnsi="Segoe UI" w:cs="Segoe UI"/>
                      <w:kern w:val="0"/>
                      <w:sz w:val="18"/>
                      <w:szCs w:val="18"/>
                    </w:rPr>
                  </w:pPr>
                  <w:hyperlink r:id="rId7" w:history="1">
                    <w:r w:rsidRPr="001C3CEF">
                      <w:rPr>
                        <w:rFonts w:ascii="Segoe UI" w:hAnsi="Segoe UI" w:cs="Segoe UI"/>
                        <w:color w:val="0000FF"/>
                        <w:kern w:val="0"/>
                        <w:sz w:val="18"/>
                        <w:szCs w:val="18"/>
                        <w:u w:val="single"/>
                      </w:rPr>
                      <w:t>https://arxiv.org/abs/1809.05777</w:t>
                    </w:r>
                  </w:hyperlink>
                </w:p>
              </w:tc>
              <w:tc>
                <w:tcPr>
                  <w:tcW w:w="0" w:type="auto"/>
                  <w:hideMark/>
                </w:tcPr>
                <w:p w14:paraId="64C153B5"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密切相关：辛积分器应用</w:t>
                  </w:r>
                </w:p>
              </w:tc>
            </w:tr>
            <w:tr w:rsidR="001C3CEF" w:rsidRPr="001C3CEF" w14:paraId="4BCBD938" w14:textId="77777777" w:rsidTr="001C3CEF">
              <w:tc>
                <w:tcPr>
                  <w:tcW w:w="0" w:type="auto"/>
                  <w:hideMark/>
                </w:tcPr>
                <w:p w14:paraId="2D289C71"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lastRenderedPageBreak/>
                    <w:t>4</w:t>
                  </w:r>
                </w:p>
              </w:tc>
              <w:tc>
                <w:tcPr>
                  <w:tcW w:w="0" w:type="auto"/>
                  <w:hideMark/>
                </w:tcPr>
                <w:p w14:paraId="0A065C2B"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 xml:space="preserve">Latent ordinary differential equations for </w:t>
                  </w:r>
                  <w:proofErr w:type="gramStart"/>
                  <w:r w:rsidRPr="001C3CEF">
                    <w:rPr>
                      <w:rFonts w:ascii="Segoe UI" w:hAnsi="Segoe UI" w:cs="Segoe UI"/>
                      <w:kern w:val="0"/>
                      <w:sz w:val="18"/>
                      <w:szCs w:val="18"/>
                    </w:rPr>
                    <w:t>irregularly-sampled</w:t>
                  </w:r>
                  <w:proofErr w:type="gramEnd"/>
                  <w:r w:rsidRPr="001C3CEF">
                    <w:rPr>
                      <w:rFonts w:ascii="Segoe UI" w:hAnsi="Segoe UI" w:cs="Segoe UI"/>
                      <w:kern w:val="0"/>
                      <w:sz w:val="18"/>
                      <w:szCs w:val="18"/>
                    </w:rPr>
                    <w:t xml:space="preserve"> time series</w:t>
                  </w:r>
                </w:p>
              </w:tc>
              <w:tc>
                <w:tcPr>
                  <w:tcW w:w="0" w:type="auto"/>
                  <w:hideMark/>
                </w:tcPr>
                <w:p w14:paraId="310A8B2E"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NeurIPS 2019</w:t>
                  </w:r>
                </w:p>
              </w:tc>
              <w:tc>
                <w:tcPr>
                  <w:tcW w:w="0" w:type="auto"/>
                  <w:hideMark/>
                </w:tcPr>
                <w:p w14:paraId="7C8A27F8" w14:textId="77777777" w:rsidR="001C3CEF" w:rsidRPr="001C3CEF" w:rsidRDefault="001C3CEF" w:rsidP="001C3CEF">
                  <w:pPr>
                    <w:widowControl/>
                    <w:spacing w:after="168"/>
                    <w:jc w:val="left"/>
                    <w:rPr>
                      <w:rFonts w:ascii="Segoe UI" w:hAnsi="Segoe UI" w:cs="Segoe UI"/>
                      <w:kern w:val="0"/>
                      <w:sz w:val="18"/>
                      <w:szCs w:val="18"/>
                    </w:rPr>
                  </w:pPr>
                  <w:hyperlink r:id="rId8" w:history="1">
                    <w:r w:rsidRPr="001C3CEF">
                      <w:rPr>
                        <w:rFonts w:ascii="Segoe UI" w:hAnsi="Segoe UI" w:cs="Segoe UI"/>
                        <w:color w:val="0000FF"/>
                        <w:kern w:val="0"/>
                        <w:sz w:val="18"/>
                        <w:szCs w:val="18"/>
                        <w:u w:val="single"/>
                      </w:rPr>
                      <w:t>https://arxiv.org/abs/1907.03907</w:t>
                    </w:r>
                  </w:hyperlink>
                </w:p>
              </w:tc>
              <w:tc>
                <w:tcPr>
                  <w:tcW w:w="0" w:type="auto"/>
                  <w:hideMark/>
                </w:tcPr>
                <w:p w14:paraId="5B2C4124"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密切相关：时间序列</w:t>
                  </w:r>
                  <w:r w:rsidRPr="001C3CEF">
                    <w:rPr>
                      <w:rFonts w:ascii="Segoe UI" w:hAnsi="Segoe UI" w:cs="Segoe UI"/>
                      <w:kern w:val="0"/>
                      <w:sz w:val="18"/>
                      <w:szCs w:val="18"/>
                    </w:rPr>
                    <w:t>ODE</w:t>
                  </w:r>
                  <w:r w:rsidRPr="001C3CEF">
                    <w:rPr>
                      <w:rFonts w:ascii="Segoe UI" w:hAnsi="Segoe UI" w:cs="Segoe UI"/>
                      <w:kern w:val="0"/>
                      <w:sz w:val="18"/>
                      <w:szCs w:val="18"/>
                    </w:rPr>
                    <w:t>建模</w:t>
                  </w:r>
                </w:p>
              </w:tc>
            </w:tr>
            <w:tr w:rsidR="001C3CEF" w:rsidRPr="001C3CEF" w14:paraId="6B966CA2" w14:textId="77777777" w:rsidTr="001C3CEF">
              <w:tc>
                <w:tcPr>
                  <w:tcW w:w="0" w:type="auto"/>
                  <w:hideMark/>
                </w:tcPr>
                <w:p w14:paraId="66591CB2"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5</w:t>
                  </w:r>
                </w:p>
              </w:tc>
              <w:tc>
                <w:tcPr>
                  <w:tcW w:w="0" w:type="auto"/>
                  <w:hideMark/>
                </w:tcPr>
                <w:p w14:paraId="03AED353"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Neural controlled differential equations for irregular time series</w:t>
                  </w:r>
                </w:p>
              </w:tc>
              <w:tc>
                <w:tcPr>
                  <w:tcW w:w="0" w:type="auto"/>
                  <w:hideMark/>
                </w:tcPr>
                <w:p w14:paraId="64EDD7E3"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NeurIPS 2020</w:t>
                  </w:r>
                </w:p>
              </w:tc>
              <w:tc>
                <w:tcPr>
                  <w:tcW w:w="0" w:type="auto"/>
                  <w:hideMark/>
                </w:tcPr>
                <w:p w14:paraId="13801D46" w14:textId="77777777" w:rsidR="001C3CEF" w:rsidRPr="001C3CEF" w:rsidRDefault="001C3CEF" w:rsidP="001C3CEF">
                  <w:pPr>
                    <w:widowControl/>
                    <w:spacing w:after="168"/>
                    <w:jc w:val="left"/>
                    <w:rPr>
                      <w:rFonts w:ascii="Segoe UI" w:hAnsi="Segoe UI" w:cs="Segoe UI"/>
                      <w:kern w:val="0"/>
                      <w:sz w:val="18"/>
                      <w:szCs w:val="18"/>
                    </w:rPr>
                  </w:pPr>
                  <w:hyperlink r:id="rId9" w:history="1">
                    <w:r w:rsidRPr="001C3CEF">
                      <w:rPr>
                        <w:rFonts w:ascii="Segoe UI" w:hAnsi="Segoe UI" w:cs="Segoe UI"/>
                        <w:color w:val="0000FF"/>
                        <w:kern w:val="0"/>
                        <w:sz w:val="18"/>
                        <w:szCs w:val="18"/>
                        <w:u w:val="single"/>
                      </w:rPr>
                      <w:t>https://arxiv.org/abs/2005.08926</w:t>
                    </w:r>
                  </w:hyperlink>
                </w:p>
              </w:tc>
              <w:tc>
                <w:tcPr>
                  <w:tcW w:w="0" w:type="auto"/>
                  <w:hideMark/>
                </w:tcPr>
                <w:p w14:paraId="34EFB8EF" w14:textId="77777777" w:rsidR="001C3CEF" w:rsidRPr="001C3CEF" w:rsidRDefault="001C3CEF" w:rsidP="001C3CEF">
                  <w:pPr>
                    <w:widowControl/>
                    <w:spacing w:after="168"/>
                    <w:jc w:val="left"/>
                    <w:rPr>
                      <w:rFonts w:ascii="Segoe UI" w:hAnsi="Segoe UI" w:cs="Segoe UI"/>
                      <w:kern w:val="0"/>
                      <w:sz w:val="18"/>
                      <w:szCs w:val="18"/>
                    </w:rPr>
                  </w:pPr>
                  <w:r w:rsidRPr="001C3CEF">
                    <w:rPr>
                      <w:rFonts w:ascii="Segoe UI" w:hAnsi="Segoe UI" w:cs="Segoe UI"/>
                      <w:kern w:val="0"/>
                      <w:sz w:val="18"/>
                      <w:szCs w:val="18"/>
                    </w:rPr>
                    <w:t>密切相关：控制驱动连续时间模型</w:t>
                  </w:r>
                </w:p>
              </w:tc>
            </w:tr>
          </w:tbl>
          <w:p w14:paraId="025D4494" w14:textId="77777777" w:rsidR="001C3CEF" w:rsidRPr="001C3CEF" w:rsidRDefault="001C3CEF">
            <w:pPr>
              <w:pStyle w:val="HTML"/>
              <w:spacing w:line="360" w:lineRule="auto"/>
              <w:jc w:val="both"/>
              <w:rPr>
                <w:rFonts w:ascii="宋体" w:eastAsia="宋体" w:hAnsi="宋体" w:hint="eastAsia"/>
              </w:rPr>
            </w:pPr>
          </w:p>
          <w:p w14:paraId="0570DC4F" w14:textId="37F2CCC1" w:rsidR="00D3733A" w:rsidRDefault="001C3CEF">
            <w:pPr>
              <w:pStyle w:val="HTML"/>
              <w:spacing w:line="360" w:lineRule="auto"/>
              <w:jc w:val="both"/>
              <w:rPr>
                <w:rFonts w:ascii="宋体" w:eastAsia="宋体" w:hAnsi="宋体" w:hint="eastAsia"/>
              </w:rPr>
            </w:pPr>
            <w:r>
              <w:rPr>
                <w:rFonts w:ascii="宋体" w:eastAsia="宋体" w:hAnsi="宋体" w:hint="eastAsia"/>
              </w:rPr>
              <w:object w:dxaOrig="1500" w:dyaOrig="1043" w14:anchorId="78A5E3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4.75pt;height:52.05pt" o:ole="">
                  <v:imagedata r:id="rId10" o:title=""/>
                </v:shape>
                <o:OLEObject Type="Embed" ProgID="Package" ShapeID="_x0000_i1029" DrawAspect="Icon" ObjectID="_1823621418" r:id="rId11"/>
              </w:object>
            </w:r>
            <w:r>
              <w:rPr>
                <w:rFonts w:ascii="宋体" w:eastAsia="宋体" w:hAnsi="宋体" w:hint="eastAsia"/>
              </w:rPr>
              <w:object w:dxaOrig="1500" w:dyaOrig="1043" w14:anchorId="580368CE">
                <v:shape id="_x0000_i1028" type="#_x0000_t75" style="width:74.75pt;height:52.05pt" o:ole="">
                  <v:imagedata r:id="rId12" o:title=""/>
                </v:shape>
                <o:OLEObject Type="Embed" ProgID="Package" ShapeID="_x0000_i1028" DrawAspect="Icon" ObjectID="_1823621419" r:id="rId13"/>
              </w:object>
            </w:r>
            <w:r>
              <w:rPr>
                <w:rFonts w:ascii="宋体" w:eastAsia="宋体" w:hAnsi="宋体" w:hint="eastAsia"/>
              </w:rPr>
              <w:object w:dxaOrig="1500" w:dyaOrig="1043" w14:anchorId="7AEE9DBE">
                <v:shape id="_x0000_i1027" type="#_x0000_t75" style="width:74.75pt;height:52.05pt" o:ole="">
                  <v:imagedata r:id="rId14" o:title=""/>
                </v:shape>
                <o:OLEObject Type="Embed" ProgID="Package" ShapeID="_x0000_i1027" DrawAspect="Icon" ObjectID="_1823621420" r:id="rId15"/>
              </w:object>
            </w:r>
            <w:r>
              <w:rPr>
                <w:rFonts w:ascii="宋体" w:eastAsia="宋体" w:hAnsi="宋体" w:hint="eastAsia"/>
              </w:rPr>
              <w:object w:dxaOrig="1500" w:dyaOrig="1043" w14:anchorId="0260AE27">
                <v:shape id="_x0000_i1026" type="#_x0000_t75" style="width:74.75pt;height:52.05pt" o:ole="">
                  <v:imagedata r:id="rId16" o:title=""/>
                </v:shape>
                <o:OLEObject Type="Embed" ProgID="Package" ShapeID="_x0000_i1026" DrawAspect="Icon" ObjectID="_1823621421" r:id="rId17"/>
              </w:object>
            </w:r>
            <w:r>
              <w:rPr>
                <w:rFonts w:ascii="宋体" w:eastAsia="宋体" w:hAnsi="宋体" w:hint="eastAsia"/>
              </w:rPr>
              <w:object w:dxaOrig="1500" w:dyaOrig="1043" w14:anchorId="165EE5B0">
                <v:shape id="_x0000_i1025" type="#_x0000_t75" style="width:74.75pt;height:52.05pt" o:ole="">
                  <v:imagedata r:id="rId18" o:title=""/>
                </v:shape>
                <o:OLEObject Type="Embed" ProgID="Package" ShapeID="_x0000_i1025" DrawAspect="Icon" ObjectID="_1823621422" r:id="rId19"/>
              </w:object>
            </w:r>
          </w:p>
        </w:tc>
      </w:tr>
      <w:tr w:rsidR="00D3733A" w14:paraId="0331DA51" w14:textId="77777777">
        <w:tc>
          <w:tcPr>
            <w:tcW w:w="5000" w:type="pct"/>
            <w:vAlign w:val="center"/>
          </w:tcPr>
          <w:p w14:paraId="19D54894" w14:textId="77777777" w:rsidR="00D3733A" w:rsidRDefault="00000000">
            <w:pPr>
              <w:pStyle w:val="HTML"/>
              <w:spacing w:line="360" w:lineRule="auto"/>
              <w:jc w:val="both"/>
              <w:rPr>
                <w:rFonts w:ascii="宋体" w:eastAsia="宋体" w:hAnsi="宋体" w:hint="eastAsia"/>
                <w:b/>
                <w:sz w:val="21"/>
              </w:rPr>
            </w:pPr>
            <w:r>
              <w:rPr>
                <w:rFonts w:ascii="宋体" w:eastAsia="宋体" w:hAnsi="宋体" w:hint="eastAsia"/>
                <w:b/>
                <w:sz w:val="21"/>
              </w:rPr>
              <w:lastRenderedPageBreak/>
              <w:t>八．备注</w:t>
            </w:r>
          </w:p>
          <w:p w14:paraId="46CD7259" w14:textId="77777777" w:rsidR="001C3CEF" w:rsidRDefault="001C3CEF" w:rsidP="001C3CEF">
            <w:pPr>
              <w:pStyle w:val="code-line"/>
              <w:numPr>
                <w:ilvl w:val="0"/>
                <w:numId w:val="16"/>
              </w:numPr>
              <w:spacing w:before="0" w:beforeAutospacing="0" w:after="168" w:afterAutospacing="0"/>
              <w:rPr>
                <w:rFonts w:ascii="Segoe UI" w:hAnsi="Segoe UI" w:cs="Segoe UI"/>
                <w:sz w:val="21"/>
                <w:szCs w:val="21"/>
              </w:rPr>
            </w:pPr>
            <w:r>
              <w:rPr>
                <w:rStyle w:val="a9"/>
                <w:rFonts w:ascii="Segoe UI" w:hAnsi="Segoe UI" w:cs="Segoe UI"/>
                <w:sz w:val="21"/>
                <w:szCs w:val="21"/>
              </w:rPr>
              <w:t>数据来源与可复现性：</w:t>
            </w:r>
          </w:p>
          <w:p w14:paraId="52A8A303"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本项目所有实验结果数据来源于</w:t>
            </w:r>
            <w:r>
              <w:rPr>
                <w:rFonts w:ascii="Segoe UI" w:hAnsi="Segoe UI" w:cs="Segoe UI"/>
                <w:sz w:val="21"/>
                <w:szCs w:val="21"/>
              </w:rPr>
              <w:t> </w:t>
            </w:r>
            <w:r>
              <w:rPr>
                <w:rStyle w:val="HTML1"/>
                <w:sz w:val="21"/>
                <w:szCs w:val="21"/>
              </w:rPr>
              <w:t>results/</w:t>
            </w:r>
            <w:r>
              <w:rPr>
                <w:rFonts w:ascii="Segoe UI" w:hAnsi="Segoe UI" w:cs="Segoe UI"/>
                <w:sz w:val="21"/>
                <w:szCs w:val="21"/>
              </w:rPr>
              <w:t> </w:t>
            </w:r>
            <w:r>
              <w:rPr>
                <w:rFonts w:ascii="Segoe UI" w:hAnsi="Segoe UI" w:cs="Segoe UI"/>
                <w:sz w:val="21"/>
                <w:szCs w:val="21"/>
              </w:rPr>
              <w:t>目录下的</w:t>
            </w:r>
            <w:r>
              <w:rPr>
                <w:rFonts w:ascii="Segoe UI" w:hAnsi="Segoe UI" w:cs="Segoe UI"/>
                <w:sz w:val="21"/>
                <w:szCs w:val="21"/>
              </w:rPr>
              <w:t>CSV</w:t>
            </w:r>
            <w:r>
              <w:rPr>
                <w:rFonts w:ascii="Segoe UI" w:hAnsi="Segoe UI" w:cs="Segoe UI"/>
                <w:sz w:val="21"/>
                <w:szCs w:val="21"/>
              </w:rPr>
              <w:t>与</w:t>
            </w:r>
            <w:r>
              <w:rPr>
                <w:rFonts w:ascii="Segoe UI" w:hAnsi="Segoe UI" w:cs="Segoe UI"/>
                <w:sz w:val="21"/>
                <w:szCs w:val="21"/>
              </w:rPr>
              <w:t>JSON</w:t>
            </w:r>
            <w:r>
              <w:rPr>
                <w:rFonts w:ascii="Segoe UI" w:hAnsi="Segoe UI" w:cs="Segoe UI"/>
                <w:sz w:val="21"/>
                <w:szCs w:val="21"/>
              </w:rPr>
              <w:t>文件，可通过运行</w:t>
            </w:r>
            <w:r>
              <w:rPr>
                <w:rFonts w:ascii="Segoe UI" w:hAnsi="Segoe UI" w:cs="Segoe UI"/>
                <w:sz w:val="21"/>
                <w:szCs w:val="21"/>
              </w:rPr>
              <w:t> </w:t>
            </w:r>
            <w:r>
              <w:rPr>
                <w:rStyle w:val="HTML1"/>
                <w:sz w:val="21"/>
                <w:szCs w:val="21"/>
              </w:rPr>
              <w:t>experiments/benchmark_suite.py</w:t>
            </w:r>
            <w:r>
              <w:rPr>
                <w:rFonts w:ascii="Segoe UI" w:hAnsi="Segoe UI" w:cs="Segoe UI"/>
                <w:sz w:val="21"/>
                <w:szCs w:val="21"/>
              </w:rPr>
              <w:t> </w:t>
            </w:r>
            <w:r>
              <w:rPr>
                <w:rFonts w:ascii="Segoe UI" w:hAnsi="Segoe UI" w:cs="Segoe UI"/>
                <w:sz w:val="21"/>
                <w:szCs w:val="21"/>
              </w:rPr>
              <w:t>等脚本一键重现。</w:t>
            </w:r>
          </w:p>
          <w:p w14:paraId="2A8297DD"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图表生成采用代码导出</w:t>
            </w:r>
            <w:r>
              <w:rPr>
                <w:rFonts w:ascii="Segoe UI" w:hAnsi="Segoe UI" w:cs="Segoe UI"/>
                <w:sz w:val="21"/>
                <w:szCs w:val="21"/>
              </w:rPr>
              <w:t>PNG/PDF</w:t>
            </w:r>
            <w:r>
              <w:rPr>
                <w:rFonts w:ascii="Segoe UI" w:hAnsi="Segoe UI" w:cs="Segoe UI"/>
                <w:sz w:val="21"/>
                <w:szCs w:val="21"/>
              </w:rPr>
              <w:t>方式，确保评审可直接查看原始数据与可视化结果。</w:t>
            </w:r>
          </w:p>
          <w:p w14:paraId="6F08B0BB" w14:textId="77777777" w:rsidR="001C3CEF" w:rsidRDefault="001C3CEF" w:rsidP="001C3CEF">
            <w:pPr>
              <w:pStyle w:val="code-line"/>
              <w:numPr>
                <w:ilvl w:val="0"/>
                <w:numId w:val="16"/>
              </w:numPr>
              <w:spacing w:before="0" w:beforeAutospacing="0" w:after="168" w:afterAutospacing="0"/>
              <w:rPr>
                <w:rFonts w:ascii="Segoe UI" w:hAnsi="Segoe UI" w:cs="Segoe UI"/>
                <w:sz w:val="21"/>
                <w:szCs w:val="21"/>
              </w:rPr>
            </w:pPr>
            <w:r>
              <w:rPr>
                <w:rStyle w:val="a9"/>
                <w:rFonts w:ascii="Segoe UI" w:hAnsi="Segoe UI" w:cs="Segoe UI"/>
                <w:sz w:val="21"/>
                <w:szCs w:val="21"/>
              </w:rPr>
              <w:t>检索局限与补充建议：</w:t>
            </w:r>
          </w:p>
          <w:p w14:paraId="3B70DFA8"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本次检索以百度学术、</w:t>
            </w:r>
            <w:r>
              <w:rPr>
                <w:rFonts w:ascii="Segoe UI" w:hAnsi="Segoe UI" w:cs="Segoe UI"/>
                <w:sz w:val="21"/>
                <w:szCs w:val="21"/>
              </w:rPr>
              <w:t>Google Scholar</w:t>
            </w:r>
            <w:r>
              <w:rPr>
                <w:rFonts w:ascii="Segoe UI" w:hAnsi="Segoe UI" w:cs="Segoe UI"/>
                <w:sz w:val="21"/>
                <w:szCs w:val="21"/>
              </w:rPr>
              <w:t>、</w:t>
            </w:r>
            <w:r>
              <w:rPr>
                <w:rFonts w:ascii="Segoe UI" w:hAnsi="Segoe UI" w:cs="Segoe UI"/>
                <w:sz w:val="21"/>
                <w:szCs w:val="21"/>
              </w:rPr>
              <w:t>arXiv</w:t>
            </w:r>
            <w:r>
              <w:rPr>
                <w:rFonts w:ascii="Segoe UI" w:hAnsi="Segoe UI" w:cs="Segoe UI"/>
                <w:sz w:val="21"/>
                <w:szCs w:val="21"/>
              </w:rPr>
              <w:t>、</w:t>
            </w:r>
            <w:r>
              <w:rPr>
                <w:rFonts w:ascii="Segoe UI" w:hAnsi="Segoe UI" w:cs="Segoe UI"/>
                <w:sz w:val="21"/>
                <w:szCs w:val="21"/>
              </w:rPr>
              <w:t>IEEE Xplore</w:t>
            </w:r>
            <w:r>
              <w:rPr>
                <w:rFonts w:ascii="Segoe UI" w:hAnsi="Segoe UI" w:cs="Segoe UI"/>
                <w:sz w:val="21"/>
                <w:szCs w:val="21"/>
              </w:rPr>
              <w:t>为主，建议后续补充</w:t>
            </w:r>
            <w:r>
              <w:rPr>
                <w:rFonts w:ascii="Segoe UI" w:hAnsi="Segoe UI" w:cs="Segoe UI"/>
                <w:sz w:val="21"/>
                <w:szCs w:val="21"/>
              </w:rPr>
              <w:t>CNKI</w:t>
            </w:r>
            <w:r>
              <w:rPr>
                <w:rFonts w:ascii="Segoe UI" w:hAnsi="Segoe UI" w:cs="Segoe UI"/>
                <w:sz w:val="21"/>
                <w:szCs w:val="21"/>
              </w:rPr>
              <w:t>、万方等中文数据库的详细检索，以及国家知识产权局专利数据库的查新。</w:t>
            </w:r>
          </w:p>
          <w:p w14:paraId="74411542"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因条件限制，部分预印本文献的</w:t>
            </w:r>
            <w:r>
              <w:rPr>
                <w:rFonts w:ascii="Segoe UI" w:hAnsi="Segoe UI" w:cs="Segoe UI"/>
                <w:sz w:val="21"/>
                <w:szCs w:val="21"/>
              </w:rPr>
              <w:t>DOI</w:t>
            </w:r>
            <w:r>
              <w:rPr>
                <w:rFonts w:ascii="Segoe UI" w:hAnsi="Segoe UI" w:cs="Segoe UI"/>
                <w:sz w:val="21"/>
                <w:szCs w:val="21"/>
              </w:rPr>
              <w:t>与正式发表信息可能存在差异，建议进一步核实。</w:t>
            </w:r>
          </w:p>
          <w:p w14:paraId="7FD96E06" w14:textId="77777777" w:rsidR="001C3CEF" w:rsidRDefault="001C3CEF" w:rsidP="001C3CEF">
            <w:pPr>
              <w:pStyle w:val="code-line"/>
              <w:numPr>
                <w:ilvl w:val="0"/>
                <w:numId w:val="16"/>
              </w:numPr>
              <w:spacing w:before="0" w:beforeAutospacing="0" w:after="168" w:afterAutospacing="0"/>
              <w:rPr>
                <w:rFonts w:ascii="Segoe UI" w:hAnsi="Segoe UI" w:cs="Segoe UI"/>
                <w:sz w:val="21"/>
                <w:szCs w:val="21"/>
              </w:rPr>
            </w:pPr>
            <w:r>
              <w:rPr>
                <w:rStyle w:val="a9"/>
                <w:rFonts w:ascii="Segoe UI" w:hAnsi="Segoe UI" w:cs="Segoe UI"/>
                <w:sz w:val="21"/>
                <w:szCs w:val="21"/>
              </w:rPr>
              <w:t>伦理与合</w:t>
            </w:r>
            <w:proofErr w:type="gramStart"/>
            <w:r>
              <w:rPr>
                <w:rStyle w:val="a9"/>
                <w:rFonts w:ascii="Segoe UI" w:hAnsi="Segoe UI" w:cs="Segoe UI"/>
                <w:sz w:val="21"/>
                <w:szCs w:val="21"/>
              </w:rPr>
              <w:t>规</w:t>
            </w:r>
            <w:proofErr w:type="gramEnd"/>
            <w:r>
              <w:rPr>
                <w:rStyle w:val="a9"/>
                <w:rFonts w:ascii="Segoe UI" w:hAnsi="Segoe UI" w:cs="Segoe UI"/>
                <w:sz w:val="21"/>
                <w:szCs w:val="21"/>
              </w:rPr>
              <w:t>：</w:t>
            </w:r>
          </w:p>
          <w:p w14:paraId="535ECF7E"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本项目为理论研究与算法对比，未涉及个人隐私数据或敏感信息。</w:t>
            </w:r>
          </w:p>
          <w:p w14:paraId="774B0397"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所有实验使用公开数据集（如</w:t>
            </w:r>
            <w:r>
              <w:rPr>
                <w:rFonts w:ascii="Segoe UI" w:hAnsi="Segoe UI" w:cs="Segoe UI"/>
                <w:sz w:val="21"/>
                <w:szCs w:val="21"/>
              </w:rPr>
              <w:t>MNIST</w:t>
            </w:r>
            <w:r>
              <w:rPr>
                <w:rFonts w:ascii="Segoe UI" w:hAnsi="Segoe UI" w:cs="Segoe UI"/>
                <w:sz w:val="21"/>
                <w:szCs w:val="21"/>
              </w:rPr>
              <w:t>子集）或合成的基准问题，符合学术研究规范。</w:t>
            </w:r>
          </w:p>
          <w:p w14:paraId="13D5AA80" w14:textId="77777777" w:rsidR="001C3CEF" w:rsidRDefault="001C3CEF" w:rsidP="001C3CEF">
            <w:pPr>
              <w:pStyle w:val="code-line"/>
              <w:numPr>
                <w:ilvl w:val="0"/>
                <w:numId w:val="16"/>
              </w:numPr>
              <w:spacing w:before="0" w:beforeAutospacing="0" w:after="168" w:afterAutospacing="0"/>
              <w:rPr>
                <w:rFonts w:ascii="Segoe UI" w:hAnsi="Segoe UI" w:cs="Segoe UI"/>
                <w:sz w:val="21"/>
                <w:szCs w:val="21"/>
              </w:rPr>
            </w:pPr>
            <w:r>
              <w:rPr>
                <w:rStyle w:val="a9"/>
                <w:rFonts w:ascii="Segoe UI" w:hAnsi="Segoe UI" w:cs="Segoe UI"/>
                <w:sz w:val="21"/>
                <w:szCs w:val="21"/>
              </w:rPr>
              <w:t>项目特色说明：</w:t>
            </w:r>
          </w:p>
          <w:p w14:paraId="06FAA0AF" w14:textId="77777777" w:rsidR="001C3CEF" w:rsidRDefault="001C3CEF" w:rsidP="001C3CEF">
            <w:pPr>
              <w:pStyle w:val="code-line"/>
              <w:numPr>
                <w:ilvl w:val="1"/>
                <w:numId w:val="16"/>
              </w:numPr>
              <w:rPr>
                <w:rFonts w:ascii="Segoe UI" w:hAnsi="Segoe UI" w:cs="Segoe UI"/>
                <w:sz w:val="21"/>
                <w:szCs w:val="21"/>
              </w:rPr>
            </w:pPr>
            <w:r>
              <w:rPr>
                <w:rFonts w:ascii="Segoe UI" w:hAnsi="Segoe UI" w:cs="Segoe UI"/>
                <w:sz w:val="21"/>
                <w:szCs w:val="21"/>
              </w:rPr>
              <w:t>本项目不仅关注算法的理论优势，更强调工程实现的可复现性与可视化工具的完整性。</w:t>
            </w:r>
          </w:p>
          <w:p w14:paraId="1D774229" w14:textId="556B0442" w:rsidR="00D3733A" w:rsidRPr="001C3CEF" w:rsidRDefault="001C3CEF" w:rsidP="001C3CEF">
            <w:pPr>
              <w:pStyle w:val="code-line"/>
              <w:numPr>
                <w:ilvl w:val="1"/>
                <w:numId w:val="16"/>
              </w:numPr>
              <w:rPr>
                <w:rFonts w:ascii="Segoe UI" w:hAnsi="Segoe UI" w:cs="Segoe UI" w:hint="eastAsia"/>
                <w:sz w:val="21"/>
                <w:szCs w:val="21"/>
              </w:rPr>
            </w:pPr>
            <w:r>
              <w:rPr>
                <w:rFonts w:ascii="Segoe UI" w:hAnsi="Segoe UI" w:cs="Segoe UI"/>
                <w:sz w:val="21"/>
                <w:szCs w:val="21"/>
              </w:rPr>
              <w:t>在教学应用方面，设计了</w:t>
            </w:r>
            <w:r>
              <w:rPr>
                <w:rFonts w:ascii="Segoe UI" w:hAnsi="Segoe UI" w:cs="Segoe UI"/>
                <w:sz w:val="21"/>
                <w:szCs w:val="21"/>
              </w:rPr>
              <w:t>"</w:t>
            </w:r>
            <w:r>
              <w:rPr>
                <w:rFonts w:ascii="Segoe UI" w:hAnsi="Segoe UI" w:cs="Segoe UI"/>
                <w:sz w:val="21"/>
                <w:szCs w:val="21"/>
              </w:rPr>
              <w:t>能耗意识</w:t>
            </w:r>
            <w:r>
              <w:rPr>
                <w:rFonts w:ascii="Segoe UI" w:hAnsi="Segoe UI" w:cs="Segoe UI"/>
                <w:sz w:val="21"/>
                <w:szCs w:val="21"/>
              </w:rPr>
              <w:t>+</w:t>
            </w:r>
            <w:r>
              <w:rPr>
                <w:rFonts w:ascii="Segoe UI" w:hAnsi="Segoe UI" w:cs="Segoe UI"/>
                <w:sz w:val="21"/>
                <w:szCs w:val="21"/>
              </w:rPr>
              <w:t>连续时间</w:t>
            </w:r>
            <w:r>
              <w:rPr>
                <w:rFonts w:ascii="Segoe UI" w:hAnsi="Segoe UI" w:cs="Segoe UI"/>
                <w:sz w:val="21"/>
                <w:szCs w:val="21"/>
              </w:rPr>
              <w:t>"</w:t>
            </w:r>
            <w:r>
              <w:rPr>
                <w:rFonts w:ascii="Segoe UI" w:hAnsi="Segoe UI" w:cs="Segoe UI"/>
                <w:sz w:val="21"/>
                <w:szCs w:val="21"/>
              </w:rPr>
              <w:t>的学习范式，形成了可推广的教育实践案例。</w:t>
            </w:r>
          </w:p>
        </w:tc>
      </w:tr>
    </w:tbl>
    <w:p w14:paraId="13FA2889" w14:textId="77777777" w:rsidR="00D3733A" w:rsidRDefault="00D3733A"/>
    <w:sectPr w:rsidR="00D3733A">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E301D1"/>
    <w:multiLevelType w:val="singleLevel"/>
    <w:tmpl w:val="8EE301D1"/>
    <w:lvl w:ilvl="0">
      <w:start w:val="1"/>
      <w:numFmt w:val="decimal"/>
      <w:suff w:val="nothing"/>
      <w:lvlText w:val="%1、"/>
      <w:lvlJc w:val="left"/>
    </w:lvl>
  </w:abstractNum>
  <w:abstractNum w:abstractNumId="1" w15:restartNumberingAfterBreak="0">
    <w:nsid w:val="00000011"/>
    <w:multiLevelType w:val="multilevel"/>
    <w:tmpl w:val="00000011"/>
    <w:lvl w:ilvl="0">
      <w:start w:val="1"/>
      <w:numFmt w:val="decimal"/>
      <w:lvlText w:val="%1．"/>
      <w:lvlJc w:val="left"/>
      <w:pPr>
        <w:tabs>
          <w:tab w:val="left" w:pos="360"/>
        </w:tabs>
        <w:ind w:left="360" w:hanging="360"/>
      </w:pPr>
      <w:rPr>
        <w:rFonts w:ascii="Times New Roman" w:eastAsia="宋体" w:hAnsi="Times New Roman" w:hint="eastAsia"/>
        <w:sz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12"/>
    <w:multiLevelType w:val="multilevel"/>
    <w:tmpl w:val="00000012"/>
    <w:lvl w:ilvl="0">
      <w:start w:val="1"/>
      <w:numFmt w:val="japaneseCounting"/>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0CAD01E9"/>
    <w:multiLevelType w:val="multilevel"/>
    <w:tmpl w:val="C9BE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1202"/>
    <w:multiLevelType w:val="multilevel"/>
    <w:tmpl w:val="0D361202"/>
    <w:lvl w:ilvl="0">
      <w:start w:val="1"/>
      <w:numFmt w:val="decimal"/>
      <w:lvlText w:val="%1．"/>
      <w:lvlJc w:val="left"/>
      <w:pPr>
        <w:ind w:left="360" w:hanging="360"/>
      </w:pPr>
      <w:rPr>
        <w:rFonts w:hint="default"/>
        <w:sz w:val="2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0D787170"/>
    <w:multiLevelType w:val="multilevel"/>
    <w:tmpl w:val="6E7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10BF4"/>
    <w:multiLevelType w:val="multilevel"/>
    <w:tmpl w:val="806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624B2"/>
    <w:multiLevelType w:val="multilevel"/>
    <w:tmpl w:val="FC9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E6686"/>
    <w:multiLevelType w:val="hybridMultilevel"/>
    <w:tmpl w:val="ED846F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BAD6247"/>
    <w:multiLevelType w:val="multilevel"/>
    <w:tmpl w:val="1F123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D8757C"/>
    <w:multiLevelType w:val="multilevel"/>
    <w:tmpl w:val="EC0AB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2A3766"/>
    <w:multiLevelType w:val="multilevel"/>
    <w:tmpl w:val="ECF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30348"/>
    <w:multiLevelType w:val="multilevel"/>
    <w:tmpl w:val="31A62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CE325D"/>
    <w:multiLevelType w:val="multilevel"/>
    <w:tmpl w:val="AEA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074D5"/>
    <w:multiLevelType w:val="multilevel"/>
    <w:tmpl w:val="B90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47CD6"/>
    <w:multiLevelType w:val="multilevel"/>
    <w:tmpl w:val="1A30E8D6"/>
    <w:lvl w:ilvl="0">
      <w:start w:val="1"/>
      <w:numFmt w:val="bullet"/>
      <w:lvlText w:val=""/>
      <w:lvlJc w:val="left"/>
      <w:pPr>
        <w:tabs>
          <w:tab w:val="num" w:pos="720"/>
        </w:tabs>
        <w:ind w:left="720" w:hanging="360"/>
      </w:pPr>
      <w:rPr>
        <w:rFonts w:ascii="Wingdings" w:hAnsi="Wingdings" w:hint="default"/>
        <w:sz w:val="15"/>
        <w:szCs w:val="15"/>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728017">
    <w:abstractNumId w:val="2"/>
  </w:num>
  <w:num w:numId="2" w16cid:durableId="591277580">
    <w:abstractNumId w:val="1"/>
  </w:num>
  <w:num w:numId="3" w16cid:durableId="637999955">
    <w:abstractNumId w:val="4"/>
  </w:num>
  <w:num w:numId="4" w16cid:durableId="388498525">
    <w:abstractNumId w:val="0"/>
  </w:num>
  <w:num w:numId="5" w16cid:durableId="95442162">
    <w:abstractNumId w:val="13"/>
  </w:num>
  <w:num w:numId="6" w16cid:durableId="701906175">
    <w:abstractNumId w:val="3"/>
  </w:num>
  <w:num w:numId="7" w16cid:durableId="374425047">
    <w:abstractNumId w:val="7"/>
  </w:num>
  <w:num w:numId="8" w16cid:durableId="190143422">
    <w:abstractNumId w:val="6"/>
  </w:num>
  <w:num w:numId="9" w16cid:durableId="1387605530">
    <w:abstractNumId w:val="14"/>
  </w:num>
  <w:num w:numId="10" w16cid:durableId="1144928832">
    <w:abstractNumId w:val="15"/>
  </w:num>
  <w:num w:numId="11" w16cid:durableId="1465661704">
    <w:abstractNumId w:val="11"/>
  </w:num>
  <w:num w:numId="12" w16cid:durableId="1672681260">
    <w:abstractNumId w:val="8"/>
  </w:num>
  <w:num w:numId="13" w16cid:durableId="957490998">
    <w:abstractNumId w:val="10"/>
  </w:num>
  <w:num w:numId="14" w16cid:durableId="304051188">
    <w:abstractNumId w:val="5"/>
  </w:num>
  <w:num w:numId="15" w16cid:durableId="275410004">
    <w:abstractNumId w:val="9"/>
  </w:num>
  <w:num w:numId="16" w16cid:durableId="17432163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558D0"/>
    <w:rsid w:val="000B2F4C"/>
    <w:rsid w:val="000E1276"/>
    <w:rsid w:val="001215A6"/>
    <w:rsid w:val="001306AC"/>
    <w:rsid w:val="00172A27"/>
    <w:rsid w:val="001C3CEF"/>
    <w:rsid w:val="002A4EA2"/>
    <w:rsid w:val="00437DAB"/>
    <w:rsid w:val="00442999"/>
    <w:rsid w:val="004A07A3"/>
    <w:rsid w:val="0055211B"/>
    <w:rsid w:val="005941E7"/>
    <w:rsid w:val="00616E9F"/>
    <w:rsid w:val="0070671C"/>
    <w:rsid w:val="00752E88"/>
    <w:rsid w:val="00846E79"/>
    <w:rsid w:val="00857720"/>
    <w:rsid w:val="00914B06"/>
    <w:rsid w:val="009C5954"/>
    <w:rsid w:val="009F5442"/>
    <w:rsid w:val="00AC100E"/>
    <w:rsid w:val="00D3733A"/>
    <w:rsid w:val="00DD67FA"/>
    <w:rsid w:val="00E67FE4"/>
    <w:rsid w:val="00EC4DE1"/>
    <w:rsid w:val="00ED3877"/>
    <w:rsid w:val="00F326B3"/>
    <w:rsid w:val="09026B38"/>
    <w:rsid w:val="381459EF"/>
    <w:rsid w:val="4309548A"/>
    <w:rsid w:val="4B346FA1"/>
    <w:rsid w:val="5AAB3F42"/>
    <w:rsid w:val="67A57B28"/>
    <w:rsid w:val="7C0466D2"/>
    <w:rsid w:val="7CE85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854B"/>
  <w15:docId w15:val="{3F1BC7D9-81C2-4A3C-B9E8-3FFA4352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rFonts w:ascii="Times New Roman" w:hAnsi="Times New Roman"/>
      <w:szCs w:val="20"/>
    </w:rPr>
  </w:style>
  <w:style w:type="paragraph" w:styleId="a4">
    <w:name w:val="footer"/>
    <w:basedOn w:val="a"/>
    <w:link w:val="a5"/>
    <w:uiPriority w:val="99"/>
    <w:unhideWhenUsed/>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character" w:customStyle="1" w:styleId="HTML0">
    <w:name w:val="HTML 预设格式 字符"/>
    <w:basedOn w:val="a0"/>
    <w:link w:val="HTML"/>
    <w:qFormat/>
    <w:rPr>
      <w:rFonts w:ascii="黑体" w:eastAsia="黑体" w:hAnsi="Courier New" w:cs="Times New Roman"/>
      <w:kern w:val="0"/>
      <w:sz w:val="20"/>
      <w:szCs w:val="20"/>
      <w14:ligatures w14:val="none"/>
    </w:rPr>
  </w:style>
  <w:style w:type="character" w:customStyle="1" w:styleId="a7">
    <w:name w:val="页眉 字符"/>
    <w:basedOn w:val="a0"/>
    <w:link w:val="a6"/>
    <w:uiPriority w:val="99"/>
    <w:qFormat/>
    <w:rPr>
      <w:rFonts w:ascii="Calibri" w:eastAsia="宋体" w:hAnsi="Calibri" w:cs="Times New Roman"/>
      <w:sz w:val="18"/>
      <w:szCs w:val="18"/>
      <w14:ligatures w14:val="none"/>
    </w:rPr>
  </w:style>
  <w:style w:type="character" w:customStyle="1" w:styleId="a5">
    <w:name w:val="页脚 字符"/>
    <w:basedOn w:val="a0"/>
    <w:link w:val="a4"/>
    <w:uiPriority w:val="99"/>
    <w:qFormat/>
    <w:rPr>
      <w:rFonts w:ascii="Calibri" w:eastAsia="宋体" w:hAnsi="Calibri" w:cs="Times New Roman"/>
      <w:sz w:val="18"/>
      <w:szCs w:val="18"/>
      <w14:ligatures w14:val="none"/>
    </w:rPr>
  </w:style>
  <w:style w:type="paragraph" w:styleId="a8">
    <w:name w:val="List Paragraph"/>
    <w:basedOn w:val="a"/>
    <w:uiPriority w:val="34"/>
    <w:qFormat/>
    <w:pPr>
      <w:ind w:firstLineChars="200" w:firstLine="420"/>
    </w:pPr>
  </w:style>
  <w:style w:type="paragraph" w:customStyle="1" w:styleId="Default">
    <w:name w:val="Default"/>
    <w:uiPriority w:val="99"/>
    <w:unhideWhenUsed/>
    <w:pPr>
      <w:widowControl w:val="0"/>
      <w:autoSpaceDE w:val="0"/>
      <w:autoSpaceDN w:val="0"/>
      <w:adjustRightInd w:val="0"/>
    </w:pPr>
    <w:rPr>
      <w:rFonts w:ascii="宋体" w:hAnsi="宋体" w:hint="eastAsia"/>
      <w:color w:val="000000"/>
      <w:sz w:val="24"/>
      <w:szCs w:val="24"/>
    </w:rPr>
  </w:style>
  <w:style w:type="paragraph" w:customStyle="1" w:styleId="code-line">
    <w:name w:val="code-line"/>
    <w:basedOn w:val="a"/>
    <w:rsid w:val="002A4EA2"/>
    <w:pPr>
      <w:widowControl/>
      <w:spacing w:before="100" w:beforeAutospacing="1" w:after="100" w:afterAutospacing="1"/>
      <w:jc w:val="left"/>
    </w:pPr>
    <w:rPr>
      <w:rFonts w:ascii="宋体" w:hAnsi="宋体" w:cs="宋体"/>
      <w:kern w:val="0"/>
      <w:sz w:val="24"/>
      <w:szCs w:val="24"/>
    </w:rPr>
  </w:style>
  <w:style w:type="character" w:styleId="HTML1">
    <w:name w:val="HTML Code"/>
    <w:basedOn w:val="a0"/>
    <w:uiPriority w:val="99"/>
    <w:semiHidden/>
    <w:unhideWhenUsed/>
    <w:rsid w:val="001215A6"/>
    <w:rPr>
      <w:rFonts w:ascii="宋体" w:eastAsia="宋体" w:hAnsi="宋体" w:cs="宋体"/>
      <w:sz w:val="24"/>
      <w:szCs w:val="24"/>
    </w:rPr>
  </w:style>
  <w:style w:type="character" w:styleId="a9">
    <w:name w:val="Strong"/>
    <w:basedOn w:val="a0"/>
    <w:uiPriority w:val="22"/>
    <w:qFormat/>
    <w:rsid w:val="001C3CEF"/>
    <w:rPr>
      <w:b/>
      <w:bCs/>
    </w:rPr>
  </w:style>
  <w:style w:type="character" w:styleId="aa">
    <w:name w:val="Hyperlink"/>
    <w:basedOn w:val="a0"/>
    <w:uiPriority w:val="99"/>
    <w:semiHidden/>
    <w:unhideWhenUsed/>
    <w:rsid w:val="001C3CEF"/>
    <w:rPr>
      <w:color w:val="0000FF"/>
      <w:u w:val="single"/>
    </w:rPr>
  </w:style>
  <w:style w:type="table" w:styleId="ab">
    <w:name w:val="Table Grid"/>
    <w:basedOn w:val="a1"/>
    <w:uiPriority w:val="39"/>
    <w:rsid w:val="001C3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1907.03907" TargetMode="External"/><Relationship Id="rId13" Type="http://schemas.openxmlformats.org/officeDocument/2006/relationships/oleObject" Target="embeddings/oleObject2.bin"/><Relationship Id="rId18" Type="http://schemas.openxmlformats.org/officeDocument/2006/relationships/image" Target="media/image5.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xiv.org/abs/1809.05777" TargetMode="External"/><Relationship Id="rId12" Type="http://schemas.openxmlformats.org/officeDocument/2006/relationships/image" Target="media/image2.e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xiv.org/abs/1906.01563" TargetMode="External"/><Relationship Id="rId11" Type="http://schemas.openxmlformats.org/officeDocument/2006/relationships/oleObject" Target="embeddings/oleObject1.bin"/><Relationship Id="rId5" Type="http://schemas.openxmlformats.org/officeDocument/2006/relationships/hyperlink" Target="https://arxiv.org/abs/1806.07366" TargetMode="External"/><Relationship Id="rId15" Type="http://schemas.openxmlformats.org/officeDocument/2006/relationships/oleObject" Target="embeddings/oleObject3.bin"/><Relationship Id="rId10" Type="http://schemas.openxmlformats.org/officeDocument/2006/relationships/image" Target="media/image1.e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hyperlink" Target="https://arxiv.org/abs/2005.08926" TargetMode="Externa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DE6305</dc:creator>
  <cp:lastModifiedBy>轩灿 赵</cp:lastModifiedBy>
  <cp:revision>18</cp:revision>
  <dcterms:created xsi:type="dcterms:W3CDTF">2023-12-29T03:04:00Z</dcterms:created>
  <dcterms:modified xsi:type="dcterms:W3CDTF">2025-11-02T12:44:00Z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eyJoZGlkIjoiN2Y4ZjU3YTFmMWY0MTViMDRkZGUzY2RmMjYxM2NlYzciLCJ1c2VySWQiOiIyNDEzNDcxMDgifQ==</vt:lpwstr>
  </property>
  <property fmtid="{D5CDD505-2E9C-101B-9397-08002B2CF9AE}" pid="3" name="KSOProductBuildVer">
    <vt:lpwstr>2052-12.1.0.22529</vt:lpwstr>
  </property>
  <property fmtid="{D5CDD505-2E9C-101B-9397-08002B2CF9AE}" pid="4" name="ICV">
    <vt:lpwstr>116C9791EBD34B4FB1C404975B798117_13</vt:lpwstr>
  </property>
</Properties>
</file>