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XEPTION • PROJET DIGITAL INTERNE</w:t>
      </w:r>
    </w:p>
    <w:p>
      <w:pPr>
        <w:spacing w:before="280" w:after="40"/>
      </w:pPr>
      <w:r>
        <w:rPr>
          <w:rFonts w:ascii="Aptos Display" w:hAnsi="Aptos Display"/>
          <w:b/>
          <w:color w:val="121212"/>
          <w:sz w:val="56"/>
        </w:rPr>
        <w:t>DOCUMENT DE CADRAGE</w:t>
      </w:r>
    </w:p>
    <w:p>
      <w:pPr>
        <w:spacing w:after="160"/>
      </w:pPr>
      <w:r>
        <w:rPr>
          <w:rFonts w:ascii="Aptos Display" w:hAnsi="Aptos Display"/>
          <w:b/>
          <w:color w:val="9E7422"/>
          <w:sz w:val="40"/>
        </w:rPr>
        <w:t>Module de suivi des ventes &amp; performance commerciale</w:t>
      </w:r>
    </w:p>
    <w:p>
      <w:pPr>
        <w:spacing w:before="20" w:after="160"/>
        <w:pBdr>
          <w:bottom w:val="single" w:sz="12" w:space="1" w:color="C79A3D"/>
        </w:pBdr>
      </w:pPr>
    </w:p>
    <w:p>
      <w:pPr>
        <w:spacing w:before="200" w:after="80"/>
      </w:pPr>
      <w:r>
        <w:rPr>
          <w:b/>
          <w:color w:val="121212"/>
          <w:sz w:val="22"/>
        </w:rPr>
        <w:t>Objet</w:t>
      </w:r>
    </w:p>
    <w:p>
      <w:pPr>
        <w:spacing w:after="200"/>
      </w:pPr>
      <w:r>
        <w:rPr>
          <w:sz w:val="22"/>
        </w:rPr>
        <w:t>Faire valider le besoin, le périmètre fonctionnel et les priorités d'une première version avant établissement du devis et lancement du développement.</w:t>
      </w:r>
    </w:p>
    <w:tbl>
      <w:tblPr>
        <w:tblW w:type="auto" w:w="0"/>
        <w:jc w:val="left"/>
        <w:tblLayout w:type="fixed"/>
        <w:tblLook w:firstColumn="1" w:firstRow="1" w:lastColumn="0" w:lastRow="0" w:noHBand="0" w:noVBand="1" w:val="04A0"/>
      </w:tblPr>
      <w:tblGrid>
        <w:gridCol w:w="2438"/>
        <w:gridCol w:w="6576"/>
      </w:tblGrid>
      <w:tr>
        <w:trPr>
          <w:cantSplit/>
        </w:trPr>
        <w:tc>
          <w:tcPr>
            <w:tcW w:type="dxa" w:w="4986"/>
            <w:shd w:fill="121212"/>
            <w:tcMar>
              <w:top w:w="100" w:type="dxa"/>
              <w:start w:w="120" w:type="dxa"/>
              <w:bottom w:w="100" w:type="dxa"/>
              <w:end w:w="120" w:type="dxa"/>
            </w:tcMar>
          </w:tcPr>
          <w:p>
            <w:r>
              <w:rPr>
                <w:b/>
                <w:color w:val="FFFFFF"/>
                <w:sz w:val="17"/>
              </w:rPr>
              <w:t>ENTREPRISE</w:t>
            </w:r>
          </w:p>
        </w:tc>
        <w:tc>
          <w:tcPr>
            <w:tcW w:type="dxa" w:w="4986"/>
            <w:shd w:fill="F4F4F4"/>
            <w:tcMar>
              <w:top w:w="100" w:type="dxa"/>
              <w:start w:w="120" w:type="dxa"/>
              <w:bottom w:w="100" w:type="dxa"/>
              <w:end w:w="120" w:type="dxa"/>
            </w:tcMar>
          </w:tcPr>
          <w:p>
            <w:r>
              <w:rPr>
                <w:sz w:val="19"/>
              </w:rPr>
              <w:t>XEPTION</w:t>
            </w:r>
          </w:p>
        </w:tc>
      </w:tr>
      <w:tr>
        <w:trPr>
          <w:cantSplit/>
        </w:trPr>
        <w:tc>
          <w:tcPr>
            <w:tcW w:type="dxa" w:w="4986"/>
            <w:shd w:fill="121212"/>
            <w:tcMar>
              <w:top w:w="100" w:type="dxa"/>
              <w:start w:w="120" w:type="dxa"/>
              <w:bottom w:w="100" w:type="dxa"/>
              <w:end w:w="120" w:type="dxa"/>
            </w:tcMar>
          </w:tcPr>
          <w:p>
            <w:r>
              <w:rPr>
                <w:b/>
                <w:color w:val="FFFFFF"/>
                <w:sz w:val="17"/>
              </w:rPr>
              <w:t>PROJET</w:t>
            </w:r>
          </w:p>
        </w:tc>
        <w:tc>
          <w:tcPr>
            <w:tcW w:type="dxa" w:w="4986"/>
            <w:shd w:fill="F4F4F4"/>
            <w:tcMar>
              <w:top w:w="100" w:type="dxa"/>
              <w:start w:w="120" w:type="dxa"/>
              <w:bottom w:w="100" w:type="dxa"/>
              <w:end w:w="120" w:type="dxa"/>
            </w:tcMar>
          </w:tcPr>
          <w:p>
            <w:r>
              <w:rPr>
                <w:sz w:val="19"/>
              </w:rPr>
              <w:t>Suivi des ventes &amp; performance commerciale</w:t>
            </w:r>
          </w:p>
        </w:tc>
      </w:tr>
      <w:tr>
        <w:trPr>
          <w:cantSplit/>
        </w:trPr>
        <w:tc>
          <w:tcPr>
            <w:tcW w:type="dxa" w:w="4986"/>
            <w:shd w:fill="121212"/>
            <w:tcMar>
              <w:top w:w="100" w:type="dxa"/>
              <w:start w:w="120" w:type="dxa"/>
              <w:bottom w:w="100" w:type="dxa"/>
              <w:end w:w="120" w:type="dxa"/>
            </w:tcMar>
          </w:tcPr>
          <w:p>
            <w:r>
              <w:rPr>
                <w:b/>
                <w:color w:val="FFFFFF"/>
                <w:sz w:val="17"/>
              </w:rPr>
              <w:t>VERSION</w:t>
            </w:r>
          </w:p>
        </w:tc>
        <w:tc>
          <w:tcPr>
            <w:tcW w:type="dxa" w:w="4986"/>
            <w:shd w:fill="F4F4F4"/>
            <w:tcMar>
              <w:top w:w="100" w:type="dxa"/>
              <w:start w:w="120" w:type="dxa"/>
              <w:bottom w:w="100" w:type="dxa"/>
              <w:end w:w="120" w:type="dxa"/>
            </w:tcMar>
          </w:tcPr>
          <w:p>
            <w:r>
              <w:rPr>
                <w:sz w:val="19"/>
              </w:rPr>
              <w:t>Cadrage V1 - à valider</w:t>
            </w:r>
          </w:p>
        </w:tc>
      </w:tr>
      <w:tr>
        <w:trPr>
          <w:cantSplit/>
        </w:trPr>
        <w:tc>
          <w:tcPr>
            <w:tcW w:type="dxa" w:w="4986"/>
            <w:shd w:fill="121212"/>
            <w:tcMar>
              <w:top w:w="100" w:type="dxa"/>
              <w:start w:w="120" w:type="dxa"/>
              <w:bottom w:w="100" w:type="dxa"/>
              <w:end w:w="120" w:type="dxa"/>
            </w:tcMar>
          </w:tcPr>
          <w:p>
            <w:r>
              <w:rPr>
                <w:b/>
                <w:color w:val="FFFFFF"/>
                <w:sz w:val="17"/>
              </w:rPr>
              <w:t>DATE</w:t>
            </w:r>
          </w:p>
        </w:tc>
        <w:tc>
          <w:tcPr>
            <w:tcW w:type="dxa" w:w="4986"/>
            <w:shd w:fill="F4F4F4"/>
            <w:tcMar>
              <w:top w:w="100" w:type="dxa"/>
              <w:start w:w="120" w:type="dxa"/>
              <w:bottom w:w="100" w:type="dxa"/>
              <w:end w:w="120" w:type="dxa"/>
            </w:tcMar>
          </w:tcPr>
          <w:p>
            <w:r>
              <w:rPr>
                <w:sz w:val="19"/>
              </w:rPr>
              <w:t>20 août 2026</w:t>
            </w:r>
          </w:p>
        </w:tc>
      </w:tr>
    </w:tbl>
    <w:p/>
    <w:tbl>
      <w:tblPr>
        <w:tblW w:type="auto" w:w="0"/>
        <w:jc w:val="center"/>
        <w:tblLayout w:type="autofit"/>
        <w:tblLook w:firstColumn="1" w:firstRow="1" w:lastColumn="0" w:lastRow="0" w:noHBand="0" w:noVBand="1" w:val="04A0"/>
      </w:tblPr>
      <w:tblGrid>
        <w:gridCol w:w="9972"/>
      </w:tblGrid>
      <w:tr>
        <w:trPr>
          <w:cantSplit/>
        </w:trPr>
        <w:tc>
          <w:tcPr>
            <w:tcW w:type="dxa" w:w="9972"/>
            <w:shd w:fill="F6F1E6"/>
            <w:tcMar>
              <w:top w:w="120" w:type="dxa"/>
              <w:start w:w="160" w:type="dxa"/>
              <w:bottom w:w="120" w:type="dxa"/>
              <w:end w:w="160" w:type="dxa"/>
            </w:tcMar>
          </w:tcPr>
          <w:p>
            <w:pPr>
              <w:spacing w:after="40"/>
            </w:pPr>
            <w:r>
              <w:rPr>
                <w:b/>
                <w:color w:val="9E7422"/>
                <w:sz w:val="21"/>
              </w:rPr>
              <w:t>Décision attendue</w:t>
            </w:r>
          </w:p>
          <w:p>
            <w:pPr>
              <w:spacing w:after="0"/>
            </w:pPr>
            <w:r>
              <w:t>Valider ce que la première version doit couvrir, identifier les options à retenir ou à reporter, puis établir le devis selon le niveau de finition et le temps de réalisation correspondant.</w:t>
            </w:r>
          </w:p>
        </w:tc>
      </w:tr>
    </w:tbl>
    <w:p>
      <w:pPr>
        <w:spacing w:after="0"/>
      </w:pPr>
    </w:p>
    <w:p>
      <w:r>
        <w:br w:type="page"/>
      </w:r>
    </w:p>
    <w:p>
      <w:pPr>
        <w:pStyle w:val="Heading1"/>
      </w:pPr>
      <w:r>
        <w:t>1. Contexte et besoin métier</w:t>
      </w:r>
    </w:p>
    <w:p>
      <w:r>
        <w:t>Aujourd'hui, le suivi des ventes repose en partie sur des remontées manuelles et sur une consolidation dans Excel. Le responsable doit récupérer les informations auprès des vendeurs, les ressaisir ou les centraliser lui-même, puis produire les récapitulatifs nécessaires au pilotage.</w:t>
      </w:r>
    </w:p>
    <w:p>
      <w:pPr>
        <w:pStyle w:val="Callout"/>
      </w:pPr>
      <w:r>
        <w:rPr>
          <w:b/>
        </w:rPr>
        <w:t xml:space="preserve">Problème à résoudre : </w:t>
      </w:r>
      <w:r>
        <w:t>la personne qui pilote les ventes consacre du temps à collecter et recopier l'information, alors que les vendeurs pourraient la renseigner directement à la source.</w:t>
      </w:r>
    </w:p>
    <w:p>
      <w:pPr>
        <w:pStyle w:val="Heading1"/>
      </w:pPr>
      <w:r>
        <w:t>2. Objectif du projet</w:t>
      </w:r>
    </w:p>
    <w:p>
      <w:r>
        <w:t>Mettre à disposition des vendeurs/commerciaux une interface simple permettant d'enregistrer leurs ventes au fil de la journée - ou, si nécessaire, en fin de journée - afin que la direction dispose automatiquement d'une vue consolidée des ventes, sans ressaisie.</w:t>
      </w:r>
    </w:p>
    <w:p>
      <w:pPr>
        <w:pStyle w:val="ListBullet"/>
        <w:spacing w:after="40"/>
      </w:pPr>
      <w:r>
        <w:t>Réduire la collecte manuelle et les relances en fin de journée.</w:t>
      </w:r>
    </w:p>
    <w:p>
      <w:pPr>
        <w:pStyle w:val="ListBullet"/>
        <w:spacing w:after="40"/>
      </w:pPr>
      <w:r>
        <w:t>Centraliser les ventes par vendeur, date et point de vente.</w:t>
      </w:r>
    </w:p>
    <w:p>
      <w:pPr>
        <w:pStyle w:val="ListBullet"/>
        <w:spacing w:after="40"/>
      </w:pPr>
      <w:r>
        <w:t>Générer automatiquement le récapitulatif journalier.</w:t>
      </w:r>
    </w:p>
    <w:p>
      <w:pPr>
        <w:pStyle w:val="ListBullet"/>
        <w:spacing w:after="40"/>
      </w:pPr>
      <w:r>
        <w:t>Donner une vue d'ensemble au responsable pour piloter l'activité.</w:t>
      </w:r>
    </w:p>
    <w:p>
      <w:pPr>
        <w:pStyle w:val="ListBullet"/>
        <w:spacing w:after="40"/>
      </w:pPr>
      <w:r>
        <w:t>Créer une base de données exploitable pour les statistiques commerciales futures.</w:t>
      </w:r>
    </w:p>
    <w:p>
      <w:pPr>
        <w:pStyle w:val="Heading1"/>
      </w:pPr>
      <w:r>
        <w:t>3. Utilisateurs concernés</w:t>
      </w:r>
    </w:p>
    <w:p>
      <w:pPr>
        <w:pStyle w:val="Heading2"/>
      </w:pPr>
      <w:r>
        <w:t>Vendeur / Commercial</w:t>
      </w:r>
    </w:p>
    <w:p>
      <w:pPr>
        <w:pStyle w:val="ListBullet"/>
        <w:spacing w:after="40"/>
      </w:pPr>
      <w:r>
        <w:t>Enregistrer rapidement une vente.</w:t>
      </w:r>
    </w:p>
    <w:p>
      <w:pPr>
        <w:pStyle w:val="ListBullet"/>
        <w:spacing w:after="40"/>
      </w:pPr>
      <w:r>
        <w:t>Consulter ses ventes et son total du jour.</w:t>
      </w:r>
    </w:p>
    <w:p>
      <w:pPr>
        <w:pStyle w:val="ListBullet"/>
        <w:spacing w:after="40"/>
      </w:pPr>
      <w:r>
        <w:t>Corriger une saisie récente selon les règles définies.</w:t>
      </w:r>
    </w:p>
    <w:p>
      <w:pPr>
        <w:pStyle w:val="ListBullet"/>
        <w:spacing w:after="40"/>
      </w:pPr>
      <w:r>
        <w:t>Visualiser, si retenu, son objectif et sa progression.</w:t>
      </w:r>
    </w:p>
    <w:p>
      <w:pPr>
        <w:pStyle w:val="Heading2"/>
      </w:pPr>
      <w:r>
        <w:t>Responsable / Direction</w:t>
      </w:r>
    </w:p>
    <w:p>
      <w:pPr>
        <w:pStyle w:val="ListBullet"/>
        <w:spacing w:after="40"/>
      </w:pPr>
      <w:r>
        <w:t>Consulter l'ensemble des ventes sans attendre un rapport manuel.</w:t>
      </w:r>
    </w:p>
    <w:p>
      <w:pPr>
        <w:pStyle w:val="ListBullet"/>
        <w:spacing w:after="40"/>
      </w:pPr>
      <w:r>
        <w:t>Filtrer par vendeur, point de vente, produit et période.</w:t>
      </w:r>
    </w:p>
    <w:p>
      <w:pPr>
        <w:pStyle w:val="ListBullet"/>
        <w:spacing w:after="40"/>
      </w:pPr>
      <w:r>
        <w:t>Identifier les meilleurs vendeurs et les produits les plus performants.</w:t>
      </w:r>
    </w:p>
    <w:p>
      <w:pPr>
        <w:pStyle w:val="ListBullet"/>
        <w:spacing w:after="40"/>
      </w:pPr>
      <w:r>
        <w:t>Exporter les données et conserver la possibilité de travailler sous Excel.</w:t>
      </w:r>
    </w:p>
    <w:p>
      <w:pPr>
        <w:pStyle w:val="Heading2"/>
      </w:pPr>
      <w:r>
        <w:t>Administrateur</w:t>
      </w:r>
    </w:p>
    <w:p>
      <w:pPr>
        <w:pStyle w:val="ListBullet"/>
        <w:spacing w:after="40"/>
      </w:pPr>
      <w:r>
        <w:t>Gérer les utilisateurs, produits, points de vente et paramètres de base.</w:t>
      </w:r>
    </w:p>
    <w:p>
      <w:pPr>
        <w:pStyle w:val="ListBullet"/>
        <w:spacing w:after="40"/>
      </w:pPr>
      <w:r>
        <w:t>Accéder aux corrections administratives et à l'historique des opérations.</w:t>
      </w:r>
    </w:p>
    <w:p>
      <w:r>
        <w:br w:type="page"/>
      </w:r>
    </w:p>
    <w:p>
      <w:pPr>
        <w:pStyle w:val="Heading1"/>
      </w:pPr>
      <w:r>
        <w:t>4. Parcours fonctionnel cible</w:t>
      </w:r>
    </w:p>
    <w:p>
      <w:r>
        <w:t>Le parcours doit rester très court afin que la saisie ne devienne pas une contrainte pour les commerciaux.</w:t>
      </w:r>
    </w:p>
    <w:p>
      <w:pPr>
        <w:pStyle w:val="ListNumber"/>
        <w:spacing w:after="60"/>
      </w:pPr>
      <w:r>
        <w:t>Le vendeur se connecte sur téléphone ou ordinateur.</w:t>
      </w:r>
    </w:p>
    <w:p>
      <w:pPr>
        <w:pStyle w:val="ListNumber"/>
        <w:spacing w:after="60"/>
      </w:pPr>
      <w:r>
        <w:t>Il sélectionne « Nouvelle vente ».</w:t>
      </w:r>
    </w:p>
    <w:p>
      <w:pPr>
        <w:pStyle w:val="ListNumber"/>
        <w:spacing w:after="60"/>
      </w:pPr>
      <w:r>
        <w:t>Il ajoute un ou plusieurs articles, les quantités et les informations utiles.</w:t>
      </w:r>
    </w:p>
    <w:p>
      <w:pPr>
        <w:pStyle w:val="ListNumber"/>
        <w:spacing w:after="60"/>
      </w:pPr>
      <w:r>
        <w:t>Le vendeur, la date et l'heure sont renseignés automatiquement par le système.</w:t>
      </w:r>
    </w:p>
    <w:p>
      <w:pPr>
        <w:pStyle w:val="ListNumber"/>
        <w:spacing w:after="60"/>
      </w:pPr>
      <w:r>
        <w:t>La vente est enregistrée et intégrée immédiatement aux statistiques.</w:t>
      </w:r>
    </w:p>
    <w:p>
      <w:pPr>
        <w:pStyle w:val="ListNumber"/>
        <w:spacing w:after="60"/>
      </w:pPr>
      <w:r>
        <w:t>Le responsable consulte à tout moment la situation du jour.</w:t>
      </w:r>
    </w:p>
    <w:p>
      <w:pPr>
        <w:pStyle w:val="ListNumber"/>
        <w:spacing w:after="60"/>
      </w:pPr>
      <w:r>
        <w:t>Le soir, le rapport journalier est déjà généré à partir des ventes enregistrées.</w:t>
      </w:r>
    </w:p>
    <w:tbl>
      <w:tblPr>
        <w:tblW w:type="auto" w:w="0"/>
        <w:jc w:val="center"/>
        <w:tblLayout w:type="autofit"/>
        <w:tblLook w:firstColumn="1" w:firstRow="1" w:lastColumn="0" w:lastRow="0" w:noHBand="0" w:noVBand="1" w:val="04A0"/>
      </w:tblPr>
      <w:tblGrid>
        <w:gridCol w:w="9972"/>
      </w:tblGrid>
      <w:tr>
        <w:trPr>
          <w:cantSplit/>
        </w:trPr>
        <w:tc>
          <w:tcPr>
            <w:tcW w:type="dxa" w:w="9972"/>
            <w:shd w:fill="F6F1E6"/>
            <w:tcMar>
              <w:top w:w="120" w:type="dxa"/>
              <w:start w:w="160" w:type="dxa"/>
              <w:bottom w:w="120" w:type="dxa"/>
              <w:end w:w="160" w:type="dxa"/>
            </w:tcMar>
          </w:tcPr>
          <w:p>
            <w:pPr>
              <w:spacing w:after="40"/>
            </w:pPr>
            <w:r>
              <w:rPr>
                <w:b/>
                <w:color w:val="9E7422"/>
                <w:sz w:val="21"/>
              </w:rPr>
              <w:t>Principe retenu</w:t>
            </w:r>
          </w:p>
          <w:p>
            <w:pPr>
              <w:spacing w:after="0"/>
            </w:pPr>
            <w:r>
              <w:t>Le rapport du soir ne doit pas être un deuxième travail de saisie. Il doit être produit automatiquement à partir des transactions de la journée.</w:t>
            </w:r>
          </w:p>
        </w:tc>
      </w:tr>
    </w:tbl>
    <w:p>
      <w:pPr>
        <w:spacing w:after="0"/>
      </w:pPr>
    </w:p>
    <w:p>
      <w:pPr>
        <w:pStyle w:val="Heading1"/>
      </w:pPr>
      <w:r>
        <w:t>5. Périmètre proposé - Version 1</w:t>
      </w:r>
    </w:p>
    <w:p>
      <w:pPr>
        <w:pStyle w:val="Heading2"/>
      </w:pPr>
      <w:r>
        <w:t>5.1 Authentification et rôles</w:t>
      </w:r>
    </w:p>
    <w:p>
      <w:pPr>
        <w:pStyle w:val="ListBullet"/>
        <w:spacing w:after="40"/>
      </w:pPr>
      <w:r>
        <w:t>Connexion sécurisée.</w:t>
      </w:r>
    </w:p>
    <w:p>
      <w:pPr>
        <w:pStyle w:val="ListBullet"/>
        <w:spacing w:after="40"/>
      </w:pPr>
      <w:r>
        <w:t>Profils au minimum : vendeur/commercial, responsable, administrateur.</w:t>
      </w:r>
    </w:p>
    <w:p>
      <w:pPr>
        <w:pStyle w:val="ListBullet"/>
        <w:spacing w:after="40"/>
      </w:pPr>
      <w:r>
        <w:t>Chaque vendeur accède prioritairement à ses propres données.</w:t>
      </w:r>
    </w:p>
    <w:p>
      <w:pPr>
        <w:pStyle w:val="Heading2"/>
      </w:pPr>
      <w:r>
        <w:t>5.2 Référentiel commercial</w:t>
      </w:r>
    </w:p>
    <w:p>
      <w:pPr>
        <w:pStyle w:val="ListBullet"/>
        <w:spacing w:after="40"/>
      </w:pPr>
      <w:r>
        <w:t>Gestion des points de vente.</w:t>
      </w:r>
    </w:p>
    <w:p>
      <w:pPr>
        <w:pStyle w:val="ListBullet"/>
        <w:spacing w:after="40"/>
      </w:pPr>
      <w:r>
        <w:t>Gestion d'un catalogue simple : produit, catégorie/marque, prix indicatif.</w:t>
      </w:r>
    </w:p>
    <w:p>
      <w:pPr>
        <w:pStyle w:val="ListBullet"/>
        <w:spacing w:after="40"/>
      </w:pPr>
      <w:r>
        <w:t>Affectation ou sélection du point de vente lors de la saisie.</w:t>
      </w:r>
    </w:p>
    <w:p>
      <w:pPr>
        <w:pStyle w:val="Heading2"/>
      </w:pPr>
      <w:r>
        <w:t>5.3 Enregistrement des ventes</w:t>
      </w:r>
    </w:p>
    <w:p>
      <w:pPr>
        <w:pStyle w:val="ListBullet"/>
        <w:spacing w:after="40"/>
      </w:pPr>
      <w:r>
        <w:t>Création d'une vente contenant un ou plusieurs articles.</w:t>
      </w:r>
    </w:p>
    <w:p>
      <w:pPr>
        <w:pStyle w:val="ListBullet"/>
        <w:spacing w:after="40"/>
      </w:pPr>
      <w:r>
        <w:t>Quantité, prix de vente et, si besoin, remise.</w:t>
      </w:r>
    </w:p>
    <w:p>
      <w:pPr>
        <w:pStyle w:val="ListBullet"/>
        <w:spacing w:after="40"/>
      </w:pPr>
      <w:r>
        <w:t>Moyen de paiement optionnel.</w:t>
      </w:r>
    </w:p>
    <w:p>
      <w:pPr>
        <w:pStyle w:val="ListBullet"/>
        <w:spacing w:after="40"/>
      </w:pPr>
      <w:r>
        <w:t>Vendeur, date et heure enregistrés automatiquement.</w:t>
      </w:r>
    </w:p>
    <w:p>
      <w:pPr>
        <w:pStyle w:val="ListBullet"/>
        <w:spacing w:after="40"/>
      </w:pPr>
      <w:r>
        <w:t>Historique des ventes du vendeur.</w:t>
      </w:r>
    </w:p>
    <w:p>
      <w:pPr>
        <w:pStyle w:val="ListBullet"/>
        <w:spacing w:after="40"/>
      </w:pPr>
      <w:r>
        <w:t>Annulation/correction encadrée afin de conserver une traçabilité minimale.</w:t>
      </w:r>
    </w:p>
    <w:p>
      <w:pPr>
        <w:pStyle w:val="Heading2"/>
      </w:pPr>
      <w:r>
        <w:t>5.4 Rapport journalier automatique</w:t>
      </w:r>
    </w:p>
    <w:p>
      <w:pPr>
        <w:pStyle w:val="ListBullet"/>
        <w:spacing w:after="40"/>
      </w:pPr>
      <w:r>
        <w:t>Chiffre d'affaires du jour.</w:t>
      </w:r>
    </w:p>
    <w:p>
      <w:pPr>
        <w:pStyle w:val="ListBullet"/>
        <w:spacing w:after="40"/>
      </w:pPr>
      <w:r>
        <w:t>Nombre de ventes et quantité d'articles vendus.</w:t>
      </w:r>
    </w:p>
    <w:p>
      <w:pPr>
        <w:pStyle w:val="ListBullet"/>
        <w:spacing w:after="40"/>
      </w:pPr>
      <w:r>
        <w:t>Récapitulatif par vendeur.</w:t>
      </w:r>
    </w:p>
    <w:p>
      <w:pPr>
        <w:pStyle w:val="ListBullet"/>
        <w:spacing w:after="40"/>
      </w:pPr>
      <w:r>
        <w:t>Récapitulatif par point de vente.</w:t>
      </w:r>
    </w:p>
    <w:p>
      <w:pPr>
        <w:pStyle w:val="ListBullet"/>
        <w:spacing w:after="40"/>
      </w:pPr>
      <w:r>
        <w:t>Produits les plus vendus.</w:t>
      </w:r>
    </w:p>
    <w:p>
      <w:r>
        <w:br w:type="page"/>
      </w:r>
    </w:p>
    <w:p>
      <w:pPr>
        <w:pStyle w:val="Heading1"/>
      </w:pPr>
      <w:r>
        <w:t>6. Tableau de bord responsable</w:t>
      </w:r>
    </w:p>
    <w:p>
      <w:r>
        <w:t>La direction doit pouvoir obtenir une lecture immédiate de l'activité sans reconstruire le rapport manuellement.</w:t>
      </w:r>
    </w:p>
    <w:p>
      <w:pPr>
        <w:pStyle w:val="ListBullet"/>
        <w:spacing w:after="40"/>
      </w:pPr>
      <w:r>
        <w:t>Chiffre d'affaires total sur la période sélectionnée.</w:t>
      </w:r>
    </w:p>
    <w:p>
      <w:pPr>
        <w:pStyle w:val="ListBullet"/>
        <w:spacing w:after="40"/>
      </w:pPr>
      <w:r>
        <w:t>Nombre de transactions.</w:t>
      </w:r>
    </w:p>
    <w:p>
      <w:pPr>
        <w:pStyle w:val="ListBullet"/>
        <w:spacing w:after="40"/>
      </w:pPr>
      <w:r>
        <w:t>Quantité totale d'articles vendus.</w:t>
      </w:r>
    </w:p>
    <w:p>
      <w:pPr>
        <w:pStyle w:val="ListBullet"/>
        <w:spacing w:after="40"/>
      </w:pPr>
      <w:r>
        <w:t>Panier moyen.</w:t>
      </w:r>
    </w:p>
    <w:p>
      <w:pPr>
        <w:pStyle w:val="ListBullet"/>
        <w:spacing w:after="40"/>
      </w:pPr>
      <w:r>
        <w:t>Classement des vendeurs.</w:t>
      </w:r>
    </w:p>
    <w:p>
      <w:pPr>
        <w:pStyle w:val="ListBullet"/>
        <w:spacing w:after="40"/>
      </w:pPr>
      <w:r>
        <w:t>Performance par point de vente.</w:t>
      </w:r>
    </w:p>
    <w:p>
      <w:pPr>
        <w:pStyle w:val="ListBullet"/>
        <w:spacing w:after="40"/>
      </w:pPr>
      <w:r>
        <w:t>Top produits par quantité vendue.</w:t>
      </w:r>
    </w:p>
    <w:p>
      <w:pPr>
        <w:pStyle w:val="ListBullet"/>
        <w:spacing w:after="40"/>
      </w:pPr>
      <w:r>
        <w:t>Top produits par chiffre d'affaires.</w:t>
      </w:r>
    </w:p>
    <w:p>
      <w:pPr>
        <w:pStyle w:val="ListBullet"/>
        <w:spacing w:after="40"/>
      </w:pPr>
      <w:r>
        <w:t>Filtres : jour, semaine, mois, période personnalisée, vendeur, point de vente, produit.</w:t>
      </w:r>
    </w:p>
    <w:p>
      <w:pPr>
        <w:pStyle w:val="ListBullet"/>
        <w:spacing w:after="40"/>
      </w:pPr>
      <w:r>
        <w:t>Export Excel des données et/ou du récapitulatif.</w:t>
      </w:r>
    </w:p>
    <w:p>
      <w:pPr>
        <w:pStyle w:val="Heading1"/>
      </w:pPr>
      <w:r>
        <w:t>7. Fonctionnalités à décider avant devis</w:t>
      </w:r>
    </w:p>
    <w:p>
      <w:pPr>
        <w:spacing w:after="80"/>
      </w:pPr>
      <w:r>
        <w:rPr>
          <w:b/>
          <w:color w:val="9E7422"/>
        </w:rPr>
        <w:t xml:space="preserve">À valider - Objectifs commerciaux : </w:t>
      </w:r>
      <w:r>
        <w:t>Afficher un objectif journalier/hebdomadaire/mensuel et le taux d'atteinte.   [ OUI / NON / PLUS TARD ]</w:t>
      </w:r>
    </w:p>
    <w:p>
      <w:pPr>
        <w:spacing w:after="80"/>
      </w:pPr>
      <w:r>
        <w:rPr>
          <w:b/>
          <w:color w:val="9E7422"/>
        </w:rPr>
        <w:t xml:space="preserve">À valider - Primes / bonus : </w:t>
      </w:r>
      <w:r>
        <w:t>Identifier les vendeurs éligibles selon des seuils ou règles définies.   [ OUI / NON / PLUS TARD ]</w:t>
      </w:r>
    </w:p>
    <w:p>
      <w:pPr>
        <w:spacing w:after="80"/>
      </w:pPr>
      <w:r>
        <w:rPr>
          <w:b/>
          <w:color w:val="9E7422"/>
        </w:rPr>
        <w:t xml:space="preserve">À valider - Stock simplifié : </w:t>
      </w:r>
      <w:r>
        <w:t>Afficher un stock disponible et éventuellement décrémenter après une vente.   [ OUI / NON / PLUS TARD ]</w:t>
      </w:r>
    </w:p>
    <w:p>
      <w:pPr>
        <w:spacing w:after="80"/>
      </w:pPr>
      <w:r>
        <w:rPr>
          <w:b/>
          <w:color w:val="9E7422"/>
        </w:rPr>
        <w:t xml:space="preserve">À valider - Stock complet : </w:t>
      </w:r>
      <w:r>
        <w:t>Gérer entrées, sorties, transferts, retours, inventaires et ajustements.   [ OUI / NON / PLUS TARD ]</w:t>
      </w:r>
    </w:p>
    <w:p>
      <w:pPr>
        <w:spacing w:after="80"/>
      </w:pPr>
      <w:r>
        <w:rPr>
          <w:b/>
          <w:color w:val="9E7422"/>
        </w:rPr>
        <w:t xml:space="preserve">À valider - Retours / remboursements : </w:t>
      </w:r>
      <w:r>
        <w:t>Tracer les retours clients et leur impact sur les ventes.   [ OUI / NON / PLUS TARD ]</w:t>
      </w:r>
    </w:p>
    <w:p>
      <w:pPr>
        <w:spacing w:after="80"/>
      </w:pPr>
      <w:r>
        <w:rPr>
          <w:b/>
          <w:color w:val="9E7422"/>
        </w:rPr>
        <w:t xml:space="preserve">À valider - Notifications : </w:t>
      </w:r>
      <w:r>
        <w:t>Alerter sur objectif atteint, stock faible ou résultat important.   [ OUI / NON / PLUS TARD ]</w:t>
      </w:r>
    </w:p>
    <w:p>
      <w:pPr>
        <w:spacing w:after="80"/>
      </w:pPr>
      <w:r>
        <w:rPr>
          <w:b/>
          <w:color w:val="9E7422"/>
        </w:rPr>
        <w:t xml:space="preserve">À valider - Mode hors connexion : </w:t>
      </w:r>
      <w:r>
        <w:t>Permettre la saisie même avec une connexion Internet instable.   [ OUI / NON / PLUS TARD ]</w:t>
      </w:r>
    </w:p>
    <w:tbl>
      <w:tblPr>
        <w:tblW w:type="auto" w:w="0"/>
        <w:jc w:val="center"/>
        <w:tblLayout w:type="autofit"/>
        <w:tblLook w:firstColumn="1" w:firstRow="1" w:lastColumn="0" w:lastRow="0" w:noHBand="0" w:noVBand="1" w:val="04A0"/>
      </w:tblPr>
      <w:tblGrid>
        <w:gridCol w:w="9972"/>
      </w:tblGrid>
      <w:tr>
        <w:trPr>
          <w:cantSplit/>
        </w:trPr>
        <w:tc>
          <w:tcPr>
            <w:tcW w:type="dxa" w:w="9972"/>
            <w:shd w:fill="F6F1E6"/>
            <w:tcMar>
              <w:top w:w="120" w:type="dxa"/>
              <w:start w:w="160" w:type="dxa"/>
              <w:bottom w:w="120" w:type="dxa"/>
              <w:end w:w="160" w:type="dxa"/>
            </w:tcMar>
          </w:tcPr>
          <w:p>
            <w:pPr>
              <w:spacing w:after="40"/>
            </w:pPr>
            <w:r>
              <w:rPr>
                <w:b/>
                <w:color w:val="9E7422"/>
                <w:sz w:val="21"/>
              </w:rPr>
              <w:t>Attention sur le stock</w:t>
            </w:r>
          </w:p>
          <w:p>
            <w:pPr>
              <w:spacing w:after="0"/>
            </w:pPr>
            <w:r>
              <w:t>Un véritable stock ne se résume pas à « stock initial - ventes ». S'il est retenu, il faut également décider comment seront gérés les arrivages, transferts, retours, inventaires et corrections.</w:t>
            </w:r>
          </w:p>
        </w:tc>
      </w:tr>
    </w:tbl>
    <w:p>
      <w:pPr>
        <w:spacing w:after="0"/>
      </w:pPr>
    </w:p>
    <w:p>
      <w:pPr>
        <w:pStyle w:val="Heading1"/>
      </w:pPr>
      <w:r>
        <w:t>8. Règles métier proposées</w:t>
      </w:r>
    </w:p>
    <w:p>
      <w:pPr>
        <w:pStyle w:val="ListBullet"/>
        <w:spacing w:after="40"/>
      </w:pPr>
      <w:r>
        <w:t>Une vente est rattachée à un vendeur, une date et un point de vente.</w:t>
      </w:r>
    </w:p>
    <w:p>
      <w:pPr>
        <w:pStyle w:val="ListBullet"/>
        <w:spacing w:after="40"/>
      </w:pPr>
      <w:r>
        <w:t>Une vente peut contenir plusieurs articles.</w:t>
      </w:r>
    </w:p>
    <w:p>
      <w:pPr>
        <w:pStyle w:val="ListBullet"/>
        <w:spacing w:after="40"/>
      </w:pPr>
      <w:r>
        <w:t>Les ventes alimentent immédiatement le dashboard.</w:t>
      </w:r>
    </w:p>
    <w:p>
      <w:pPr>
        <w:pStyle w:val="ListBullet"/>
        <w:spacing w:after="40"/>
      </w:pPr>
      <w:r>
        <w:t>Une vente annulée reste traçable ; elle n'est pas simplement effacée.</w:t>
      </w:r>
    </w:p>
    <w:p>
      <w:pPr>
        <w:pStyle w:val="ListBullet"/>
        <w:spacing w:after="40"/>
      </w:pPr>
      <w:r>
        <w:t>Après une éventuelle clôture de journée, les corrections peuvent être réservées au responsable.</w:t>
      </w:r>
    </w:p>
    <w:p>
      <w:pPr>
        <w:pStyle w:val="ListBullet"/>
        <w:spacing w:after="40"/>
      </w:pPr>
      <w:r>
        <w:t>Le vendeur n'accède pas aux informations sensibles des autres vendeurs sauf décision contraire.</w:t>
      </w:r>
    </w:p>
    <w:p>
      <w:pPr>
        <w:pStyle w:val="Heading1"/>
      </w:pPr>
      <w:r>
        <w:t>9. Hors périmètre de la V1 par défaut</w:t>
      </w:r>
    </w:p>
    <w:p>
      <w:r>
        <w:t>Afin de garder une première version rapide à mettre en place, les éléments suivants ne sont pas inclus sauf validation explicite avant devis :</w:t>
      </w:r>
    </w:p>
    <w:p>
      <w:pPr>
        <w:pStyle w:val="ListBullet"/>
        <w:spacing w:after="40"/>
      </w:pPr>
      <w:r>
        <w:t>CRM complet et gestion détaillée des clients.</w:t>
      </w:r>
    </w:p>
    <w:p>
      <w:pPr>
        <w:pStyle w:val="ListBullet"/>
        <w:spacing w:after="40"/>
      </w:pPr>
      <w:r>
        <w:t>Facturation / comptabilité.</w:t>
      </w:r>
    </w:p>
    <w:p>
      <w:pPr>
        <w:pStyle w:val="ListBullet"/>
        <w:spacing w:after="40"/>
      </w:pPr>
      <w:r>
        <w:t>Gestion des fournisseurs et achats.</w:t>
      </w:r>
    </w:p>
    <w:p>
      <w:pPr>
        <w:pStyle w:val="ListBullet"/>
        <w:spacing w:after="40"/>
      </w:pPr>
      <w:r>
        <w:t>Gestion complète des stocks et inventaires.</w:t>
      </w:r>
    </w:p>
    <w:p>
      <w:pPr>
        <w:pStyle w:val="ListBullet"/>
        <w:spacing w:after="40"/>
      </w:pPr>
      <w:r>
        <w:t>Paie, RH ou calcul automatique complexe des commissions.</w:t>
      </w:r>
    </w:p>
    <w:p>
      <w:pPr>
        <w:pStyle w:val="ListBullet"/>
        <w:spacing w:after="40"/>
      </w:pPr>
      <w:r>
        <w:t>Prévisions de ventes ou fonctionnalités d'intelligence artificielle.</w:t>
      </w:r>
    </w:p>
    <w:p>
      <w:pPr>
        <w:pStyle w:val="ListBullet"/>
        <w:spacing w:after="40"/>
      </w:pPr>
      <w:r>
        <w:t>Intégrations externes SMS / WhatsApp / outils tiers.</w:t>
      </w:r>
    </w:p>
    <w:p>
      <w:pPr>
        <w:pStyle w:val="ListBullet"/>
        <w:spacing w:after="40"/>
      </w:pPr>
      <w:r>
        <w:t>Application mobile native Android/iOS ; la V1 peut être une application web responsive.</w:t>
      </w:r>
    </w:p>
    <w:p>
      <w:pPr>
        <w:pStyle w:val="Heading1"/>
      </w:pPr>
      <w:r>
        <w:t>10. Livrables attendus</w:t>
      </w:r>
    </w:p>
    <w:p>
      <w:pPr>
        <w:pStyle w:val="ListBullet"/>
        <w:spacing w:after="40"/>
      </w:pPr>
      <w:r>
        <w:t>Interface vendeur utilisable sur smartphone.</w:t>
      </w:r>
    </w:p>
    <w:p>
      <w:pPr>
        <w:pStyle w:val="ListBullet"/>
        <w:spacing w:after="40"/>
      </w:pPr>
      <w:r>
        <w:t>Interface responsable / administrateur.</w:t>
      </w:r>
    </w:p>
    <w:p>
      <w:pPr>
        <w:pStyle w:val="ListBullet"/>
        <w:spacing w:after="40"/>
      </w:pPr>
      <w:r>
        <w:t>Base de données des ventes.</w:t>
      </w:r>
    </w:p>
    <w:p>
      <w:pPr>
        <w:pStyle w:val="ListBullet"/>
        <w:spacing w:after="40"/>
      </w:pPr>
      <w:r>
        <w:t>Dashboard et statistiques du périmètre validé.</w:t>
      </w:r>
    </w:p>
    <w:p>
      <w:pPr>
        <w:pStyle w:val="ListBullet"/>
        <w:spacing w:after="40"/>
      </w:pPr>
      <w:r>
        <w:t>Rapports et export Excel.</w:t>
      </w:r>
    </w:p>
    <w:p>
      <w:pPr>
        <w:pStyle w:val="ListBullet"/>
        <w:spacing w:after="40"/>
      </w:pPr>
      <w:r>
        <w:t>Déploiement de la solution.</w:t>
      </w:r>
    </w:p>
    <w:p>
      <w:pPr>
        <w:pStyle w:val="ListBullet"/>
        <w:spacing w:after="40"/>
      </w:pPr>
      <w:r>
        <w:t>Paramétrage initial et prise en main.</w:t>
      </w:r>
    </w:p>
    <w:p>
      <w:pPr>
        <w:pStyle w:val="ListBullet"/>
        <w:spacing w:after="40"/>
      </w:pPr>
      <w:r>
        <w:t>Corrections nécessaires à la recette de la version livrée.</w:t>
      </w:r>
    </w:p>
    <w:p>
      <w:pPr>
        <w:pStyle w:val="Heading1"/>
      </w:pPr>
      <w:r>
        <w:t>11. Critères de réussite</w:t>
      </w:r>
    </w:p>
    <w:p>
      <w:r>
        <w:t>La première version sera considérée comme réussie si :</w:t>
      </w:r>
    </w:p>
    <w:p>
      <w:pPr>
        <w:pStyle w:val="ListBullet"/>
        <w:spacing w:after="40"/>
      </w:pPr>
      <w:r>
        <w:t>un vendeur peut enregistrer une vente en quelques actions depuis son téléphone ;</w:t>
      </w:r>
    </w:p>
    <w:p>
      <w:pPr>
        <w:pStyle w:val="ListBullet"/>
        <w:spacing w:after="40"/>
      </w:pPr>
      <w:r>
        <w:t>une vente enregistrée apparaît automatiquement dans le récapitulatif ;</w:t>
      </w:r>
    </w:p>
    <w:p>
      <w:pPr>
        <w:pStyle w:val="ListBullet"/>
        <w:spacing w:after="40"/>
      </w:pPr>
      <w:r>
        <w:t>le responsable peut connaître les ventes du jour sans solliciter chaque vendeur ;</w:t>
      </w:r>
    </w:p>
    <w:p>
      <w:pPr>
        <w:pStyle w:val="ListBullet"/>
        <w:spacing w:after="40"/>
      </w:pPr>
      <w:r>
        <w:t>les résultats peuvent être filtrés par vendeur et point de vente ;</w:t>
      </w:r>
    </w:p>
    <w:p>
      <w:pPr>
        <w:pStyle w:val="ListBullet"/>
        <w:spacing w:after="40"/>
      </w:pPr>
      <w:r>
        <w:t>les principaux indicateurs commerciaux sont calculés automatiquement ;</w:t>
      </w:r>
    </w:p>
    <w:p>
      <w:pPr>
        <w:pStyle w:val="ListBullet"/>
        <w:spacing w:after="40"/>
      </w:pPr>
      <w:r>
        <w:t>les données peuvent être exportées vers Excel ;</w:t>
      </w:r>
    </w:p>
    <w:p>
      <w:pPr>
        <w:pStyle w:val="ListBullet"/>
        <w:spacing w:after="40"/>
      </w:pPr>
      <w:r>
        <w:t>le périmètre validé fonctionne de manière stable pour l'usage quotidien.</w:t>
      </w:r>
    </w:p>
    <w:p>
      <w:pPr>
        <w:pStyle w:val="Heading1"/>
        <w:pageBreakBefore/>
      </w:pPr>
      <w:r>
        <w:t>12. Budget et modalités</w:t>
      </w:r>
    </w:p>
    <w:p>
      <w:r>
        <w:t>Le présent document ne constitue pas un devis. Le coût de réalisation sera établi après validation du périmètre fonctionnel, en tenant compte des options retenues, du niveau de finition souhaité et du temps de réalisation.</w:t>
      </w:r>
    </w:p>
    <w:p>
      <w:r>
        <w:rPr>
          <w:b/>
        </w:rPr>
        <w:t xml:space="preserve">Les éventuels coûts d'infrastructure </w:t>
      </w:r>
      <w:r>
        <w:t>(hébergement, domaine, services tiers, sauvegardes ou notifications) seront identifiés séparément afin de distinguer les honoraires de réalisation des dépenses techniques externes.</w:t>
      </w:r>
    </w:p>
    <w:p>
      <w:pPr>
        <w:pStyle w:val="Heading1"/>
      </w:pPr>
      <w:r>
        <w:t>13. Validation du cadrage</w:t>
      </w:r>
    </w:p>
    <w:p>
      <w:r>
        <w:t>La validation de cette page autorise la préparation du devis correspondant au périmètre retenu. Elle ne vaut pas encore ordre de démarrage du développement.</w:t>
      </w:r>
    </w:p>
    <w:p>
      <w:pPr>
        <w:spacing w:after="140"/>
      </w:pPr>
      <w:r>
        <w:t>[      ]  Le besoin métier décrit dans ce document correspond au problème à résoudre.</w:t>
      </w:r>
    </w:p>
    <w:p>
      <w:pPr>
        <w:spacing w:after="140"/>
      </w:pPr>
      <w:r>
        <w:t>[      ]  Le socle de la Version 1 est validé.</w:t>
      </w:r>
    </w:p>
    <w:p>
      <w:pPr>
        <w:spacing w:after="140"/>
      </w:pPr>
      <w:r>
        <w:t>[      ]  Les fonctionnalités optionnelles ont été identifiées comme OUI / NON / PLUS TARD.</w:t>
      </w:r>
    </w:p>
    <w:p>
      <w:pPr>
        <w:spacing w:after="140"/>
      </w:pPr>
      <w:r>
        <w:t>[      ]  Les règles métier proposées peuvent servir de base au devis.</w:t>
      </w:r>
    </w:p>
    <w:p>
      <w:pPr>
        <w:spacing w:after="140"/>
      </w:pPr>
      <w:r>
        <w:t>[      ]  Les éléments hors périmètre sont compris et pourront faire l'objet d'évolutions ultérieures.</w:t>
      </w:r>
    </w:p>
    <w:p/>
    <w:p>
      <w:r>
        <w:rPr>
          <w:b/>
        </w:rPr>
        <w:t>Commentaires / ajustements demandés :</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tbl>
      <w:tblPr>
        <w:tblW w:type="auto" w:w="0"/>
        <w:jc w:val="center"/>
        <w:tblLayout w:type="fixed"/>
        <w:tblLook w:firstColumn="1" w:firstRow="1" w:lastColumn="0" w:lastRow="0" w:noHBand="0" w:noVBand="1" w:val="04A0"/>
      </w:tblPr>
      <w:tblGrid>
        <w:gridCol w:w="4986"/>
        <w:gridCol w:w="4986"/>
      </w:tblGrid>
      <w:tr>
        <w:trPr>
          <w:cantSplit/>
        </w:trPr>
        <w:tc>
          <w:tcPr>
            <w:tcW w:type="dxa" w:w="4986"/>
            <w:tcMar>
              <w:top w:w="130" w:type="dxa"/>
              <w:start w:w="130" w:type="dxa"/>
              <w:bottom w:w="130" w:type="dxa"/>
              <w:end w:w="130" w:type="dxa"/>
            </w:tcMar>
            <w:shd w:fill="F6F1E6"/>
          </w:tcPr>
          <w:p>
            <w:r>
              <w:rPr>
                <w:b/>
                <w:color w:val="9E7422"/>
                <w:sz w:val="19"/>
              </w:rPr>
              <w:t>Pour XEPTION</w:t>
            </w:r>
          </w:p>
        </w:tc>
        <w:tc>
          <w:tcPr>
            <w:tcW w:type="dxa" w:w="4986"/>
            <w:tcMar>
              <w:top w:w="130" w:type="dxa"/>
              <w:start w:w="130" w:type="dxa"/>
              <w:bottom w:w="130" w:type="dxa"/>
              <w:end w:w="130" w:type="dxa"/>
            </w:tcMar>
            <w:shd w:fill="F6F1E6"/>
          </w:tcPr>
          <w:p>
            <w:r>
              <w:rPr>
                <w:b/>
                <w:color w:val="9E7422"/>
                <w:sz w:val="19"/>
              </w:rPr>
              <w:t>Consultante / Réalisation</w:t>
            </w:r>
          </w:p>
        </w:tc>
      </w:tr>
      <w:tr>
        <w:trPr>
          <w:cantSplit/>
        </w:trPr>
        <w:tc>
          <w:tcPr>
            <w:tcW w:type="dxa" w:w="4986"/>
            <w:tcMar>
              <w:top w:w="130" w:type="dxa"/>
              <w:start w:w="130" w:type="dxa"/>
              <w:bottom w:w="130" w:type="dxa"/>
              <w:end w:w="130" w:type="dxa"/>
            </w:tcMar>
          </w:tcPr>
          <w:p>
            <w:r>
              <w:rPr>
                <w:sz w:val="19"/>
              </w:rPr>
              <w:t>Nom :</w:t>
            </w:r>
          </w:p>
        </w:tc>
        <w:tc>
          <w:tcPr>
            <w:tcW w:type="dxa" w:w="4986"/>
            <w:tcMar>
              <w:top w:w="130" w:type="dxa"/>
              <w:start w:w="130" w:type="dxa"/>
              <w:bottom w:w="130" w:type="dxa"/>
              <w:end w:w="130" w:type="dxa"/>
            </w:tcMar>
          </w:tcPr>
          <w:p>
            <w:r>
              <w:rPr>
                <w:sz w:val="19"/>
              </w:rPr>
              <w:t>Nom :</w:t>
            </w:r>
          </w:p>
        </w:tc>
      </w:tr>
      <w:tr>
        <w:trPr>
          <w:cantSplit/>
        </w:trPr>
        <w:tc>
          <w:tcPr>
            <w:tcW w:type="dxa" w:w="4986"/>
            <w:tcMar>
              <w:top w:w="130" w:type="dxa"/>
              <w:start w:w="130" w:type="dxa"/>
              <w:bottom w:w="130" w:type="dxa"/>
              <w:end w:w="130" w:type="dxa"/>
            </w:tcMar>
          </w:tcPr>
          <w:p>
            <w:r>
              <w:rPr>
                <w:sz w:val="19"/>
              </w:rPr>
              <w:t>Date :</w:t>
            </w:r>
          </w:p>
        </w:tc>
        <w:tc>
          <w:tcPr>
            <w:tcW w:type="dxa" w:w="4986"/>
            <w:tcMar>
              <w:top w:w="130" w:type="dxa"/>
              <w:start w:w="130" w:type="dxa"/>
              <w:bottom w:w="130" w:type="dxa"/>
              <w:end w:w="130" w:type="dxa"/>
            </w:tcMar>
          </w:tcPr>
          <w:p>
            <w:r>
              <w:rPr>
                <w:sz w:val="19"/>
              </w:rPr>
              <w:t>Date :</w:t>
            </w:r>
          </w:p>
        </w:tc>
      </w:tr>
      <w:tr>
        <w:trPr>
          <w:cantSplit/>
        </w:trPr>
        <w:tc>
          <w:tcPr>
            <w:tcW w:type="dxa" w:w="4986"/>
            <w:tcMar>
              <w:top w:w="130" w:type="dxa"/>
              <w:start w:w="130" w:type="dxa"/>
              <w:bottom w:w="130" w:type="dxa"/>
              <w:end w:w="130" w:type="dxa"/>
            </w:tcMar>
          </w:tcPr>
          <w:p>
            <w:r>
              <w:rPr>
                <w:sz w:val="19"/>
              </w:rPr>
              <w:t>Signature :</w:t>
            </w:r>
          </w:p>
        </w:tc>
        <w:tc>
          <w:tcPr>
            <w:tcW w:type="dxa" w:w="4986"/>
            <w:tcMar>
              <w:top w:w="130" w:type="dxa"/>
              <w:start w:w="130" w:type="dxa"/>
              <w:bottom w:w="130" w:type="dxa"/>
              <w:end w:w="130" w:type="dxa"/>
            </w:tcMar>
          </w:tcPr>
          <w:p>
            <w:r>
              <w:rPr>
                <w:sz w:val="19"/>
              </w:rPr>
              <w:t>Signature :</w:t>
            </w:r>
          </w:p>
        </w:tc>
      </w:tr>
    </w:tbl>
    <w:p/>
    <w:p>
      <w:pPr>
        <w:jc w:val="center"/>
      </w:pPr>
      <w:r>
        <w:rPr>
          <w:b/>
          <w:color w:val="5A5A5A"/>
          <w:sz w:val="17"/>
        </w:rPr>
        <w:t>— FIN DU DOCUMENT DE CADRAGE —</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Confidentiel - Usage interne / validation projet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5A5A"/>
        <w:sz w:val="17"/>
      </w:rPr>
      <w:t>XEPTION  |  Document de cadrage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2121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9E7422"/>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212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121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aps/>
      <w:color w:val="C79A3D"/>
      <w:sz w:val="18"/>
    </w:rPr>
  </w:style>
  <w:style w:type="paragraph" w:customStyle="1" w:styleId="Callout">
    <w:name w:val="Callout"/>
    <w:pPr>
      <w:spacing w:before="120" w:after="120"/>
      <w:ind w:left="170" w:right="170"/>
    </w:pPr>
    <w:rPr>
      <w:rFonts w:ascii="Aptos" w:hAnsi="Aptos"/>
      <w:b/>
      <w:color w:val="12121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