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0FF1C9E7" w:rsidRDefault="5CB84088" w14:paraId="704C0E10" w14:noSpellErr="1" w14:textId="1E61E93E">
      <w:pPr>
        <w:jc w:val="center"/>
        <w:rPr>
          <w:rFonts w:ascii="Arial" w:hAnsi="Arial" w:eastAsia="Arial" w:cs="Arial"/>
          <w:sz w:val="32"/>
          <w:szCs w:val="32"/>
        </w:rPr>
      </w:pPr>
      <w:r w:rsidRPr="0FF1C9E7" w:rsidR="0FF1C9E7">
        <w:rPr>
          <w:rFonts w:ascii="Arial" w:hAnsi="Arial" w:eastAsia="Arial" w:cs="Arial"/>
          <w:sz w:val="32"/>
          <w:szCs w:val="32"/>
        </w:rPr>
        <w:t>15</w:t>
      </w:r>
      <w:r w:rsidRPr="0FF1C9E7" w:rsidR="0FF1C9E7">
        <w:rPr>
          <w:rFonts w:ascii="Arial" w:hAnsi="Arial" w:eastAsia="Arial" w:cs="Arial"/>
          <w:sz w:val="32"/>
          <w:szCs w:val="32"/>
        </w:rPr>
        <w:t>/0</w:t>
      </w:r>
      <w:r w:rsidRPr="0FF1C9E7" w:rsidR="0FF1C9E7">
        <w:rPr>
          <w:rFonts w:ascii="Arial" w:hAnsi="Arial" w:eastAsia="Arial" w:cs="Arial"/>
          <w:sz w:val="32"/>
          <w:szCs w:val="32"/>
        </w:rPr>
        <w:t>6</w:t>
      </w:r>
      <w:r w:rsidRPr="0FF1C9E7" w:rsidR="0FF1C9E7">
        <w:rPr>
          <w:rFonts w:ascii="Arial" w:hAnsi="Arial" w:eastAsia="Arial" w:cs="Arial"/>
          <w:sz w:val="32"/>
          <w:szCs w:val="32"/>
        </w:rPr>
        <w:t>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</w:pPr>
      <w:bookmarkStart w:name="_3dy6vkm" w:colFirst="0" w:colLast="0" w:id="6"/>
      <w:bookmarkStart w:name="_Toc511299036" w:id="7"/>
      <w:bookmarkEnd w:id="6"/>
      <w:r>
        <w:t xml:space="preserve">New Features </w:t>
      </w:r>
      <w:bookmarkEnd w:id="7"/>
    </w:p>
    <w:p w:rsidR="00255E3B" w:rsidP="00255E3B" w:rsidRDefault="5CB84088" w14:paraId="386DF6ED" w14:textId="77777777">
      <w:pPr>
        <w:pStyle w:val="ListParagraph"/>
        <w:numPr>
          <w:ilvl w:val="1"/>
          <w:numId w:val="7"/>
        </w:numPr>
        <w:rPr>
          <w:b/>
          <w:bCs/>
        </w:rPr>
      </w:pPr>
      <w:r w:rsidRPr="00255E3B">
        <w:rPr>
          <w:b/>
          <w:bCs/>
        </w:rPr>
        <w:t xml:space="preserve">Feature Description: </w:t>
      </w:r>
    </w:p>
    <w:p w:rsidRPr="00255E3B" w:rsidR="5CB84088" w:rsidP="2341BC3C" w:rsidRDefault="5CB84088" w14:paraId="67E0A28D" w14:textId="4AFF1FA6" w14:noSpellErr="1">
      <w:pPr>
        <w:pStyle w:val="ListParagraph"/>
        <w:ind w:left="720" w:firstLine="720"/>
        <w:rPr>
          <w:b w:val="1"/>
          <w:bCs w:val="1"/>
        </w:rPr>
      </w:pPr>
      <w:r w:rsidR="2341BC3C">
        <w:rPr/>
        <w:t xml:space="preserve">Streamline all notifications and </w:t>
      </w:r>
      <w:r w:rsidR="2341BC3C">
        <w:rPr/>
        <w:t xml:space="preserve">Manage report UI Enhancement </w:t>
      </w:r>
      <w:bookmarkStart w:name="_Hlk513993401" w:id="8"/>
    </w:p>
    <w:bookmarkEnd w:id="8"/>
    <w:p w:rsidR="00255E3B" w:rsidP="5CB84088" w:rsidRDefault="00255E3B" w14:paraId="2DD914A5" w14:noSpellErr="1" w14:textId="5ED0AF20">
      <w:pPr>
        <w:ind w:firstLine="720"/>
      </w:pPr>
    </w:p>
    <w:p w:rsidR="5CB84088" w:rsidP="0FF1C9E7" w:rsidRDefault="5CB84088" w14:noSpellErr="1" w14:paraId="0AFBB931" w14:textId="40C89D8D">
      <w:pPr>
        <w:ind w:left="1440" w:firstLine="0"/>
      </w:pPr>
      <w:r w:rsidR="0FF1C9E7">
        <w:rPr/>
        <w:t xml:space="preserve">Enhance Manage Report UI to have 3 tabs like </w:t>
      </w:r>
      <w:r w:rsidR="0FF1C9E7">
        <w:rPr/>
        <w:t>Manage regular jobs, Manage report jobs and Monitor jobs.</w:t>
      </w:r>
      <w:r w:rsidR="0FF1C9E7">
        <w:rPr/>
        <w:t xml:space="preserve"> </w:t>
      </w:r>
    </w:p>
    <w:p w:rsidR="5CB84088" w:rsidP="2341BC3C" w:rsidRDefault="5CB84088" w14:noSpellErr="1" w14:paraId="4C1258A4" w14:textId="7E609908">
      <w:pPr>
        <w:ind w:left="720" w:firstLine="720"/>
      </w:pPr>
      <w:r w:rsidR="0FF1C9E7">
        <w:rPr/>
        <w:t>Monitor jobs- Should list all the available Jobs running and status/history.</w:t>
      </w:r>
      <w:r w:rsidR="0FF1C9E7">
        <w:rPr/>
        <w:t xml:space="preserve"> </w:t>
      </w:r>
    </w:p>
    <w:p w:rsidR="5CB84088" w:rsidP="0FF1C9E7" w:rsidRDefault="5CB84088" w14:paraId="0F76DF28" w14:noSpellErr="1" w14:textId="04A92DB7">
      <w:pPr>
        <w:ind w:left="1440" w:firstLine="0"/>
      </w:pPr>
      <w:r w:rsidR="0FF1C9E7">
        <w:rPr/>
        <w:t>Manage regular jobs- Should list all the regular jobs apart from report related jobs and able to</w:t>
      </w:r>
      <w:r w:rsidR="0FF1C9E7">
        <w:rPr/>
        <w:t xml:space="preserve"> </w:t>
      </w:r>
      <w:r w:rsidR="0FF1C9E7">
        <w:rPr/>
        <w:t>add/update the regular jobs.</w:t>
      </w:r>
    </w:p>
    <w:p w:rsidR="5CB84088" w:rsidP="2341BC3C" w:rsidRDefault="5CB84088" w14:paraId="1B958E2C" w14:textId="3BAC5463" w14:noSpellErr="1">
      <w:pPr>
        <w:ind w:left="1440" w:firstLine="0"/>
      </w:pPr>
      <w:r w:rsidR="2341BC3C">
        <w:rPr/>
        <w:t>Manage report jobs- Should list all the report related jobs and able to add/update the jobs.</w:t>
      </w:r>
    </w:p>
    <w:p w:rsidR="5CB84088" w:rsidP="2341BC3C" w:rsidRDefault="5CB84088" w14:paraId="66B7722F" w14:textId="4A2CC027" w14:noSpellErr="1">
      <w:pPr>
        <w:ind w:left="720" w:firstLine="720"/>
      </w:pPr>
      <w:r w:rsidR="2341BC3C">
        <w:rPr/>
        <w:t>Scheduler for the job should be similar as outlook scheduler</w:t>
      </w:r>
    </w:p>
    <w:p w:rsidR="5CB84088" w:rsidP="2341BC3C" w:rsidRDefault="5CB84088" w14:paraId="4596DF05" w14:textId="3345587E" w14:noSpellErr="1">
      <w:pPr>
        <w:ind w:left="720" w:firstLine="720"/>
      </w:pPr>
      <w:r w:rsidR="2341BC3C">
        <w:rPr/>
        <w:t>The scheduled Mail should be send only on business days</w:t>
      </w:r>
    </w:p>
    <w:p w:rsidR="5CB84088" w:rsidP="2341BC3C" w:rsidRDefault="5CB84088" w14:paraId="4E649284" w14:textId="5D114625" w14:noSpellErr="1">
      <w:pPr>
        <w:ind w:left="720" w:firstLine="720"/>
      </w:pPr>
      <w:r w:rsidR="2341BC3C">
        <w:rPr/>
        <w:t>Retire exchange type mailing and use only use SMTP type mailing</w:t>
      </w:r>
    </w:p>
    <w:p w:rsidR="5CB84088" w:rsidP="5CB84088" w:rsidRDefault="5CB84088" w14:paraId="3CAD9412" w14:textId="33BD2073" w14:noSpellErr="1">
      <w:pPr>
        <w:ind w:firstLine="720"/>
      </w:pPr>
    </w:p>
    <w:p w:rsidR="37DF516F" w:rsidP="37DF516F" w:rsidRDefault="37DF516F" w14:noSpellErr="1" w14:paraId="626FE36A" w14:textId="0FF86254">
      <w:pPr>
        <w:pStyle w:val="Normal"/>
        <w:ind w:firstLine="720"/>
      </w:pPr>
    </w:p>
    <w:p w:rsidR="37DF516F" w:rsidP="37DF516F" w:rsidRDefault="37DF516F" w14:noSpellErr="1" w14:paraId="76A91D8D" w14:textId="37B87030">
      <w:pPr>
        <w:pStyle w:val="Normal"/>
        <w:ind w:firstLine="720"/>
      </w:pPr>
    </w:p>
    <w:p w:rsidR="002801FB" w:rsidP="33F6BE56" w:rsidRDefault="002801FB" w14:noSpellErr="1" w14:paraId="397B8841" w14:textId="50DC395E">
      <w:pPr>
        <w:ind w:firstLine="720"/>
        <w:rPr>
          <w:b w:val="1"/>
          <w:bCs w:val="1"/>
        </w:rPr>
      </w:pPr>
      <w:r w:rsidRPr="33F6BE56" w:rsidR="33F6BE56">
        <w:rPr>
          <w:b w:val="1"/>
          <w:bCs w:val="1"/>
        </w:rPr>
        <w:t>Streamline all notifications</w:t>
      </w:r>
      <w:r w:rsidRPr="33F6BE56" w:rsidR="33F6BE56">
        <w:rPr>
          <w:b w:val="1"/>
          <w:bCs w:val="1"/>
        </w:rPr>
        <w:t xml:space="preserve"> changes:</w:t>
      </w:r>
    </w:p>
    <w:p w:rsidR="002801FB" w:rsidP="33F6BE56" w:rsidRDefault="002801FB" w14:paraId="1B29DA2D" w14:noSpellErr="1" w14:textId="7E34A753">
      <w:pPr>
        <w:pStyle w:val="ListParagraph"/>
        <w:numPr>
          <w:ilvl w:val="1"/>
          <w:numId w:val="14"/>
        </w:numPr>
        <w:ind/>
        <w:rPr>
          <w:color w:val="000000" w:themeColor="text1" w:themeTint="FF" w:themeShade="FF"/>
          <w:sz w:val="24"/>
          <w:szCs w:val="24"/>
        </w:rPr>
      </w:pPr>
      <w:r w:rsidR="0275048E">
        <w:rPr/>
        <w:t xml:space="preserve">Exchange mailing service feature is retired. So </w:t>
      </w:r>
      <w:r w:rsidRPr="0275048E" w:rsidR="0275048E">
        <w:rPr>
          <w:highlight w:val="yellow"/>
        </w:rPr>
        <w:t>please configure the SMTP email in</w:t>
      </w:r>
      <w:r w:rsidR="0275048E">
        <w:rPr/>
        <w:t xml:space="preserve"> </w:t>
      </w:r>
      <w:r w:rsidRPr="0275048E" w:rsidR="0275048E">
        <w:rPr>
          <w:highlight w:val="yellow"/>
        </w:rPr>
        <w:t>system preference</w:t>
      </w:r>
    </w:p>
    <w:p w:rsidR="37DF516F" w:rsidP="37DF516F" w:rsidRDefault="37DF516F" w14:noSpellErr="1" w14:paraId="2ABA145A" w14:textId="13C342E0">
      <w:pPr>
        <w:pStyle w:val="Normal"/>
        <w:ind w:left="1080" w:firstLine="720"/>
      </w:pPr>
      <w:r>
        <w:drawing>
          <wp:inline wp14:editId="7DCD3B0B" wp14:anchorId="7E91E427">
            <wp:extent cx="4762502" cy="1362075"/>
            <wp:effectExtent l="0" t="0" r="0" b="0"/>
            <wp:docPr id="9136096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887bb58b0d48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F516F" w:rsidP="37DF516F" w:rsidRDefault="37DF516F" w14:paraId="6EE18EFD" w14:textId="43743024">
      <w:pPr>
        <w:pStyle w:val="ListParagraph"/>
        <w:numPr>
          <w:ilvl w:val="1"/>
          <w:numId w:val="14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F516F" w:rsidR="37DF516F">
        <w:rPr>
          <w:noProof w:val="0"/>
          <w:lang w:val="en-US"/>
        </w:rPr>
        <w:t xml:space="preserve">Please make sure </w:t>
      </w:r>
      <w:proofErr w:type="spellStart"/>
      <w:r w:rsidRPr="37DF516F" w:rsidR="37DF516F">
        <w:rPr>
          <w:noProof w:val="0"/>
          <w:lang w:val="en-US"/>
        </w:rPr>
        <w:t>Emanger</w:t>
      </w:r>
      <w:proofErr w:type="spellEnd"/>
      <w:r w:rsidRPr="37DF516F" w:rsidR="37DF516F">
        <w:rPr>
          <w:noProof w:val="0"/>
          <w:lang w:val="en-US"/>
        </w:rPr>
        <w:t xml:space="preserve"> database owner is same as master database owner. If </w:t>
      </w:r>
      <w:r w:rsidRPr="37DF516F" w:rsidR="37DF516F">
        <w:rPr>
          <w:noProof w:val="0"/>
          <w:lang w:val="en-US"/>
        </w:rPr>
        <w:t>not</w:t>
      </w:r>
      <w:r w:rsidRPr="37DF516F" w:rsidR="37DF516F">
        <w:rPr>
          <w:noProof w:val="0"/>
          <w:lang w:val="en-US"/>
        </w:rPr>
        <w:t xml:space="preserve"> </w:t>
      </w:r>
      <w:r w:rsidRPr="37DF516F" w:rsidR="37DF516F">
        <w:rPr>
          <w:noProof w:val="0"/>
          <w:lang w:val="en-US"/>
        </w:rPr>
        <w:t>change</w:t>
      </w:r>
      <w:r w:rsidRPr="37DF516F" w:rsidR="37DF516F">
        <w:rPr>
          <w:noProof w:val="0"/>
          <w:lang w:val="en-US"/>
        </w:rPr>
        <w:t xml:space="preserve"> the ownership of </w:t>
      </w:r>
      <w:proofErr w:type="spellStart"/>
      <w:r w:rsidRPr="37DF516F" w:rsidR="37DF516F">
        <w:rPr>
          <w:noProof w:val="0"/>
          <w:lang w:val="en-US"/>
        </w:rPr>
        <w:t>Emanger</w:t>
      </w:r>
      <w:proofErr w:type="spellEnd"/>
      <w:r w:rsidRPr="37DF516F" w:rsidR="37DF516F">
        <w:rPr>
          <w:noProof w:val="0"/>
          <w:lang w:val="en-US"/>
        </w:rPr>
        <w:t xml:space="preserve"> by running the below script</w:t>
      </w:r>
    </w:p>
    <w:p w:rsidR="37DF516F" w:rsidP="37DF516F" w:rsidRDefault="37DF516F" w14:paraId="2974C618" w14:textId="72302DF7">
      <w:pPr>
        <w:pStyle w:val="Normal"/>
        <w:ind w:left="1080" w:firstLine="720"/>
        <w:jc w:val="both"/>
        <w:rPr>
          <w:noProof w:val="0"/>
          <w:lang w:val="en-US"/>
        </w:rPr>
      </w:pPr>
      <w:r w:rsidRPr="37DF516F" w:rsidR="37DF516F">
        <w:rPr>
          <w:noProof w:val="0"/>
          <w:lang w:val="en-US"/>
        </w:rPr>
        <w:t xml:space="preserve">Script: EXEC </w:t>
      </w:r>
      <w:proofErr w:type="spellStart"/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sp_changedbowner</w:t>
      </w:r>
      <w:proofErr w:type="spellEnd"/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'master database owner name</w:t>
      </w:r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</w:p>
    <w:p w:rsidR="37DF516F" w:rsidP="37DF516F" w:rsidRDefault="37DF516F" w14:paraId="72AEC605" w14:textId="410205C6">
      <w:pPr>
        <w:pStyle w:val="Normal"/>
        <w:ind w:left="1080" w:firstLine="720"/>
        <w:jc w:val="both"/>
        <w:rPr>
          <w:noProof w:val="0"/>
          <w:lang w:val="en-US"/>
        </w:rPr>
      </w:pPr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Example: EXEC </w:t>
      </w:r>
      <w:proofErr w:type="spellStart"/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sp_changedbowner</w:t>
      </w:r>
      <w:proofErr w:type="spellEnd"/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proofErr w:type="spellStart"/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proofErr w:type="spellEnd"/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</w:p>
    <w:p w:rsidR="37DF516F" w:rsidP="37DF516F" w:rsidRDefault="37DF516F" w14:paraId="16B36C8B" w14:textId="24AEAAB4">
      <w:pPr>
        <w:pStyle w:val="Normal"/>
        <w:ind w:left="1080" w:firstLine="720"/>
        <w:jc w:val="both"/>
        <w:rPr>
          <w:noProof w:val="0"/>
          <w:lang w:val="en-US"/>
        </w:rPr>
      </w:pPr>
      <w:r w:rsidRPr="37DF516F" w:rsidR="37DF5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FF1C9E7" w:rsidP="37DF516F" w:rsidRDefault="0FF1C9E7" w14:paraId="2797D07E" w14:textId="44E9CB92">
      <w:pPr>
        <w:pStyle w:val="ListParagraph"/>
        <w:numPr>
          <w:ilvl w:val="1"/>
          <w:numId w:val="14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F516F" w:rsidR="37DF516F">
        <w:rPr>
          <w:noProof w:val="0"/>
          <w:lang w:val="en-US"/>
        </w:rPr>
        <w:t xml:space="preserve">While </w:t>
      </w:r>
      <w:r w:rsidRPr="37DF516F" w:rsidR="37DF516F">
        <w:rPr>
          <w:noProof w:val="0"/>
          <w:lang w:val="en-US"/>
        </w:rPr>
        <w:t>running</w:t>
      </w:r>
      <w:r w:rsidRPr="37DF516F" w:rsidR="37DF516F">
        <w:rPr>
          <w:noProof w:val="0"/>
          <w:lang w:val="en-US"/>
        </w:rPr>
        <w:t xml:space="preserve"> SQL Script command </w:t>
      </w:r>
      <w:r w:rsidRPr="37DF516F" w:rsidR="37DF516F">
        <w:rPr>
          <w:noProof w:val="0"/>
          <w:lang w:val="en-US"/>
        </w:rPr>
        <w:t xml:space="preserve">in </w:t>
      </w:r>
      <w:r w:rsidRPr="37DF516F" w:rsidR="37DF516F">
        <w:rPr>
          <w:noProof w:val="0"/>
          <w:lang w:val="en-US"/>
        </w:rPr>
        <w:t>EEM\Scripts\Upgrade\setup.</w:t>
      </w:r>
      <w:proofErr w:type="spellStart"/>
      <w:r w:rsidRPr="37DF516F" w:rsidR="37DF516F">
        <w:rPr>
          <w:noProof w:val="0"/>
          <w:lang w:val="en-US"/>
        </w:rPr>
        <w:t>cmd</w:t>
      </w:r>
      <w:proofErr w:type="spellEnd"/>
      <w:r w:rsidRPr="37DF516F" w:rsidR="37DF516F">
        <w:rPr>
          <w:noProof w:val="0"/>
          <w:lang w:val="en-US"/>
        </w:rPr>
        <w:t xml:space="preserve"> </w:t>
      </w:r>
      <w:r w:rsidRPr="37DF516F" w:rsidR="37DF516F">
        <w:rPr>
          <w:noProof w:val="0"/>
          <w:lang w:val="en-US"/>
        </w:rPr>
        <w:t xml:space="preserve">please provide </w:t>
      </w:r>
      <w:r w:rsidRPr="37DF516F" w:rsidR="37DF516F">
        <w:rPr>
          <w:noProof w:val="0"/>
          <w:lang w:val="en-US"/>
        </w:rPr>
        <w:t>the</w:t>
      </w:r>
      <w:r w:rsidRPr="37DF516F" w:rsidR="37DF516F">
        <w:rPr>
          <w:noProof w:val="0"/>
          <w:lang w:val="en-US"/>
        </w:rPr>
        <w:t xml:space="preserve"> </w:t>
      </w:r>
      <w:r w:rsidRPr="37DF516F" w:rsidR="37DF516F">
        <w:rPr>
          <w:noProof w:val="0"/>
          <w:lang w:val="en-US"/>
        </w:rPr>
        <w:t>EEM installed path</w:t>
      </w:r>
      <w:r w:rsidRPr="37DF516F" w:rsidR="37DF516F">
        <w:rPr>
          <w:noProof w:val="0"/>
          <w:lang w:val="en-US"/>
        </w:rPr>
        <w:t xml:space="preserve"> without fail</w:t>
      </w:r>
    </w:p>
    <w:p w:rsidR="0FF1C9E7" w:rsidP="0FF1C9E7" w:rsidRDefault="0FF1C9E7" w14:noSpellErr="1" w14:paraId="2B520B8B" w14:textId="33CAEA62">
      <w:pPr>
        <w:pStyle w:val="Normal"/>
        <w:ind w:left="1080"/>
        <w:jc w:val="both"/>
        <w:rPr>
          <w:noProof w:val="0"/>
          <w:lang w:val="en-US"/>
        </w:rPr>
      </w:pPr>
      <w:r w:rsidRPr="0FF1C9E7" w:rsidR="0FF1C9E7">
        <w:rPr>
          <w:noProof w:val="0"/>
          <w:lang w:val="en-US"/>
        </w:rPr>
        <w:t xml:space="preserve">      Sample</w:t>
      </w:r>
      <w:r w:rsidRPr="0FF1C9E7" w:rsidR="0FF1C9E7">
        <w:rPr>
          <w:noProof w:val="0"/>
          <w:lang w:val="en-US"/>
        </w:rPr>
        <w:t>:</w:t>
      </w:r>
    </w:p>
    <w:p w:rsidR="0FF1C9E7" w:rsidP="37DF516F" w:rsidRDefault="0FF1C9E7" w14:paraId="30BC63BF" w14:textId="6CD243D3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7DF516F" w:rsidR="37DF516F">
        <w:rPr>
          <w:noProof w:val="0"/>
          <w:lang w:val="en-US"/>
        </w:rPr>
        <w:t>Setup.</w:t>
      </w:r>
      <w:r w:rsidRPr="37DF516F" w:rsidR="37DF516F">
        <w:rPr>
          <w:noProof w:val="0"/>
          <w:lang w:val="en-US"/>
        </w:rPr>
        <w:t xml:space="preserve">cmd </w:t>
      </w:r>
      <w:r w:rsidRPr="37DF516F" w:rsidR="37DF516F">
        <w:rPr>
          <w:noProof w:val="0"/>
          <w:lang w:val="en-US"/>
        </w:rPr>
        <w:t>&lt;</w:t>
      </w:r>
      <w:proofErr w:type="spellStart"/>
      <w:r w:rsidRPr="37DF516F" w:rsidR="37DF516F">
        <w:rPr>
          <w:noProof w:val="0"/>
          <w:lang w:val="en-US"/>
        </w:rPr>
        <w:t>ServerName</w:t>
      </w:r>
      <w:proofErr w:type="spellEnd"/>
      <w:r w:rsidRPr="37DF516F" w:rsidR="37DF516F">
        <w:rPr>
          <w:noProof w:val="0"/>
          <w:lang w:val="en-US"/>
        </w:rPr>
        <w:t>&gt;</w:t>
      </w:r>
      <w:r w:rsidRPr="37DF516F" w:rsidR="37DF516F">
        <w:rPr>
          <w:noProof w:val="0"/>
          <w:lang w:val="en-US"/>
        </w:rPr>
        <w:t xml:space="preserve"> </w:t>
      </w:r>
      <w:r w:rsidRPr="37DF516F" w:rsidR="37DF516F">
        <w:rPr>
          <w:noProof w:val="0"/>
          <w:lang w:val="en-US"/>
        </w:rPr>
        <w:t>&lt;</w:t>
      </w:r>
      <w:proofErr w:type="spellStart"/>
      <w:r w:rsidRPr="37DF516F" w:rsidR="37DF516F">
        <w:rPr>
          <w:noProof w:val="0"/>
          <w:lang w:val="en-US"/>
        </w:rPr>
        <w:t>UserName</w:t>
      </w:r>
      <w:proofErr w:type="spellEnd"/>
      <w:r w:rsidRPr="37DF516F" w:rsidR="37DF516F">
        <w:rPr>
          <w:noProof w:val="0"/>
          <w:lang w:val="en-US"/>
        </w:rPr>
        <w:t>&gt;</w:t>
      </w:r>
      <w:r w:rsidRPr="37DF516F" w:rsidR="37DF516F">
        <w:rPr>
          <w:noProof w:val="0"/>
          <w:lang w:val="en-US"/>
        </w:rPr>
        <w:t xml:space="preserve"> &lt;Password&gt;</w:t>
      </w:r>
      <w:r w:rsidRPr="37DF516F" w:rsidR="37DF516F">
        <w:rPr>
          <w:noProof w:val="0"/>
          <w:lang w:val="en-US"/>
        </w:rPr>
        <w:t xml:space="preserve"> &lt;EEM </w:t>
      </w:r>
      <w:r w:rsidRPr="37DF516F" w:rsidR="37DF516F">
        <w:rPr>
          <w:noProof w:val="0"/>
          <w:lang w:val="en-US"/>
        </w:rPr>
        <w:t xml:space="preserve">Release </w:t>
      </w:r>
      <w:r w:rsidRPr="37DF516F" w:rsidR="37DF516F">
        <w:rPr>
          <w:noProof w:val="0"/>
          <w:lang w:val="en-US"/>
        </w:rPr>
        <w:t>Path</w:t>
      </w:r>
      <w:r w:rsidRPr="37DF516F" w:rsidR="37DF516F">
        <w:rPr>
          <w:noProof w:val="0"/>
          <w:lang w:val="en-US"/>
        </w:rPr>
        <w:t>&gt;</w:t>
      </w:r>
      <w:r w:rsidRPr="37DF516F" w:rsidR="37DF516F">
        <w:rPr>
          <w:noProof w:val="0"/>
          <w:lang w:val="en-US"/>
        </w:rPr>
        <w:t xml:space="preserve"> </w:t>
      </w:r>
    </w:p>
    <w:p w:rsidR="0FF1C9E7" w:rsidP="0FF1C9E7" w:rsidRDefault="0FF1C9E7" w14:noSpellErr="1" w14:paraId="7F9ABBD9" w14:textId="6E7CA596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FF1C9E7" w:rsidR="0FF1C9E7">
        <w:rPr>
          <w:noProof w:val="0"/>
          <w:lang w:val="en-US"/>
        </w:rPr>
        <w:t>&lt;Auto Import&gt;</w:t>
      </w:r>
    </w:p>
    <w:p w:rsidR="0FF1C9E7" w:rsidP="0FF1C9E7" w:rsidRDefault="0FF1C9E7" w14:noSpellErr="1" w14:paraId="09B52DB0" w14:textId="7074EEF6">
      <w:pPr>
        <w:pStyle w:val="Normal"/>
        <w:ind w:left="1440" w:firstLine="720"/>
        <w:jc w:val="both"/>
      </w:pPr>
      <w:r w:rsidRPr="37DF516F" w:rsidR="37DF516F">
        <w:rPr>
          <w:b w:val="1"/>
          <w:bCs w:val="1"/>
          <w:noProof w:val="0"/>
          <w:lang w:val="en-US"/>
        </w:rPr>
        <w:t>Example</w:t>
      </w:r>
      <w:r w:rsidRPr="37DF516F" w:rsidR="37DF516F">
        <w:rPr>
          <w:noProof w:val="0"/>
          <w:lang w:val="en-US"/>
        </w:rPr>
        <w:t>:</w:t>
      </w:r>
      <w:r w:rsidRPr="37DF516F" w:rsidR="37DF516F">
        <w:rPr>
          <w:noProof w:val="0"/>
          <w:lang w:val="en-US"/>
        </w:rPr>
        <w:t xml:space="preserve"> </w:t>
      </w:r>
    </w:p>
    <w:p w:rsidR="0FF1C9E7" w:rsidP="37DF516F" w:rsidRDefault="0FF1C9E7" w14:paraId="7F8363F0" w14:textId="4C927944">
      <w:pPr>
        <w:pStyle w:val="Normal"/>
        <w:ind w:left="1440" w:firstLine="720"/>
        <w:jc w:val="both"/>
        <w:rPr>
          <w:noProof w:val="0"/>
          <w:lang w:val="en-US"/>
        </w:rPr>
      </w:pPr>
      <w:r>
        <w:drawing>
          <wp:inline wp14:editId="4EDABF94" wp14:anchorId="3CCB4E40">
            <wp:extent cx="4905375" cy="600075"/>
            <wp:effectExtent l="0" t="0" r="0" b="0"/>
            <wp:docPr id="1186876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6fe1133aa8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FB" w:rsidP="0FF1C9E7" w:rsidRDefault="002801FB" w14:paraId="06324134" w14:textId="58002C84" w14:noSpellErr="1">
      <w:pPr>
        <w:pStyle w:val="ListParagraph"/>
        <w:ind w:left="0"/>
      </w:pPr>
    </w:p>
    <w:p w:rsidR="5CB84088" w:rsidP="33F6BE56" w:rsidRDefault="00255E3B" w14:paraId="6AB91554" w14:noSpellErr="1" w14:textId="17787331">
      <w:pPr>
        <w:ind w:firstLine="720"/>
        <w:rPr>
          <w:b w:val="1"/>
          <w:bCs w:val="1"/>
        </w:rPr>
      </w:pPr>
      <w:r w:rsidRPr="33F6BE56" w:rsidR="33F6BE56">
        <w:rPr>
          <w:b w:val="1"/>
          <w:bCs w:val="1"/>
        </w:rPr>
        <w:t xml:space="preserve">Manage report UI </w:t>
      </w:r>
      <w:r w:rsidRPr="33F6BE56" w:rsidR="33F6BE56">
        <w:rPr>
          <w:b w:val="1"/>
          <w:bCs w:val="1"/>
        </w:rPr>
        <w:t>e</w:t>
      </w:r>
      <w:r w:rsidRPr="33F6BE56" w:rsidR="33F6BE56">
        <w:rPr>
          <w:b w:val="1"/>
          <w:bCs w:val="1"/>
        </w:rPr>
        <w:t>nhancement</w:t>
      </w:r>
      <w:r w:rsidRPr="33F6BE56" w:rsidR="33F6BE56">
        <w:rPr>
          <w:b w:val="1"/>
          <w:bCs w:val="1"/>
        </w:rPr>
        <w:t xml:space="preserve"> changes:</w:t>
      </w:r>
    </w:p>
    <w:p w:rsidR="5CB84088" w:rsidP="7B1E8FDB" w:rsidRDefault="7B1E8FDB" w14:paraId="6B7AAA1C" w14:textId="10578633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 xml:space="preserve">Manage Report menu is changed to Manage Jobs </w:t>
      </w:r>
    </w:p>
    <w:p w:rsidR="5CB84088" w:rsidP="7B1E8FDB" w:rsidRDefault="7B1E8FDB" w14:paraId="1D9A4C88" w14:textId="6BE587E4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On click of Manage Jobs new UI with 3 tabs (</w:t>
      </w:r>
      <w:r w:rsidRPr="7B1E8FDB">
        <w:t>Monitor jobs, Manage regular jobs and Manage report jobs</w:t>
      </w:r>
      <w:r>
        <w:t>) will be provided on default Monitor job tab will be loaded</w:t>
      </w:r>
    </w:p>
    <w:p w:rsidR="5CB84088" w:rsidP="7B1E8FDB" w:rsidRDefault="7B1E8FDB" w14:paraId="30A2B335" w14:textId="36D20FB2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Monitor job UI will list all the available jobs with status and you can see the status history for each job using view history button</w:t>
      </w:r>
    </w:p>
    <w:p w:rsidR="5CB84088" w:rsidP="7B1E8FDB" w:rsidRDefault="7B1E8FDB" w14:paraId="4470FBD8" w14:textId="08CEFB02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 xml:space="preserve">Manage regular jobs and </w:t>
      </w:r>
      <w:r w:rsidRPr="7B1E8FDB">
        <w:t>Manage report jobs</w:t>
      </w:r>
      <w:r>
        <w:t xml:space="preserve"> will contains list of jobs created according to its type and you will have ability to create, edit and delete the jobs </w:t>
      </w:r>
    </w:p>
    <w:p w:rsidR="7B1E8FDB" w:rsidP="7B1E8FDB" w:rsidRDefault="7B1E8FDB" w14:paraId="672A73CC" w14:textId="45D5CFCE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Three types of Job can be added, and each will have required different job details</w:t>
      </w:r>
    </w:p>
    <w:p w:rsidR="7B1E8FDB" w:rsidP="7B1E8FDB" w:rsidRDefault="7B1E8FDB" w14:paraId="7B21E360" w14:textId="7D0A8E7A">
      <w:pPr>
        <w:pStyle w:val="ListParagraph"/>
        <w:numPr>
          <w:ilvl w:val="2"/>
          <w:numId w:val="3"/>
        </w:numPr>
        <w:spacing w:line="259" w:lineRule="auto"/>
        <w:rPr>
          <w:color w:val="000000" w:themeColor="text1"/>
        </w:rPr>
      </w:pPr>
      <w:r>
        <w:t xml:space="preserve">Type 1 – Mail Notification </w:t>
      </w:r>
      <w:r>
        <w:rPr>
          <w:noProof/>
        </w:rPr>
        <w:drawing>
          <wp:inline distT="0" distB="0" distL="0" distR="0" wp14:anchorId="0EBE8833" wp14:editId="77DDBA8D">
            <wp:extent cx="4572000" cy="3390900"/>
            <wp:effectExtent l="0" t="0" r="0" b="0"/>
            <wp:docPr id="9125939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7B1E8FDB" w:rsidRDefault="7B1E8FDB" w14:paraId="17C4EFCA" w14:textId="0A7CC097">
      <w:pPr>
        <w:pStyle w:val="ListParagraph"/>
        <w:numPr>
          <w:ilvl w:val="2"/>
          <w:numId w:val="3"/>
        </w:numPr>
        <w:spacing w:line="259" w:lineRule="auto"/>
        <w:rPr>
          <w:color w:val="000000" w:themeColor="text1"/>
        </w:rPr>
      </w:pPr>
      <w:r>
        <w:t>Type 2 – SQL Execution</w:t>
      </w:r>
      <w:r>
        <w:rPr>
          <w:noProof/>
        </w:rPr>
        <w:drawing>
          <wp:inline distT="0" distB="0" distL="0" distR="0" wp14:anchorId="01131939" wp14:editId="4963848C">
            <wp:extent cx="4572000" cy="2095500"/>
            <wp:effectExtent l="0" t="0" r="0" b="0"/>
            <wp:docPr id="6347896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0275048E" w:rsidRDefault="7B1E8FDB" w14:paraId="217675E4" w14:noSpellErr="1" w14:textId="1EA7F84F">
      <w:pPr>
        <w:pStyle w:val="ListParagraph"/>
        <w:numPr>
          <w:ilvl w:val="2"/>
          <w:numId w:val="3"/>
        </w:numPr>
        <w:spacing w:line="259" w:lineRule="auto"/>
        <w:rPr>
          <w:color w:val="000000" w:themeColor="text1" w:themeTint="FF" w:themeShade="FF"/>
        </w:rPr>
      </w:pPr>
      <w:r w:rsidR="0275048E">
        <w:rPr/>
        <w:t xml:space="preserve">Type 3 – Report Delivery (This type can be </w:t>
      </w:r>
      <w:r w:rsidR="0275048E">
        <w:rPr/>
        <w:t xml:space="preserve">added </w:t>
      </w:r>
      <w:r w:rsidR="0275048E">
        <w:rPr/>
        <w:t>only Manage report job tab)</w:t>
      </w:r>
      <w:r>
        <w:drawing>
          <wp:inline wp14:editId="2DB641B4" wp14:anchorId="3FF3142D">
            <wp:extent cx="4572000" cy="4133850"/>
            <wp:effectExtent l="0" t="0" r="0" b="0"/>
            <wp:docPr id="18159713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5fcc2adcf840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7B1E8FDB" w:rsidRDefault="7B1E8FDB" w14:paraId="07E6393C" w14:textId="1C60309A">
      <w:pPr>
        <w:spacing w:line="259" w:lineRule="auto"/>
        <w:ind w:left="1800"/>
      </w:pPr>
    </w:p>
    <w:p w:rsidR="7B1E8FDB" w:rsidP="7B1E8FDB" w:rsidRDefault="7B1E8FDB" w14:paraId="7BA2B636" w14:textId="2F76303E">
      <w:pPr>
        <w:spacing w:line="259" w:lineRule="auto"/>
        <w:ind w:left="1800"/>
      </w:pPr>
    </w:p>
    <w:p w:rsidR="7B1E8FDB" w:rsidP="7B1E8FDB" w:rsidRDefault="7B1E8FDB" w14:paraId="1E6D96B8" w14:textId="4586CABD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All the task type will have same type of scheduling like outlook</w:t>
      </w:r>
      <w:r>
        <w:rPr>
          <w:noProof/>
        </w:rPr>
        <w:drawing>
          <wp:inline distT="0" distB="0" distL="0" distR="0" wp14:anchorId="7926FD17" wp14:editId="679FBF05">
            <wp:extent cx="4572000" cy="2876550"/>
            <wp:effectExtent l="0" t="0" r="0" b="0"/>
            <wp:docPr id="17458894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00255E3B" w:rsidRDefault="7B1E8FDB" w14:paraId="7D44CD14" w14:textId="42CAE163">
      <w:pPr>
        <w:pStyle w:val="ListParagraph"/>
        <w:spacing w:line="259" w:lineRule="auto"/>
        <w:ind w:left="1440"/>
        <w:rPr>
          <w:color w:val="000000" w:themeColor="text1"/>
        </w:rPr>
      </w:pPr>
    </w:p>
    <w:p w:rsidR="7B1E8FDB" w:rsidP="7B1E8FDB" w:rsidRDefault="7B1E8FDB" w14:paraId="78F9271C" w14:textId="4AFEECDA">
      <w:pPr>
        <w:spacing w:line="259" w:lineRule="auto"/>
        <w:ind w:left="1080"/>
      </w:pPr>
    </w:p>
    <w:p w:rsidR="7B1E8FDB" w:rsidP="7B1E8FDB" w:rsidRDefault="7B1E8FDB" w14:paraId="6E2F34EC" w14:textId="52C8719C" w14:noSpellErr="1">
      <w:pPr>
        <w:ind w:firstLine="720"/>
        <w:jc w:val="center"/>
      </w:pPr>
    </w:p>
    <w:p w:rsidR="2341BC3C" w:rsidP="2341BC3C" w:rsidRDefault="2341BC3C" w14:noSpellErr="1" w14:paraId="1129F36D" w14:textId="53187847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2341BC3C" w:rsidR="2341BC3C">
        <w:rPr>
          <w:b w:val="1"/>
          <w:bCs w:val="1"/>
        </w:rPr>
        <w:t>Feature Description:</w:t>
      </w:r>
    </w:p>
    <w:p w:rsidR="2341BC3C" w:rsidP="2341BC3C" w:rsidRDefault="2341BC3C" w14:paraId="698E46C6" w14:noSpellErr="1" w14:textId="6B7C76BD">
      <w:pPr>
        <w:pStyle w:val="Normal"/>
        <w:ind w:left="720" w:firstLine="720"/>
      </w:pP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Mailing facility from MSM and Request tracker for E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Design 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 own mailing window with attachment feature to send mail</w:t>
      </w:r>
    </w:p>
    <w:p w:rsidR="2341BC3C" w:rsidP="2341BC3C" w:rsidRDefault="2341BC3C" w14:paraId="0D666362" w14:textId="4C498F4F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noSpellErr="1" w14:paraId="5FB17626" w14:textId="4C498F4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2341BC3C" w:rsidP="2341BC3C" w:rsidRDefault="2341BC3C" w14:noSpellErr="1" w14:paraId="53C95E96" w14:textId="7408BC1F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click of the "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ail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Bug" icon in MSM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 "Email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in R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equest Tracker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window will be displayed which required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basic detail to send a mail. </w:t>
      </w:r>
    </w:p>
    <w:p w:rsidR="2341BC3C" w:rsidP="2341BC3C" w:rsidRDefault="2341BC3C" w14:noSpellErr="1" w14:paraId="23161BBF" w14:textId="6B5FCFE4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To, CC, Bcc fields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have dropdown and text box, the dropdown will list all the email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current employee and in text box you can type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non-employee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mail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comma or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semicolon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separator</w:t>
      </w:r>
    </w:p>
    <w:p w:rsidR="2341BC3C" w:rsidP="2341BC3C" w:rsidRDefault="2341BC3C" w14:noSpellErr="1" w14:paraId="7E1157BC" w14:textId="190DB47B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click of Attachment button, new window will be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opened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you can attach multiple file</w:t>
      </w:r>
    </w:p>
    <w:p w:rsidR="2341BC3C" w:rsidP="2341BC3C" w:rsidRDefault="2341BC3C" w14:noSpellErr="1" w14:paraId="16BAA7BA" w14:textId="2812DEE5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can replace the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mail in &lt;Enter your mail body here&gt;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space</w:t>
      </w:r>
    </w:p>
    <w:p w:rsidR="2341BC3C" w:rsidP="2341BC3C" w:rsidRDefault="2341BC3C" w14:noSpellErr="1" w14:paraId="19452940" w14:textId="00A19094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paraId="3E619619" w14:textId="5B4B20B5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noSpellErr="1" w14:paraId="189957B6" w14:textId="060416A3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 Screen</w:t>
      </w:r>
    </w:p>
    <w:p w:rsidR="2341BC3C" w:rsidP="2341BC3C" w:rsidRDefault="2341BC3C" w14:paraId="561E7FFE" w14:textId="3C2CA217" w14:noSpellErr="1">
      <w:pPr>
        <w:pStyle w:val="Normal"/>
        <w:ind w:left="720" w:firstLine="720"/>
      </w:pPr>
      <w:r>
        <w:drawing>
          <wp:inline wp14:editId="34CEB458" wp14:anchorId="5C1BB1CB">
            <wp:extent cx="5734052" cy="4743450"/>
            <wp:effectExtent l="0" t="0" r="0" b="0"/>
            <wp:docPr id="8109043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be6116c6314b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56B1A" w:rsidP="30556B1A" w:rsidRDefault="30556B1A" w14:noSpellErr="1" w14:paraId="458E506A" w14:textId="66ABF38F">
      <w:pPr>
        <w:pStyle w:val="Normal"/>
        <w:ind w:left="720" w:firstLine="720"/>
      </w:pPr>
    </w:p>
    <w:p w:rsidR="30556B1A" w:rsidP="30556B1A" w:rsidRDefault="30556B1A" w14:noSpellErr="1" w14:paraId="5C731734" w14:textId="62C4E574">
      <w:pPr>
        <w:pStyle w:val="Normal"/>
        <w:ind w:left="0" w:firstLine="0"/>
        <w:rPr>
          <w:b w:val="1"/>
          <w:bCs w:val="1"/>
        </w:rPr>
      </w:pPr>
      <w:r w:rsidRPr="30556B1A" w:rsidR="30556B1A">
        <w:rPr>
          <w:b w:val="1"/>
          <w:bCs w:val="1"/>
        </w:rPr>
        <w:t>4.3       Feature Description:</w:t>
      </w:r>
    </w:p>
    <w:p w:rsidR="30556B1A" w:rsidP="30556B1A" w:rsidRDefault="30556B1A" w14:noSpellErr="1" w14:paraId="0530A045" w14:textId="150F5362">
      <w:pPr>
        <w:pStyle w:val="Normal"/>
        <w:ind w:left="0" w:firstLine="72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 we have a filter ability in MSM</w:t>
      </w:r>
    </w:p>
    <w:p w:rsidR="30556B1A" w:rsidP="30556B1A" w:rsidRDefault="30556B1A" w14:noSpellErr="1" w14:paraId="04A7065B" w14:textId="42BB3717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5554BAFF" w14:textId="2BF415B3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78C67D3C" w14:textId="1A7ABAD3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When Milestone manager is loaded the column is loaded with an image if u click on it. It will list out a list of unique values present in that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lumn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through which we can filter the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MSM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0605D41" w:rsidRDefault="22F5CD3B" w14:paraId="2BF7C650" w14:textId="349C42DA">
      <w:pPr>
        <w:pStyle w:val="Heading1"/>
        <w:keepLines/>
        <w:widowControl/>
        <w:numPr>
          <w:ilvl w:val="0"/>
          <w:numId w:val="7"/>
        </w:numPr>
        <w:spacing w:before="220" w:after="220"/>
      </w:pPr>
      <w:bookmarkStart w:name="_Toc511299037" w:id="9"/>
      <w:r>
        <w:lastRenderedPageBreak/>
        <w:t>Bug Fixes</w:t>
      </w:r>
      <w:bookmarkEnd w:id="9"/>
    </w:p>
    <w:p w:rsidR="5CB84088" w:rsidP="30556B1A" w:rsidRDefault="5CB84088" w14:paraId="0707A748" w14:noSpellErr="1" w14:textId="6160731A">
      <w:pPr>
        <w:spacing w:after="160" w:line="259" w:lineRule="auto"/>
        <w:ind w:firstLine="0"/>
        <w:rPr>
          <w:b w:val="1"/>
          <w:bCs w:val="1"/>
          <w:i w:val="0"/>
          <w:iCs w:val="0"/>
        </w:rPr>
      </w:pPr>
      <w:r w:rsidRPr="30556B1A" w:rsidR="30556B1A">
        <w:rPr>
          <w:b w:val="1"/>
          <w:bCs w:val="1"/>
          <w:i w:val="0"/>
          <w:iCs w:val="0"/>
        </w:rPr>
        <w:t>5.1       Bug Description</w:t>
      </w:r>
    </w:p>
    <w:p w:rsidR="30556B1A" w:rsidP="30556B1A" w:rsidRDefault="30556B1A" w14:noSpellErr="1" w14:paraId="6DA12E48" w14:textId="436B71BD">
      <w:pPr>
        <w:ind w:firstLine="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Show overdue column in MSM for all</w:t>
      </w:r>
    </w:p>
    <w:p w:rsidR="30556B1A" w:rsidP="30556B1A" w:rsidRDefault="30556B1A" w14:noSpellErr="1" w14:paraId="17F93CFB" w14:textId="60326E4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275F513D" w14:textId="1274D93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25966131" w14:textId="6C4A2339">
      <w:pPr>
        <w:pStyle w:val="Normal"/>
        <w:spacing w:after="160" w:line="259" w:lineRule="auto"/>
        <w:ind w:left="720" w:firstLine="0"/>
        <w:rPr>
          <w:b w:val="0"/>
          <w:bCs w:val="0"/>
          <w:i w:val="0"/>
          <w:iCs w:val="0"/>
        </w:rPr>
      </w:pPr>
      <w:r w:rsidRPr="30556B1A" w:rsidR="30556B1A">
        <w:rPr>
          <w:b w:val="0"/>
          <w:bCs w:val="0"/>
          <w:i w:val="0"/>
          <w:iCs w:val="0"/>
        </w:rPr>
        <w:t xml:space="preserve">Overdue column is considered as default column in MSM </w:t>
      </w:r>
      <w:proofErr w:type="gramStart"/>
      <w:r w:rsidRPr="30556B1A" w:rsidR="30556B1A">
        <w:rPr>
          <w:b w:val="0"/>
          <w:bCs w:val="0"/>
          <w:i w:val="0"/>
          <w:iCs w:val="0"/>
        </w:rPr>
        <w:t>and also</w:t>
      </w:r>
      <w:proofErr w:type="gramEnd"/>
      <w:r w:rsidRPr="30556B1A" w:rsidR="30556B1A">
        <w:rPr>
          <w:b w:val="0"/>
          <w:bCs w:val="0"/>
          <w:i w:val="0"/>
          <w:iCs w:val="0"/>
        </w:rPr>
        <w:t xml:space="preserve"> all the users who has saved the filter without will see the overdue column on load of MSM</w:t>
      </w:r>
      <w:r w:rsidRPr="30556B1A" w:rsidR="30556B1A">
        <w:rPr>
          <w:b w:val="0"/>
          <w:bCs w:val="0"/>
          <w:i w:val="0"/>
          <w:iCs w:val="0"/>
        </w:rPr>
        <w:t>.</w:t>
      </w:r>
    </w:p>
    <w:p w:rsidR="30556B1A" w:rsidP="30556B1A" w:rsidRDefault="30556B1A" w14:noSpellErr="1" w14:paraId="04B119A0" w14:textId="2370E6E7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</w:p>
    <w:p w:rsidR="30556B1A" w:rsidP="30556B1A" w:rsidRDefault="30556B1A" w14:noSpellErr="1" w14:paraId="71C94F89" w14:textId="02356ADE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</w:p>
    <w:p w:rsidR="30556B1A" w:rsidP="30556B1A" w:rsidRDefault="30556B1A" w14:noSpellErr="1" w14:paraId="2CBB0C4A" w14:textId="4BF454CF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  <w:r w:rsidRPr="30556B1A" w:rsidR="30556B1A">
        <w:rPr>
          <w:b w:val="1"/>
          <w:bCs w:val="1"/>
          <w:i w:val="0"/>
          <w:iCs w:val="0"/>
        </w:rPr>
        <w:t>5.2      Bug Description</w:t>
      </w:r>
    </w:p>
    <w:p w:rsidR="30556B1A" w:rsidP="30556B1A" w:rsidRDefault="30556B1A" w14:noSpellErr="1" w14:paraId="059DEA47" w14:textId="4DA83FA0">
      <w:pPr>
        <w:pStyle w:val="Normal"/>
        <w:spacing w:after="160" w:line="259" w:lineRule="auto"/>
        <w:ind w:left="720" w:firstLine="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recent completion to recent accomplishment. Show tasks which has comment in yesterday and not in today in status</w:t>
      </w:r>
    </w:p>
    <w:p w:rsidR="30556B1A" w:rsidP="30556B1A" w:rsidRDefault="30556B1A" w14:noSpellErr="1" w14:paraId="0D7520E7" w14:textId="02A7833E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7B554950" w14:textId="557DE488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25B392FD" w14:textId="3FE74969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 click of the plan button in MSM it lists out a list of tasks that is going to be worked for the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day. If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ything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written for today and yesterday it used to show up in the plan. Now in the plan it will show only the tasks that was written for today and if a task was worked yesterday and today is left blank meaning no work for the task is to be done for the day then that task shows up in recent completion.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Also,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Recent Completion band is changed to Recent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accomplishment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MSM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0605D41" w:rsidP="0F1538A2" w:rsidRDefault="06110656" w14:paraId="0249042B" w14:textId="35A503A9">
      <w:pPr>
        <w:rPr>
          <w:b/>
          <w:bCs/>
          <w:i/>
          <w:iCs/>
        </w:rPr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6110656">
        <w:rPr>
          <w:b/>
          <w:bCs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</w:pPr>
      <w:bookmarkStart w:name="_Toc511299038" w:id="20"/>
      <w:r>
        <w:t>Known Problems and Workarounds</w:t>
      </w:r>
      <w:bookmarkEnd w:id="20"/>
      <w:r>
        <w:t xml:space="preserve"> </w:t>
      </w:r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275048E"/>
    <w:rsid w:val="06110656"/>
    <w:rsid w:val="0843E786"/>
    <w:rsid w:val="0B297F2A"/>
    <w:rsid w:val="0F1538A2"/>
    <w:rsid w:val="0FF1C9E7"/>
    <w:rsid w:val="22F5CD3B"/>
    <w:rsid w:val="2341BC3C"/>
    <w:rsid w:val="2E670CDE"/>
    <w:rsid w:val="30556B1A"/>
    <w:rsid w:val="33F6BE56"/>
    <w:rsid w:val="37DF516F"/>
    <w:rsid w:val="4DA1D21A"/>
    <w:rsid w:val="54F9F96A"/>
    <w:rsid w:val="5CB84088"/>
    <w:rsid w:val="5CFCB505"/>
    <w:rsid w:val="5E78674D"/>
    <w:rsid w:val="63B43BE4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7.png" Id="R855fcc2adcf840aa" /><Relationship Type="http://schemas.openxmlformats.org/officeDocument/2006/relationships/image" Target="/media/imageb.png" Id="R7bbe6116c6314b20" /><Relationship Type="http://schemas.openxmlformats.org/officeDocument/2006/relationships/image" Target="/media/imagec.png" Id="Rdb887bb58b0d4899" /><Relationship Type="http://schemas.openxmlformats.org/officeDocument/2006/relationships/image" Target="/media/imaged.png" Id="R8f6fe1133aa8448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Amirthalingam Krishnamoorthy</lastModifiedBy>
  <revision>8</revision>
  <dcterms:created xsi:type="dcterms:W3CDTF">2018-05-13T11:26:00.0000000Z</dcterms:created>
  <dcterms:modified xsi:type="dcterms:W3CDTF">2018-06-18T07:35:20.9027627Z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