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48"/>
          <w:szCs w:val="48"/>
          <w:u w:val="single"/>
        </w:rPr>
      </w:pPr>
      <w:r w:rsidDel="00000000" w:rsidR="00000000" w:rsidRPr="00000000">
        <w:rPr>
          <w:sz w:val="48"/>
          <w:szCs w:val="48"/>
          <w:u w:val="single"/>
          <w:rtl w:val="0"/>
        </w:rPr>
        <w:t xml:space="preserve">Quick Plan-Brief project/product description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We are to create software that keeps track of other projects.  Each project will receive a list of functional and nonfunctional requirements.  The user will be allowed to go into their project and view the total expended hours from requirements analysis, designing, coding, testing, and project management. The project management system will be composed of three parts: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 general section that will allow the input of information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Project requirements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Project effort monitoring and tracking</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