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A78C2" w14:textId="77777777" w:rsidR="00240187" w:rsidRDefault="00AD4B28">
      <w:r>
        <w:t>Command interface</w:t>
      </w:r>
    </w:p>
    <w:p w14:paraId="4647995F" w14:textId="77777777" w:rsidR="00AD4B28" w:rsidRDefault="00AD4B28">
      <w:r>
        <w:t>Master to worker</w:t>
      </w:r>
    </w:p>
    <w:p w14:paraId="43D3A4C2" w14:textId="68D0B44D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  <w:r w:rsidR="001630D7">
        <w:t>Task</w:t>
      </w:r>
    </w:p>
    <w:p w14:paraId="296478C0" w14:textId="77777777" w:rsidR="00906FDB" w:rsidRDefault="00906FDB" w:rsidP="00906FDB">
      <w:pPr>
        <w:pStyle w:val="ListParagraph"/>
      </w:pPr>
      <w:r>
        <w:t>messageType:command</w:t>
      </w:r>
    </w:p>
    <w:p w14:paraId="0E79222A" w14:textId="77777777" w:rsidR="00906FDB" w:rsidRDefault="00906FDB" w:rsidP="00906FDB">
      <w:pPr>
        <w:pStyle w:val="ListParagraph"/>
      </w:pPr>
      <w:r>
        <w:t>messageID: start</w:t>
      </w:r>
    </w:p>
    <w:p w14:paraId="082CAF90" w14:textId="68475CE6" w:rsidR="001642F8" w:rsidRDefault="00132B0A" w:rsidP="00132B0A">
      <w:pPr>
        <w:pStyle w:val="ListParagraph"/>
      </w:pPr>
      <w:r>
        <w:t>task: startingTask</w:t>
      </w:r>
    </w:p>
    <w:p w14:paraId="3557D698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  <w:r w:rsidR="00BC60C9">
        <w:t>Task</w:t>
      </w:r>
    </w:p>
    <w:p w14:paraId="05D0504D" w14:textId="77777777" w:rsidR="001642F8" w:rsidRDefault="001642F8" w:rsidP="001642F8">
      <w:pPr>
        <w:pStyle w:val="ListParagraph"/>
      </w:pPr>
      <w:r>
        <w:t>messageType:command</w:t>
      </w:r>
    </w:p>
    <w:p w14:paraId="23A54D9A" w14:textId="77777777" w:rsidR="001642F8" w:rsidRDefault="007D69FD" w:rsidP="001642F8">
      <w:pPr>
        <w:pStyle w:val="ListParagraph"/>
      </w:pPr>
      <w:r>
        <w:t>messageID: KILL</w:t>
      </w:r>
    </w:p>
    <w:p w14:paraId="179EC631" w14:textId="77777777" w:rsidR="001642F8" w:rsidRDefault="00BC60C9" w:rsidP="001642F8">
      <w:pPr>
        <w:pStyle w:val="ListParagraph"/>
      </w:pPr>
      <w:r>
        <w:t>task</w:t>
      </w:r>
      <w:r w:rsidR="001642F8">
        <w:t>ID</w:t>
      </w:r>
    </w:p>
    <w:p w14:paraId="4CD068BB" w14:textId="33001F60" w:rsidR="00670C0A" w:rsidRDefault="00BC60C9" w:rsidP="00B368B0">
      <w:r>
        <w:t xml:space="preserve">      3.    </w:t>
      </w:r>
      <w:r w:rsidR="000E299D">
        <w:t>shutDown</w:t>
      </w:r>
    </w:p>
    <w:p w14:paraId="724EA872" w14:textId="77777777" w:rsidR="00F31F50" w:rsidRDefault="00F31F50" w:rsidP="00F31F50">
      <w:pPr>
        <w:pStyle w:val="ListParagraph"/>
      </w:pPr>
      <w:r>
        <w:t>messageType:  command</w:t>
      </w:r>
    </w:p>
    <w:p w14:paraId="12A72E6E" w14:textId="57B78B05" w:rsidR="001642F8" w:rsidRPr="00D3211F" w:rsidRDefault="007D69FD" w:rsidP="00D3211F">
      <w:pPr>
        <w:pStyle w:val="ListParagraph"/>
      </w:pPr>
      <w:r>
        <w:t>messageID: SHUTDOWN</w:t>
      </w:r>
    </w:p>
    <w:p w14:paraId="32ACE42A" w14:textId="0DFCBCC2" w:rsidR="007F783C" w:rsidRPr="00B368B0" w:rsidRDefault="007F783C" w:rsidP="00B368B0">
      <w:pPr>
        <w:pStyle w:val="ListParagraph"/>
        <w:numPr>
          <w:ilvl w:val="0"/>
          <w:numId w:val="4"/>
        </w:numPr>
        <w:rPr>
          <w:rFonts w:eastAsia="宋体"/>
          <w:lang w:eastAsia="zh-CN"/>
        </w:rPr>
      </w:pPr>
      <w:r w:rsidRPr="00B368B0">
        <w:rPr>
          <w:rFonts w:eastAsia="宋体"/>
          <w:lang w:eastAsia="zh-CN"/>
        </w:rPr>
        <w:t>assign</w:t>
      </w:r>
      <w:r w:rsidR="001E26DC" w:rsidRPr="00B368B0">
        <w:rPr>
          <w:rFonts w:eastAsia="宋体" w:hint="eastAsia"/>
          <w:lang w:eastAsia="zh-CN"/>
        </w:rPr>
        <w:t>I</w:t>
      </w:r>
      <w:r w:rsidRPr="00B368B0">
        <w:rPr>
          <w:rFonts w:eastAsia="宋体" w:hint="eastAsia"/>
          <w:lang w:eastAsia="zh-CN"/>
        </w:rPr>
        <w:t>d</w:t>
      </w:r>
    </w:p>
    <w:p w14:paraId="2DB9ED8F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50DB59AB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0A0BE358" w14:textId="77777777" w:rsidR="007F783C" w:rsidRP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051D61DE" w14:textId="77777777" w:rsidR="00282A19" w:rsidRDefault="00282A19" w:rsidP="00282A19"/>
    <w:p w14:paraId="53402C48" w14:textId="77777777" w:rsidR="00282A19" w:rsidRDefault="00282A19" w:rsidP="00282A19">
      <w:r>
        <w:t>Worker to Master</w:t>
      </w:r>
    </w:p>
    <w:p w14:paraId="5FEFAD8E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08E213E7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64224D4C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12FC4849" w14:textId="4EC5E3AD" w:rsidR="00B711EF" w:rsidRDefault="00A17285" w:rsidP="00282A19">
      <w:pPr>
        <w:pStyle w:val="ListParagraph"/>
        <w:ind w:left="1080"/>
      </w:pPr>
      <w:r>
        <w:t>task</w:t>
      </w:r>
      <w:r w:rsidR="00B711EF">
        <w:t>Id</w:t>
      </w:r>
    </w:p>
    <w:p w14:paraId="5651A625" w14:textId="7777777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(SUCCESS:0,FAIL:-1)</w:t>
      </w:r>
    </w:p>
    <w:p w14:paraId="155FB42F" w14:textId="77777777" w:rsidR="007C1E2E" w:rsidRPr="007F783C" w:rsidRDefault="007C1E2E" w:rsidP="00282A19">
      <w:pPr>
        <w:pStyle w:val="ListParagraph"/>
        <w:ind w:left="1080"/>
        <w:rPr>
          <w:rFonts w:eastAsia="宋体"/>
          <w:lang w:eastAsia="zh-CN"/>
        </w:rPr>
      </w:pPr>
      <w:r>
        <w:t>CAUSE: STRING</w:t>
      </w:r>
    </w:p>
    <w:p w14:paraId="13902147" w14:textId="77777777" w:rsidR="007C1E2E" w:rsidRDefault="007C1E2E" w:rsidP="007C1E2E">
      <w:r>
        <w:tab/>
      </w:r>
    </w:p>
    <w:p w14:paraId="1B596F18" w14:textId="2DE69A65" w:rsidR="007C1E2E" w:rsidRDefault="00A61F24" w:rsidP="007C1E2E">
      <w:pPr>
        <w:pStyle w:val="ListParagraph"/>
        <w:numPr>
          <w:ilvl w:val="0"/>
          <w:numId w:val="2"/>
        </w:numPr>
      </w:pPr>
      <w:r>
        <w:t>killTaskRsp</w:t>
      </w:r>
    </w:p>
    <w:p w14:paraId="5107BE70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3121BCE9" w14:textId="4B7D48B1" w:rsidR="007C1E2E" w:rsidRDefault="007C1E2E" w:rsidP="007C1E2E">
      <w:pPr>
        <w:pStyle w:val="ListParagraph"/>
        <w:ind w:left="1080"/>
      </w:pPr>
      <w:r>
        <w:t xml:space="preserve">messiageID:  </w:t>
      </w:r>
      <w:r w:rsidR="00A61F24">
        <w:t>killTaskRsp</w:t>
      </w:r>
    </w:p>
    <w:p w14:paraId="4D370C21" w14:textId="4A3A2BDE" w:rsidR="007C1E2E" w:rsidRDefault="007C1E2E" w:rsidP="007C1E2E">
      <w:pPr>
        <w:pStyle w:val="ListParagraph"/>
        <w:ind w:left="1080"/>
      </w:pPr>
      <w:r>
        <w:t xml:space="preserve">int </w:t>
      </w:r>
      <w:r w:rsidR="00A61F24">
        <w:t>task</w:t>
      </w:r>
      <w:r>
        <w:t>ID</w:t>
      </w:r>
    </w:p>
    <w:p w14:paraId="4EE4EA26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3EF79E6E" w14:textId="77777777" w:rsidR="007C1E2E" w:rsidRDefault="007C1E2E" w:rsidP="007C1E2E">
      <w:pPr>
        <w:pStyle w:val="ListParagraph"/>
        <w:ind w:left="1080"/>
      </w:pPr>
      <w:r>
        <w:t>Cause:</w:t>
      </w:r>
    </w:p>
    <w:p w14:paraId="3C85A7A5" w14:textId="77777777" w:rsidR="007C1E2E" w:rsidRDefault="007C1E2E" w:rsidP="007C1E2E"/>
    <w:p w14:paraId="6E7D3BEE" w14:textId="3DD021AB" w:rsidR="007C1E2E" w:rsidRDefault="00971031" w:rsidP="007C1E2E">
      <w:pPr>
        <w:pStyle w:val="ListParagraph"/>
        <w:numPr>
          <w:ilvl w:val="0"/>
          <w:numId w:val="2"/>
        </w:numPr>
      </w:pPr>
      <w:r>
        <w:t>killJobRsp</w:t>
      </w:r>
    </w:p>
    <w:p w14:paraId="5571153E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6E48C80F" w14:textId="7DE2CD4B" w:rsidR="007C1E2E" w:rsidRDefault="007C1E2E" w:rsidP="007C1E2E">
      <w:pPr>
        <w:pStyle w:val="ListParagraph"/>
        <w:ind w:left="1080"/>
      </w:pPr>
      <w:r>
        <w:t xml:space="preserve">messageID:  </w:t>
      </w:r>
      <w:r w:rsidR="00971031">
        <w:t>killJobRsp</w:t>
      </w:r>
    </w:p>
    <w:p w14:paraId="792FCDCC" w14:textId="023B98AC" w:rsidR="00E51900" w:rsidRDefault="00971031" w:rsidP="007C1E2E">
      <w:pPr>
        <w:pStyle w:val="ListParagraph"/>
        <w:ind w:left="1080"/>
      </w:pPr>
      <w:r>
        <w:t>int job</w:t>
      </w:r>
      <w:r w:rsidR="00E51900">
        <w:t>Id</w:t>
      </w:r>
    </w:p>
    <w:p w14:paraId="5631C588" w14:textId="77777777" w:rsidR="007C1E2E" w:rsidRDefault="007C1E2E" w:rsidP="007C1E2E">
      <w:pPr>
        <w:pStyle w:val="ListParagraph"/>
        <w:ind w:left="1080"/>
      </w:pPr>
      <w:r>
        <w:t>Result</w:t>
      </w:r>
    </w:p>
    <w:p w14:paraId="4E73D78F" w14:textId="77777777" w:rsidR="007C1E2E" w:rsidRDefault="007C1E2E" w:rsidP="007C1E2E">
      <w:pPr>
        <w:pStyle w:val="ListParagraph"/>
        <w:ind w:left="1080"/>
      </w:pPr>
      <w:r>
        <w:t>Cause</w:t>
      </w:r>
    </w:p>
    <w:p w14:paraId="4D216B08" w14:textId="77777777" w:rsidR="007C1E2E" w:rsidRDefault="00DB00F4" w:rsidP="007C1E2E">
      <w:r>
        <w:tab/>
      </w:r>
    </w:p>
    <w:p w14:paraId="02365EF7" w14:textId="6DF7DEB0" w:rsidR="00DB00F4" w:rsidRDefault="00DB00F4" w:rsidP="00DB00F4">
      <w:pPr>
        <w:pStyle w:val="ListParagraph"/>
        <w:ind w:left="1080"/>
      </w:pPr>
    </w:p>
    <w:p w14:paraId="7AE5EB84" w14:textId="77777777" w:rsidR="00DB00F4" w:rsidRDefault="00DB00F4" w:rsidP="00DB00F4"/>
    <w:p w14:paraId="6189133A" w14:textId="77777777" w:rsidR="00DB00F4" w:rsidRDefault="00DB00F4" w:rsidP="00DB00F4"/>
    <w:p w14:paraId="62B3749B" w14:textId="4962A1FB" w:rsidR="00DB00F4" w:rsidRDefault="002C2E2B" w:rsidP="00DB00F4">
      <w:pPr>
        <w:pStyle w:val="ListParagraph"/>
        <w:numPr>
          <w:ilvl w:val="0"/>
          <w:numId w:val="2"/>
        </w:numPr>
      </w:pPr>
      <w:r>
        <w:t>heartBeatInd</w:t>
      </w:r>
    </w:p>
    <w:p w14:paraId="198D44AA" w14:textId="073DC8A9" w:rsidR="00DB00F4" w:rsidRDefault="00DB00F4" w:rsidP="00DB00F4">
      <w:pPr>
        <w:pStyle w:val="ListParagraph"/>
        <w:ind w:left="1080"/>
      </w:pPr>
      <w:r>
        <w:t xml:space="preserve">messageType:  </w:t>
      </w:r>
      <w:r w:rsidR="002C2E2B">
        <w:t>Indication</w:t>
      </w:r>
    </w:p>
    <w:p w14:paraId="7303CC78" w14:textId="5BE17A7A" w:rsidR="0052719D" w:rsidRPr="006C7767" w:rsidRDefault="0052719D" w:rsidP="0052719D">
      <w:pPr>
        <w:pStyle w:val="ListParagraph"/>
        <w:ind w:left="7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 w:rsidRPr="006C7767">
        <w:rPr>
          <w:rFonts w:ascii="Monaco" w:hAnsi="Monaco" w:cs="Monaco"/>
          <w:sz w:val="22"/>
          <w:szCs w:val="22"/>
        </w:rPr>
        <w:t>MsgId: HEARTBEATIND</w:t>
      </w:r>
    </w:p>
    <w:p w14:paraId="3A72C474" w14:textId="73C807D5" w:rsidR="00DB00F4" w:rsidRDefault="0052719D" w:rsidP="0052719D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lastRenderedPageBreak/>
        <w:t>TaskTrackerStatus: taskStatusReport</w:t>
      </w:r>
    </w:p>
    <w:p w14:paraId="06656B3C" w14:textId="7BCF9823" w:rsidR="00CE4B39" w:rsidRDefault="00CE4B3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0A04EB68" w14:textId="71314F0B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8"/>
          <w:szCs w:val="28"/>
        </w:rPr>
      </w:pPr>
      <w:r>
        <w:lastRenderedPageBreak/>
        <w:t xml:space="preserve">2.  </w:t>
      </w:r>
      <w:r w:rsidRPr="006C7767">
        <w:rPr>
          <w:rFonts w:ascii="Monaco" w:hAnsi="Monaco" w:cs="Monaco"/>
          <w:sz w:val="28"/>
          <w:szCs w:val="28"/>
        </w:rPr>
        <w:t>Task interface</w:t>
      </w:r>
    </w:p>
    <w:p w14:paraId="79C79F6A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 class{</w:t>
      </w:r>
    </w:p>
    <w:p w14:paraId="7A3B8CE8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Jobid,</w:t>
      </w:r>
    </w:p>
    <w:p w14:paraId="59999398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Jobconf</w:t>
      </w:r>
    </w:p>
    <w:p w14:paraId="73C01D09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taskId</w:t>
      </w:r>
    </w:p>
    <w:p w14:paraId="2C26D4E9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taskType: mapper or reducer</w:t>
      </w:r>
    </w:p>
    <w:p w14:paraId="68C2C52F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}</w:t>
      </w:r>
    </w:p>
    <w:p w14:paraId="660C7185" w14:textId="1313946A" w:rsidR="00CE4B39" w:rsidRDefault="00CE4B39" w:rsidP="00CE4B39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mapTask and reduceTask will implement this interface. The mapTask and reduceTask will send to taskTracker in the task action message.</w:t>
      </w:r>
    </w:p>
    <w:p w14:paraId="0FBCFBA8" w14:textId="77777777" w:rsidR="00300A0F" w:rsidRDefault="00300A0F" w:rsidP="00CE4B39">
      <w:pPr>
        <w:pStyle w:val="ListParagraph"/>
        <w:ind w:left="1080"/>
        <w:rPr>
          <w:rFonts w:ascii="Monaco" w:hAnsi="Monaco" w:cs="Monaco"/>
          <w:sz w:val="22"/>
          <w:szCs w:val="22"/>
        </w:rPr>
      </w:pPr>
    </w:p>
    <w:p w14:paraId="569AE178" w14:textId="77777777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t xml:space="preserve">  3. </w:t>
      </w:r>
      <w:r>
        <w:rPr>
          <w:rFonts w:ascii="Monaco" w:hAnsi="Monaco" w:cs="Monaco"/>
          <w:color w:val="DFBE95"/>
          <w:sz w:val="22"/>
          <w:szCs w:val="22"/>
        </w:rPr>
        <w:t>TaskTrackerStatus</w:t>
      </w:r>
    </w:p>
    <w:p w14:paraId="0EC8A0F9" w14:textId="06889B7A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8474"/>
          <w:sz w:val="22"/>
          <w:szCs w:val="22"/>
        </w:rPr>
        <w:t xml:space="preserve">    </w:t>
      </w:r>
      <w:r>
        <w:rPr>
          <w:rFonts w:ascii="Monaco" w:hAnsi="Monaco" w:cs="Monaco"/>
          <w:color w:val="B3B784"/>
          <w:sz w:val="22"/>
          <w:szCs w:val="22"/>
        </w:rPr>
        <w:t>workerId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37D0971B" w14:textId="41C152F7" w:rsidR="00272A53" w:rsidRDefault="00272A53" w:rsidP="008854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5841B9E8" w14:textId="30989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DFBE95"/>
          <w:sz w:val="22"/>
          <w:szCs w:val="22"/>
        </w:rPr>
        <w:t>ArrayList</w:t>
      </w:r>
      <w:r>
        <w:rPr>
          <w:rFonts w:ascii="Monaco" w:hAnsi="Monaco" w:cs="Monaco"/>
          <w:color w:val="F0EED0"/>
          <w:sz w:val="22"/>
          <w:szCs w:val="22"/>
        </w:rPr>
        <w:t>&lt;</w:t>
      </w:r>
      <w:r>
        <w:rPr>
          <w:rFonts w:ascii="Monaco" w:hAnsi="Monaco" w:cs="Monaco"/>
          <w:color w:val="C0B6A8"/>
          <w:sz w:val="22"/>
          <w:szCs w:val="22"/>
        </w:rPr>
        <w:t>TaskStatus</w:t>
      </w:r>
      <w:r>
        <w:rPr>
          <w:rFonts w:ascii="Monaco" w:hAnsi="Monaco" w:cs="Monaco"/>
          <w:color w:val="F0EED0"/>
          <w:sz w:val="22"/>
          <w:szCs w:val="22"/>
        </w:rPr>
        <w:t>]]&gt;</w:t>
      </w:r>
      <w:r>
        <w:rPr>
          <w:rFonts w:ascii="Monaco" w:hAnsi="Monaco" w:cs="Monaco"/>
          <w:color w:val="FFFFFF"/>
          <w:sz w:val="22"/>
          <w:szCs w:val="22"/>
        </w:rPr>
        <w:t>(</w:t>
      </w:r>
      <w:r>
        <w:rPr>
          <w:rFonts w:ascii="Monaco" w:hAnsi="Monaco" w:cs="Monaco"/>
          <w:color w:val="A19A83"/>
          <w:sz w:val="22"/>
          <w:szCs w:val="22"/>
        </w:rPr>
        <w:t>taskReports</w:t>
      </w:r>
      <w:r>
        <w:rPr>
          <w:rFonts w:ascii="Monaco" w:hAnsi="Monaco" w:cs="Monaco"/>
          <w:color w:val="FFFFFF"/>
          <w:sz w:val="22"/>
          <w:szCs w:val="22"/>
        </w:rPr>
        <w:t>)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6C85D49E" w14:textId="3F053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653A9B58" w14:textId="784AE70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maxMapTasks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1466792E" w14:textId="6C8CE4C2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maxReduceTasks</w:t>
      </w:r>
      <w:r>
        <w:rPr>
          <w:rFonts w:ascii="Monaco" w:hAnsi="Monaco" w:cs="Monaco"/>
          <w:color w:val="C0B6A8"/>
          <w:sz w:val="22"/>
          <w:szCs w:val="22"/>
        </w:rPr>
        <w:t xml:space="preserve"> </w:t>
      </w:r>
    </w:p>
    <w:p w14:paraId="4B5819DA" w14:textId="3EAB5EF3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4. </w:t>
      </w:r>
      <w:r>
        <w:rPr>
          <w:rFonts w:ascii="Arial" w:hAnsi="Arial" w:cs="Arial"/>
          <w:b/>
          <w:bCs/>
          <w:sz w:val="36"/>
          <w:szCs w:val="36"/>
        </w:rPr>
        <w:t>Job Input</w:t>
      </w:r>
    </w:p>
    <w:p w14:paraId="0DE4976A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6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InputFormat</w:t>
        </w:r>
      </w:hyperlink>
      <w:r>
        <w:rPr>
          <w:rFonts w:ascii="Verdana" w:hAnsi="Verdana" w:cs="Verdana"/>
          <w:sz w:val="26"/>
          <w:szCs w:val="26"/>
        </w:rPr>
        <w:t xml:space="preserve"> describes the input-specification for a MapReduce job.</w:t>
      </w:r>
    </w:p>
    <w:p w14:paraId="15918178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The MapReduce framework relies on the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 xml:space="preserve"> of the job to:</w:t>
      </w:r>
    </w:p>
    <w:p w14:paraId="0A20A8C5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Validate the input-specification of the job.</w:t>
      </w:r>
    </w:p>
    <w:p w14:paraId="21F74EAE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Split-up the input file(s) into logical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instances, each of which is then assigned to an individual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27923D22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Provide the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implementation used to glean input records from the logical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for processing by the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3040059D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The default behavior of file-based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 xml:space="preserve"> implementations, typically sub-classes of </w:t>
      </w:r>
      <w:hyperlink r:id="rId7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FileInputFormat</w:t>
        </w:r>
      </w:hyperlink>
      <w:r>
        <w:rPr>
          <w:rFonts w:ascii="Verdana" w:hAnsi="Verdana" w:cs="Verdana"/>
          <w:sz w:val="26"/>
          <w:szCs w:val="26"/>
        </w:rPr>
        <w:t xml:space="preserve">, is to split the input into </w:t>
      </w:r>
      <w:r>
        <w:rPr>
          <w:rFonts w:ascii="Verdana" w:hAnsi="Verdana" w:cs="Verdana"/>
          <w:i/>
          <w:iCs/>
          <w:sz w:val="26"/>
          <w:szCs w:val="26"/>
        </w:rPr>
        <w:t>logical</w:t>
      </w:r>
      <w:r>
        <w:rPr>
          <w:rFonts w:ascii="Verdana" w:hAnsi="Verdana" w:cs="Verdana"/>
          <w:sz w:val="26"/>
          <w:szCs w:val="2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instances based on the total size, in bytes, of the input files. However, the </w:t>
      </w:r>
      <w:r>
        <w:rPr>
          <w:rFonts w:ascii="Courier New" w:hAnsi="Courier New" w:cs="Courier New"/>
          <w:sz w:val="28"/>
          <w:szCs w:val="28"/>
        </w:rPr>
        <w:t>FileSystem</w:t>
      </w:r>
      <w:r>
        <w:rPr>
          <w:rFonts w:ascii="Verdana" w:hAnsi="Verdana" w:cs="Verdana"/>
          <w:sz w:val="26"/>
          <w:szCs w:val="26"/>
        </w:rPr>
        <w:t xml:space="preserve"> blocksize of the input files is treated as an upper bound for input splits. A lower bound on the split size can be set via </w:t>
      </w:r>
      <w:r>
        <w:rPr>
          <w:rFonts w:ascii="Courier New" w:hAnsi="Courier New" w:cs="Courier New"/>
          <w:sz w:val="28"/>
          <w:szCs w:val="28"/>
        </w:rPr>
        <w:t>mapred.min.split.size</w:t>
      </w:r>
      <w:r>
        <w:rPr>
          <w:rFonts w:ascii="Verdana" w:hAnsi="Verdana" w:cs="Verdana"/>
          <w:sz w:val="26"/>
          <w:szCs w:val="26"/>
        </w:rPr>
        <w:t>.</w:t>
      </w:r>
    </w:p>
    <w:p w14:paraId="23241DB8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Clearly, logical splits based on input-size is insufficient for many applications since record boundaries must be respected. In such cases, the application should implement a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, who is responsible for respecting record-boundaries and presents a </w:t>
      </w:r>
      <w:r>
        <w:rPr>
          <w:rFonts w:ascii="Verdana" w:hAnsi="Verdana" w:cs="Verdana"/>
          <w:sz w:val="26"/>
          <w:szCs w:val="26"/>
        </w:rPr>
        <w:lastRenderedPageBreak/>
        <w:t xml:space="preserve">record-oriented view of the logical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to the individual task.</w:t>
      </w:r>
    </w:p>
    <w:p w14:paraId="3B94F2D6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8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TextInputFormat</w:t>
        </w:r>
      </w:hyperlink>
      <w:r>
        <w:rPr>
          <w:rFonts w:ascii="Verdana" w:hAnsi="Verdana" w:cs="Verdana"/>
          <w:sz w:val="26"/>
          <w:szCs w:val="26"/>
        </w:rPr>
        <w:t xml:space="preserve"> is the default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>.</w:t>
      </w:r>
    </w:p>
    <w:p w14:paraId="5C34D129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>TextInputFormat</w:t>
      </w:r>
      <w:r>
        <w:rPr>
          <w:rFonts w:ascii="Verdana" w:hAnsi="Verdana" w:cs="Verdana"/>
          <w:sz w:val="26"/>
          <w:szCs w:val="26"/>
        </w:rPr>
        <w:t xml:space="preserve"> is the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 xml:space="preserve"> for a given job, the framework detects input-files with the </w:t>
      </w:r>
      <w:r>
        <w:rPr>
          <w:rFonts w:ascii="Verdana" w:hAnsi="Verdana" w:cs="Verdana"/>
          <w:i/>
          <w:iCs/>
          <w:sz w:val="26"/>
          <w:szCs w:val="26"/>
        </w:rPr>
        <w:t>.gz</w:t>
      </w:r>
      <w:r>
        <w:rPr>
          <w:rFonts w:ascii="Verdana" w:hAnsi="Verdana" w:cs="Verdana"/>
          <w:sz w:val="26"/>
          <w:szCs w:val="26"/>
        </w:rPr>
        <w:t xml:space="preserve"> extensions and automatically decompresses them using the appropriate </w:t>
      </w:r>
      <w:r>
        <w:rPr>
          <w:rFonts w:ascii="Courier New" w:hAnsi="Courier New" w:cs="Courier New"/>
          <w:sz w:val="28"/>
          <w:szCs w:val="28"/>
        </w:rPr>
        <w:t>CompressionCodec</w:t>
      </w:r>
      <w:r>
        <w:rPr>
          <w:rFonts w:ascii="Verdana" w:hAnsi="Verdana" w:cs="Verdana"/>
          <w:sz w:val="26"/>
          <w:szCs w:val="26"/>
        </w:rPr>
        <w:t xml:space="preserve">. However, it must be noted that compressed files with the above extensions cannot be </w:t>
      </w:r>
      <w:r>
        <w:rPr>
          <w:rFonts w:ascii="Verdana" w:hAnsi="Verdana" w:cs="Verdana"/>
          <w:i/>
          <w:iCs/>
          <w:sz w:val="26"/>
          <w:szCs w:val="26"/>
        </w:rPr>
        <w:t>split</w:t>
      </w:r>
      <w:r>
        <w:rPr>
          <w:rFonts w:ascii="Verdana" w:hAnsi="Verdana" w:cs="Verdana"/>
          <w:sz w:val="26"/>
          <w:szCs w:val="26"/>
        </w:rPr>
        <w:t xml:space="preserve"> and each compressed file is processed in its entirety by a single mapper.</w:t>
      </w:r>
    </w:p>
    <w:p w14:paraId="7148EE6E" w14:textId="4F66568F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5. </w:t>
      </w:r>
      <w:r>
        <w:rPr>
          <w:rFonts w:ascii="Arial" w:hAnsi="Arial" w:cs="Arial"/>
          <w:b/>
          <w:bCs/>
          <w:i/>
          <w:iCs/>
          <w:sz w:val="32"/>
          <w:szCs w:val="32"/>
        </w:rPr>
        <w:t>InputSplit</w:t>
      </w:r>
    </w:p>
    <w:p w14:paraId="15EFD851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9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InputSplit</w:t>
        </w:r>
      </w:hyperlink>
      <w:r>
        <w:rPr>
          <w:rFonts w:ascii="Verdana" w:hAnsi="Verdana" w:cs="Verdana"/>
          <w:sz w:val="26"/>
          <w:szCs w:val="26"/>
        </w:rPr>
        <w:t xml:space="preserve"> represents the data to be processed by an individual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2D4A53B3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Typically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presents a byte-oriented view of the input, and it is the responsibility of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to process and present a record-oriented view.</w:t>
      </w:r>
    </w:p>
    <w:p w14:paraId="1779BD51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10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FileSplit</w:t>
        </w:r>
      </w:hyperlink>
      <w:r>
        <w:rPr>
          <w:rFonts w:ascii="Verdana" w:hAnsi="Verdana" w:cs="Verdana"/>
          <w:sz w:val="26"/>
          <w:szCs w:val="26"/>
        </w:rPr>
        <w:t xml:space="preserve"> is the default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. It sets </w:t>
      </w:r>
      <w:r>
        <w:rPr>
          <w:rFonts w:ascii="Courier New" w:hAnsi="Courier New" w:cs="Courier New"/>
          <w:sz w:val="28"/>
          <w:szCs w:val="28"/>
        </w:rPr>
        <w:t>map.input.file</w:t>
      </w:r>
      <w:r>
        <w:rPr>
          <w:rFonts w:ascii="Verdana" w:hAnsi="Verdana" w:cs="Verdana"/>
          <w:sz w:val="26"/>
          <w:szCs w:val="26"/>
        </w:rPr>
        <w:t xml:space="preserve"> to the path of the input file for the logical split.</w:t>
      </w:r>
    </w:p>
    <w:p w14:paraId="34608440" w14:textId="24139454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6. </w:t>
      </w:r>
      <w:bookmarkStart w:id="0" w:name="_GoBack"/>
      <w:bookmarkEnd w:id="0"/>
      <w:r>
        <w:rPr>
          <w:rFonts w:ascii="Arial" w:hAnsi="Arial" w:cs="Arial"/>
          <w:b/>
          <w:bCs/>
          <w:i/>
          <w:iCs/>
          <w:sz w:val="32"/>
          <w:szCs w:val="32"/>
        </w:rPr>
        <w:t>RecordReader</w:t>
      </w:r>
    </w:p>
    <w:p w14:paraId="75BE4B16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11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RecordReader</w:t>
        </w:r>
      </w:hyperlink>
      <w:r>
        <w:rPr>
          <w:rFonts w:ascii="Verdana" w:hAnsi="Verdana" w:cs="Verdana"/>
          <w:sz w:val="26"/>
          <w:szCs w:val="26"/>
        </w:rPr>
        <w:t xml:space="preserve"> reads </w:t>
      </w:r>
      <w:r>
        <w:rPr>
          <w:rFonts w:ascii="Courier New" w:hAnsi="Courier New" w:cs="Courier New"/>
          <w:sz w:val="28"/>
          <w:szCs w:val="28"/>
        </w:rPr>
        <w:t>&lt;key, value&gt;</w:t>
      </w:r>
      <w:r>
        <w:rPr>
          <w:rFonts w:ascii="Verdana" w:hAnsi="Verdana" w:cs="Verdana"/>
          <w:sz w:val="26"/>
          <w:szCs w:val="26"/>
        </w:rPr>
        <w:t xml:space="preserve"> pairs from an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>.</w:t>
      </w:r>
    </w:p>
    <w:p w14:paraId="0AA8C4C8" w14:textId="205381E8" w:rsidR="00272A53" w:rsidRDefault="00831AD3" w:rsidP="00831AD3">
      <w:r>
        <w:rPr>
          <w:rFonts w:ascii="Verdana" w:hAnsi="Verdana" w:cs="Verdana"/>
          <w:sz w:val="26"/>
          <w:szCs w:val="26"/>
        </w:rPr>
        <w:t xml:space="preserve">Typically the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converts the byte-oriented view of the input, provided by the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, and presents a record-oriented to the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 xml:space="preserve"> implementations for processing.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thus assumes the responsibility of processing record boundaries and presents the tasks with keys and values.</w:t>
      </w:r>
    </w:p>
    <w:sectPr w:rsidR="00272A53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1E58DC"/>
    <w:multiLevelType w:val="hybridMultilevel"/>
    <w:tmpl w:val="8EAA8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10578"/>
    <w:multiLevelType w:val="hybridMultilevel"/>
    <w:tmpl w:val="A5C873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0E299D"/>
    <w:rsid w:val="00132B0A"/>
    <w:rsid w:val="00163017"/>
    <w:rsid w:val="001630D7"/>
    <w:rsid w:val="001642F8"/>
    <w:rsid w:val="001E26DC"/>
    <w:rsid w:val="00240187"/>
    <w:rsid w:val="00272A53"/>
    <w:rsid w:val="00282A19"/>
    <w:rsid w:val="002C2E2B"/>
    <w:rsid w:val="00300A0F"/>
    <w:rsid w:val="003B1A11"/>
    <w:rsid w:val="00444E66"/>
    <w:rsid w:val="0052719D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31AD3"/>
    <w:rsid w:val="008854B0"/>
    <w:rsid w:val="00906FDB"/>
    <w:rsid w:val="00971031"/>
    <w:rsid w:val="009E7A97"/>
    <w:rsid w:val="00A17285"/>
    <w:rsid w:val="00A61F24"/>
    <w:rsid w:val="00AB1608"/>
    <w:rsid w:val="00AD4B28"/>
    <w:rsid w:val="00B368B0"/>
    <w:rsid w:val="00B711EF"/>
    <w:rsid w:val="00BC60C9"/>
    <w:rsid w:val="00BF2524"/>
    <w:rsid w:val="00C6126A"/>
    <w:rsid w:val="00CE4B39"/>
    <w:rsid w:val="00D3211F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E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doop.apache.org/docs/r1.2.1/api/org/apache/hadoop/mapred/RecordRead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adoop.apache.org/docs/r1.2.1/api/org/apache/hadoop/mapred/InputFormat.html" TargetMode="External"/><Relationship Id="rId7" Type="http://schemas.openxmlformats.org/officeDocument/2006/relationships/hyperlink" Target="http://hadoop.apache.org/docs/r1.2.1/api/org/apache/hadoop/mapred/FileInputFormat.html" TargetMode="External"/><Relationship Id="rId8" Type="http://schemas.openxmlformats.org/officeDocument/2006/relationships/hyperlink" Target="http://hadoop.apache.org/docs/r1.2.1/api/org/apache/hadoop/mapred/TextInputFormat.html" TargetMode="External"/><Relationship Id="rId9" Type="http://schemas.openxmlformats.org/officeDocument/2006/relationships/hyperlink" Target="http://hadoop.apache.org/docs/r1.2.1/api/org/apache/hadoop/mapred/InputSplit.html" TargetMode="External"/><Relationship Id="rId10" Type="http://schemas.openxmlformats.org/officeDocument/2006/relationships/hyperlink" Target="http://hadoop.apache.org/docs/r1.2.1/api/org/apache/hadoop/mapred/File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580</Words>
  <Characters>3311</Characters>
  <Application>Microsoft Macintosh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41</cp:revision>
  <dcterms:created xsi:type="dcterms:W3CDTF">2014-09-01T14:39:00Z</dcterms:created>
  <dcterms:modified xsi:type="dcterms:W3CDTF">2014-11-07T02:05:00Z</dcterms:modified>
</cp:coreProperties>
</file>