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9C6B23"/>
          <w:spacing w:val="20"/>
          <w:sz w:val="22"/>
          <w:szCs w:val="22"/>
        </w:rPr>
        <w:t xml:space="preserve">TEN SCROLLS</w:t>
      </w:r>
    </w:p>
    <w:p>
      <w:pPr>
        <w:spacing w:after="100"/>
      </w:pPr>
      <w:r>
        <w:rPr>
          <w:b/>
          <w:bCs/>
          <w:color w:val="1A1714"/>
          <w:sz w:val="56"/>
          <w:szCs w:val="56"/>
        </w:rPr>
        <w:t xml:space="preserve">Monetization Plan</w:t>
      </w:r>
    </w:p>
    <w:p>
      <w:pPr>
        <w:spacing w:after="300"/>
      </w:pPr>
      <w:r>
        <w:rPr>
          <w:i/>
          <w:iCs/>
          <w:color w:val="5A5651"/>
          <w:sz w:val="24"/>
          <w:szCs w:val="24"/>
        </w:rPr>
        <w:t xml:space="preserve">TenScrolls Plus — Subscription &amp; Lifetime Unlock Strategy</w:t>
      </w:r>
    </w:p>
    <w:p>
      <w:pPr>
        <w:pBdr>
          <w:bottom w:val="single" w:color="D4CFC2" w:sz="6" w:space="1"/>
        </w:pBdr>
        <w:spacing w:after="120" w:before="120"/>
      </w:pPr>
    </w:p>
    <w:p>
      <w:pPr>
        <w:pStyle w:val="Heading1"/>
        <w:spacing w:after="160" w:before="360"/>
      </w:pPr>
      <w:r>
        <w:rPr>
          <w:b/>
          <w:bCs/>
          <w:color w:val="9C6B23"/>
        </w:rPr>
        <w:t xml:space="preserve">Overview</w:t>
      </w:r>
    </w:p>
    <w:p>
      <w:pPr>
        <w:spacing w:after="160" w:line="300"/>
      </w:pPr>
      <w:r>
        <w:rPr>
          <w:b w:val="false"/>
          <w:bCs w:val="false"/>
          <w:i w:val="false"/>
          <w:iCs w:val="false"/>
        </w:rPr>
        <w:t xml:space="preserve">There is currently no payment code anywhere in the app. The only existing “purchase” mechanic (buyShield and the theme shop) spends seals, an in-app soft currency earned by mastering scrolls — no real money changes hands today.</w:t>
      </w:r>
    </w:p>
    <w:p>
      <w:pPr>
        <w:spacing w:after="160" w:line="300"/>
      </w:pPr>
      <w:r>
        <w:rPr>
          <w:b w:val="false"/>
          <w:bCs w:val="false"/>
          <w:i w:val="false"/>
          <w:iCs w:val="false"/>
        </w:rPr>
        <w:t xml:space="preserve">This plan covers TenScrolls Plus: a monthly and annual subscription, plus an occasional one-time lifetime unlock that can be switched on for promotional windows. It sets where the paywall sits in the product experience, what stays free indefinitely, and the technical work required to enforce it safely.</w:t>
      </w:r>
    </w:p>
    <w:p>
      <w:pPr>
        <w:pStyle w:val="Heading1"/>
        <w:spacing w:after="160" w:before="360"/>
      </w:pPr>
      <w:r>
        <w:rPr>
          <w:b/>
          <w:bCs/>
          <w:color w:val="9C6B23"/>
        </w:rPr>
        <w:t xml:space="preserve">Placement Principle</w:t>
      </w:r>
    </w:p>
    <w:p>
      <w:pPr>
        <w:spacing w:after="160" w:line="300"/>
      </w:pPr>
      <w:r>
        <w:rPr>
          <w:b w:val="false"/>
          <w:bCs w:val="false"/>
          <w:i/>
          <w:iCs/>
        </w:rPr>
        <w:t xml:space="preserve">Habit apps succeed or fail based on whether the core loop is experienced before anything blocks it. Onboarding is built to get a new reader to their first completed reading session — the paywall must never sit in front of that moment.</w:t>
      </w:r>
    </w:p>
    <w:p>
      <w:pPr>
        <w:pStyle w:val="ListParagraph"/>
        <w:numPr>
          <w:ilvl w:val="0"/>
          <w:numId w:val="2"/>
        </w:numPr>
        <w:spacing w:after="80" w:line="280"/>
      </w:pPr>
      <w:r>
        <w:t xml:space="preserve">No paywall inside onboarding, before the first stamped session.</w:t>
      </w:r>
    </w:p>
    <w:p>
      <w:pPr>
        <w:pStyle w:val="ListParagraph"/>
        <w:numPr>
          <w:ilvl w:val="0"/>
          <w:numId w:val="2"/>
        </w:numPr>
        <w:spacing w:after="80" w:line="280"/>
      </w:pPr>
      <w:r>
        <w:t xml:space="preserve">The first upsell appears immediately after that first win — a soft, dismissible “there’s more when you’re ready” screen, not a hard gate.</w:t>
      </w:r>
    </w:p>
    <w:p>
      <w:pPr>
        <w:pStyle w:val="ListParagraph"/>
        <w:numPr>
          <w:ilvl w:val="0"/>
          <w:numId w:val="2"/>
        </w:numPr>
        <w:spacing w:after="80" w:line="280"/>
      </w:pPr>
      <w:r>
        <w:t xml:space="preserve">Hard paywalls appear only at the moment a reader actually reaches for a gated feature — tapping a locked scroll, tapping Import, tapping Add Friend — which converts far better than an interstitial shown cold.</w:t>
      </w:r>
    </w:p>
    <w:p>
      <w:pPr>
        <w:pStyle w:val="ListParagraph"/>
        <w:numPr>
          <w:ilvl w:val="0"/>
          <w:numId w:val="2"/>
        </w:numPr>
        <w:spacing w:after="80" w:line="280"/>
      </w:pPr>
      <w:r>
        <w:t xml:space="preserve">The lifetime unlock always exists as a purchasable product, but whether it appears in the paywall is a remote flag the team can toggle for promotional occasions, without an App Store review cycle.</w:t>
      </w:r>
    </w:p>
    <w:p>
      <w:pPr>
        <w:pStyle w:val="Heading1"/>
        <w:spacing w:after="160" w:before="360"/>
      </w:pPr>
      <w:r>
        <w:rPr>
          <w:b/>
          <w:bCs/>
          <w:color w:val="9C6B23"/>
        </w:rPr>
        <w:t xml:space="preserve">Free vs. Plus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F0E9DC" w:val="clear"/>
            <w:tcMar>
              <w:top w:type="dxa" w:w="100"/>
              <w:left w:type="dxa" w:w="120"/>
              <w:bottom w:type="dxa" w:w="100"/>
              <w:right w:type="dxa" w:w="120"/>
            </w:tcMar>
          </w:tcPr>
          <w:p>
            <w:r>
              <w:rPr>
                <w:b/>
                <w:bCs/>
                <w:color w:val="9C6B23"/>
                <w:sz w:val="20"/>
                <w:szCs w:val="20"/>
              </w:rPr>
              <w:t xml:space="preserve">Free forever</w:t>
            </w:r>
          </w:p>
        </w:tc>
        <w:tc>
          <w:tcPr>
            <w:tcW w:type="dxa" w:w="4680"/>
            <w:shd w:fill="F0E9DC" w:val="clear"/>
            <w:tcMar>
              <w:top w:type="dxa" w:w="100"/>
              <w:left w:type="dxa" w:w="120"/>
              <w:bottom w:type="dxa" w:w="100"/>
              <w:right w:type="dxa" w:w="120"/>
            </w:tcMar>
          </w:tcPr>
          <w:p>
            <w:r>
              <w:rPr>
                <w:b/>
                <w:bCs/>
                <w:color w:val="9C6B23"/>
                <w:sz w:val="20"/>
                <w:szCs w:val="20"/>
              </w:rPr>
              <w:t xml:space="preserve">Requires Plus</w:t>
            </w:r>
          </w:p>
        </w:tc>
      </w:tr>
      <w:tr>
        <w:tc>
          <w:tcPr>
            <w:tcW w:type="dxa" w:w="4680"/>
            <w:tcMar>
              <w:top w:type="dxa" w:w="100"/>
              <w:left w:type="dxa" w:w="120"/>
              <w:bottom w:type="dxa" w:w="100"/>
              <w:right w:type="dxa" w:w="120"/>
            </w:tcMar>
          </w:tcPr>
          <w:p>
            <w:r>
              <w:rPr>
                <w:b w:val="false"/>
                <w:bCs w:val="false"/>
                <w:color w:val="1A1714"/>
                <w:sz w:val="20"/>
                <w:szCs w:val="20"/>
              </w:rPr>
              <w:t xml:space="preserve">Scroll I, in full — writing it, reading it three times daily, streak, XP, rank</w:t>
            </w:r>
          </w:p>
        </w:tc>
        <w:tc>
          <w:tcPr>
            <w:tcW w:type="dxa" w:w="4680"/>
            <w:tcMar>
              <w:top w:type="dxa" w:w="100"/>
              <w:left w:type="dxa" w:w="120"/>
              <w:bottom w:type="dxa" w:w="100"/>
              <w:right w:type="dxa" w:w="120"/>
            </w:tcMar>
          </w:tcPr>
          <w:p>
            <w:r>
              <w:rPr>
                <w:b w:val="false"/>
                <w:bCs w:val="false"/>
                <w:color w:val="1A1714"/>
                <w:sz w:val="20"/>
                <w:szCs w:val="20"/>
              </w:rPr>
              <w:t xml:space="preserve">Scrolls II–X, once each one’s own 30-day gate has also cleared</w:t>
            </w:r>
          </w:p>
        </w:tc>
      </w:tr>
      <w:tr>
        <w:tc>
          <w:tcPr>
            <w:tcW w:type="dxa" w:w="4680"/>
            <w:tcMar>
              <w:top w:type="dxa" w:w="100"/>
              <w:left w:type="dxa" w:w="120"/>
              <w:bottom w:type="dxa" w:w="100"/>
              <w:right w:type="dxa" w:w="120"/>
            </w:tcMar>
          </w:tcPr>
          <w:p>
            <w:r>
              <w:rPr>
                <w:b w:val="false"/>
                <w:bCs w:val="false"/>
                <w:color w:val="1A1714"/>
                <w:sz w:val="20"/>
                <w:szCs w:val="20"/>
              </w:rPr>
              <w:t xml:space="preserve">Basic reminders (Dawn / Midday / Dusk)</w:t>
            </w:r>
          </w:p>
        </w:tc>
        <w:tc>
          <w:tcPr>
            <w:tcW w:type="dxa" w:w="4680"/>
            <w:tcMar>
              <w:top w:type="dxa" w:w="100"/>
              <w:left w:type="dxa" w:w="120"/>
              <w:bottom w:type="dxa" w:w="100"/>
              <w:right w:type="dxa" w:w="120"/>
            </w:tcMar>
          </w:tcPr>
          <w:p>
            <w:r>
              <w:rPr>
                <w:b w:val="false"/>
                <w:bCs w:val="false"/>
                <w:color w:val="1A1714"/>
                <w:sz w:val="20"/>
                <w:szCs w:val="20"/>
              </w:rPr>
              <w:t xml:space="preserve">Escalation call &amp; custom reminder windows</w:t>
            </w:r>
          </w:p>
        </w:tc>
      </w:tr>
      <w:tr>
        <w:tc>
          <w:tcPr>
            <w:tcW w:type="dxa" w:w="4680"/>
            <w:tcMar>
              <w:top w:type="dxa" w:w="100"/>
              <w:left w:type="dxa" w:w="120"/>
              <w:bottom w:type="dxa" w:w="100"/>
              <w:right w:type="dxa" w:w="120"/>
            </w:tcMar>
          </w:tcPr>
          <w:p>
            <w:r>
              <w:rPr>
                <w:b w:val="false"/>
                <w:bCs w:val="false"/>
                <w:color w:val="1A1714"/>
                <w:sz w:val="20"/>
                <w:szCs w:val="20"/>
              </w:rPr>
              <w:t xml:space="preserve">Caravan leaderboard — view only</w:t>
            </w:r>
          </w:p>
        </w:tc>
        <w:tc>
          <w:tcPr>
            <w:tcW w:type="dxa" w:w="4680"/>
            <w:tcMar>
              <w:top w:type="dxa" w:w="100"/>
              <w:left w:type="dxa" w:w="120"/>
              <w:bottom w:type="dxa" w:w="100"/>
              <w:right w:type="dxa" w:w="120"/>
            </w:tcMar>
          </w:tcPr>
          <w:p>
            <w:r>
              <w:rPr>
                <w:b w:val="false"/>
                <w:bCs w:val="false"/>
                <w:color w:val="1A1714"/>
                <w:sz w:val="20"/>
                <w:szCs w:val="20"/>
              </w:rPr>
              <w:t xml:space="preserve">Caravan: trader mark, add friend, cheers, reading groups</w:t>
            </w:r>
          </w:p>
        </w:tc>
      </w:tr>
      <w:tr>
        <w:tc>
          <w:tcPr>
            <w:tcW w:type="dxa" w:w="4680"/>
            <w:tcMar>
              <w:top w:type="dxa" w:w="100"/>
              <w:left w:type="dxa" w:w="120"/>
              <w:bottom w:type="dxa" w:w="100"/>
              <w:right w:type="dxa" w:w="120"/>
            </w:tcMar>
          </w:tcPr>
          <w:p>
            <w:r>
              <w:rPr>
                <w:b w:val="false"/>
                <w:bCs w:val="false"/>
                <w:color w:val="1A1714"/>
                <w:sz w:val="20"/>
                <w:szCs w:val="20"/>
              </w:rPr>
              <w:t xml:space="preserve">Share Image (streak card) — kept free deliberately, as the acquisition loop</w:t>
            </w:r>
          </w:p>
        </w:tc>
        <w:tc>
          <w:tcPr>
            <w:tcW w:type="dxa" w:w="4680"/>
            <w:tcMar>
              <w:top w:type="dxa" w:w="100"/>
              <w:left w:type="dxa" w:w="120"/>
              <w:bottom w:type="dxa" w:w="100"/>
              <w:right w:type="dxa" w:w="120"/>
            </w:tcMar>
          </w:tcPr>
          <w:p>
            <w:r>
              <w:rPr>
                <w:b w:val="false"/>
                <w:bCs w:val="false"/>
                <w:color w:val="1A1714"/>
                <w:sz w:val="20"/>
                <w:szCs w:val="20"/>
              </w:rPr>
              <w:t xml:space="preserve">Library import (PDF / EPUB) and Commonplace Book PDF export</w:t>
            </w:r>
          </w:p>
        </w:tc>
      </w:tr>
    </w:tbl>
    <w:p>
      <w:pPr>
        <w:spacing w:after="160" w:line="300"/>
      </w:pPr>
      <w:r>
        <w:rPr>
          <w:b w:val="false"/>
          <w:bCs w:val="false"/>
          <w:i w:val="false"/>
          <w:iCs w:val="false"/>
        </w:rPr>
        <w:t xml:space="preserve"/>
      </w:r>
    </w:p>
    <w:p>
      <w:pPr>
        <w:spacing w:after="160" w:line="300"/>
      </w:pPr>
      <w:r>
        <w:rPr>
          <w:b w:val="false"/>
          <w:bCs w:val="false"/>
          <w:i w:val="false"/>
          <w:iCs w:val="false"/>
        </w:rPr>
        <w:t xml:space="preserve">Share Image stays free even though it's export-adjacent: it's what a non-paying reader posts that brings in the next reader, so gating it works against growth rather than for revenue.</w:t>
      </w:r>
    </w:p>
    <w:p>
      <w:pPr>
        <w:pStyle w:val="Heading1"/>
        <w:spacing w:after="160" w:before="360"/>
      </w:pPr>
      <w:r>
        <w:rPr>
          <w:b/>
          <w:bCs/>
          <w:color w:val="9C6B23"/>
        </w:rPr>
        <w:t xml:space="preserve">Technical Build Scope</w:t>
      </w:r>
    </w:p>
    <w:p>
      <w:pPr>
        <w:spacing w:after="160" w:line="300"/>
      </w:pPr>
      <w:r>
        <w:rPr>
          <w:b w:val="false"/>
          <w:bCs w:val="false"/>
          <w:i w:val="false"/>
          <w:iCs w:val="false"/>
        </w:rPr>
        <w:t xml:space="preserve">Full engineering detail lives in MONETIZATION_SCOPE.md in the repository. Summarized here:</w:t>
      </w:r>
    </w:p>
    <w:p>
      <w:pPr>
        <w:pStyle w:val="Heading2"/>
        <w:spacing w:after="120" w:before="260"/>
      </w:pPr>
      <w:r>
        <w:rPr>
          <w:b/>
          <w:bCs/>
          <w:color w:val="1A1714"/>
        </w:rPr>
        <w:t xml:space="preserve">A. Client StoreKit 2 layer</w:t>
      </w:r>
    </w:p>
    <w:p>
      <w:pPr>
        <w:spacing w:after="160" w:line="300"/>
      </w:pPr>
      <w:r>
        <w:rPr>
          <w:b w:val="false"/>
          <w:bCs w:val="false"/>
          <w:i w:val="false"/>
          <w:iCs w:val="false"/>
        </w:rPr>
        <w:t xml:space="preserve">A new Entitlements actor loads the three products, handles purchase and restore, and listens for transaction updates for the life of the app. Verification at this stage is local only (StoreKit's on-device signature check) — enough to drive UI, not enough on its own to protect server-side actions.</w:t>
      </w:r>
    </w:p>
    <w:p>
      <w:pPr>
        <w:pStyle w:val="Heading2"/>
        <w:spacing w:after="120" w:before="260"/>
      </w:pPr>
      <w:r>
        <w:rPr>
          <w:b/>
          <w:bCs/>
          <w:color w:val="1A1714"/>
        </w:rPr>
        <w:t xml:space="preserve">B. Server-side entitlement mirror</w:t>
      </w:r>
    </w:p>
    <w:p>
      <w:pPr>
        <w:spacing w:after="160" w:line="300"/>
      </w:pPr>
      <w:r>
        <w:rPr>
          <w:b w:val="false"/>
          <w:bCs w:val="false"/>
          <w:i w:val="false"/>
          <w:iCs w:val="false"/>
        </w:rPr>
        <w:t xml:space="preserve">Caravan features (add friend, send cheer, create group) are server RPCs. If Plus were only checked in the app, a modified client could call those RPCs directly and skip payment entirely — the same class of gap the Caravan social layer already had to close for streak integrity. A new entitlements table, populated by a verify-apple-transaction Edge Function and kept current via App Store Server Notifications V2, lets every gated RPC check payment status itself, server-side, regardless of what the client claims.</w:t>
      </w:r>
    </w:p>
    <w:p>
      <w:pPr>
        <w:pStyle w:val="Heading2"/>
        <w:spacing w:after="120" w:before="260"/>
      </w:pPr>
      <w:r>
        <w:rPr>
          <w:b/>
          <w:bCs/>
          <w:color w:val="1A1714"/>
        </w:rPr>
        <w:t xml:space="preserve">C. Paywall UI and gating touch-points</w:t>
      </w:r>
    </w:p>
    <w:p>
      <w:pPr>
        <w:spacing w:after="160" w:line="300"/>
      </w:pPr>
      <w:r>
        <w:rPr>
          <w:b w:val="false"/>
          <w:bCs w:val="false"/>
          <w:i w:val="false"/>
          <w:iCs w:val="false"/>
        </w:rPr>
        <w:t xml:space="preserve">One PaywallView with a Monthly/Annual toggle (annual shows a computed savings badge), the lifetime row shown only when the promotional flag is active, a feature comparison matching the table above, and a Restore Purchases action. Gates are added at each existing locked feature — Scrolls list, Library import, Caravan actions, notification escalation settings, and PDF export — each opening the paywall on tap rather than silently disabling the control.</w:t>
      </w:r>
    </w:p>
    <w:p>
      <w:pPr>
        <w:pStyle w:val="Heading2"/>
        <w:spacing w:after="120" w:before="260"/>
      </w:pPr>
      <w:r>
        <w:rPr>
          <w:b/>
          <w:bCs/>
          <w:color w:val="1A1714"/>
        </w:rPr>
        <w:t xml:space="preserve">D. Promotional lifetime-unlock toggle</w:t>
      </w:r>
    </w:p>
    <w:p>
      <w:pPr>
        <w:spacing w:after="160" w:line="300"/>
      </w:pPr>
      <w:r>
        <w:rPr>
          <w:b w:val="false"/>
          <w:bCs w:val="false"/>
          <w:i w:val="false"/>
          <w:iCs w:val="false"/>
        </w:rPr>
        <w:t xml:space="preserve">A simple remote flag, fetched once per paywall presentation, that shows or hides the lifetime option. This is distinct from Apple's formal Promotional Offers mechanism (signed, targeted win-back pricing) — that heavier tool is only worth building later if targeted win-back pricing for lapsed subscribers becomes a priority.</w:t>
      </w:r>
    </w:p>
    <w:p>
      <w:pPr>
        <w:pStyle w:val="Heading2"/>
        <w:spacing w:after="120" w:before="260"/>
      </w:pPr>
      <w:r>
        <w:rPr>
          <w:b/>
          <w:bCs/>
          <w:color w:val="1A1714"/>
        </w:rPr>
        <w:t xml:space="preserve">E. Identity and device-linking</w:t>
      </w:r>
    </w:p>
    <w:p>
      <w:pPr>
        <w:spacing w:after="160" w:line="300"/>
      </w:pPr>
      <w:r>
        <w:rPr>
          <w:b w:val="false"/>
          <w:bCs w:val="false"/>
          <w:i w:val="false"/>
          <w:iCs w:val="false"/>
        </w:rPr>
        <w:t xml:space="preserve">A lifetime purchase is tied to the buyer's Apple ID; Caravan identity is tied to an anonymous, per-device Supabase session. On reinstall or device switch, the purchase itself restores correctly, but the new anonymous identity needs to be re-linked to the existing entitlement before server-enforced gates recognize it — the same underlying gap already logged for trader-code recovery, worth solving with one shared mechanism rather than two.</w:t>
      </w:r>
    </w:p>
    <w:p>
      <w:pPr>
        <w:pStyle w:val="Heading1"/>
        <w:spacing w:after="160" w:before="360"/>
      </w:pPr>
      <w:r>
        <w:rPr>
          <w:b/>
          <w:bCs/>
          <w:color w:val="9C6B23"/>
        </w:rPr>
        <w:t xml:space="preserve">Suggested Sequencing</w:t>
      </w:r>
    </w:p>
    <w:p>
      <w:pPr>
        <w:pStyle w:val="ListParagraph"/>
        <w:numPr>
          <w:ilvl w:val="0"/>
          <w:numId w:val="2"/>
        </w:numPr>
        <w:spacing w:after="80" w:line="280"/>
      </w:pPr>
      <w:r>
        <w:t xml:space="preserve">1. Client StoreKit layer — fully additive, testable in isolation, no risk to the existing app.</w:t>
      </w:r>
    </w:p>
    <w:p>
      <w:pPr>
        <w:pStyle w:val="ListParagraph"/>
        <w:numPr>
          <w:ilvl w:val="0"/>
          <w:numId w:val="2"/>
        </w:numPr>
        <w:spacing w:after="80" w:line="280"/>
      </w:pPr>
      <w:r>
        <w:t xml:space="preserve">2. Server-side entitlement mirror — built before any UI gate goes live, so payment is never enforced client-side only, even briefly.</w:t>
      </w:r>
    </w:p>
    <w:p>
      <w:pPr>
        <w:pStyle w:val="ListParagraph"/>
        <w:numPr>
          <w:ilvl w:val="0"/>
          <w:numId w:val="2"/>
        </w:numPr>
        <w:spacing w:after="80" w:line="280"/>
      </w:pPr>
      <w:r>
        <w:t xml:space="preserve">3. Paywall UI and gating — last, since it's the part that touches existing screens.</w:t>
      </w:r>
    </w:p>
    <w:p>
      <w:pPr>
        <w:pStyle w:val="ListParagraph"/>
        <w:numPr>
          <w:ilvl w:val="0"/>
          <w:numId w:val="2"/>
        </w:numPr>
        <w:spacing w:after="80" w:line="280"/>
      </w:pPr>
      <w:r>
        <w:t xml:space="preserve">4. Promotional toggle — trivial, can land any time after step 2.</w:t>
      </w:r>
    </w:p>
    <w:p>
      <w:pPr>
        <w:pStyle w:val="ListParagraph"/>
        <w:numPr>
          <w:ilvl w:val="0"/>
          <w:numId w:val="2"/>
        </w:numPr>
        <w:spacing w:after="80" w:line="280"/>
      </w:pPr>
      <w:r>
        <w:t xml:space="preserve">5. Identity/device-linking — best bundled with the trader-code recovery work already planned for the Caravan social layer.</w:t>
      </w:r>
    </w:p>
    <w:p>
      <w:pPr>
        <w:pStyle w:val="Heading1"/>
        <w:spacing w:after="160" w:before="360"/>
      </w:pPr>
      <w:r>
        <w:rPr>
          <w:b/>
          <w:bCs/>
          <w:color w:val="9C6B23"/>
        </w:rPr>
        <w:t xml:space="preserve">Open Questions</w:t>
      </w:r>
    </w:p>
    <w:p>
      <w:pPr>
        <w:pStyle w:val="ListParagraph"/>
        <w:numPr>
          <w:ilvl w:val="0"/>
          <w:numId w:val="2"/>
        </w:numPr>
        <w:spacing w:after="80" w:line="280"/>
      </w:pPr>
      <w:r>
        <w:t xml:space="preserve">Exact product IDs and subscription group naming, pending App Store Connect setup.</w:t>
      </w:r>
    </w:p>
    <w:p>
      <w:pPr>
        <w:pStyle w:val="ListParagraph"/>
        <w:numPr>
          <w:ilvl w:val="0"/>
          <w:numId w:val="2"/>
        </w:numPr>
        <w:spacing w:after="80" w:line="280"/>
      </w:pPr>
      <w:r>
        <w:t xml:space="preserve">Should the free leaderboard show the reader's own rank unranked (“Join to appear here”), or omit their row entirely? The former is a stronger upsell.</w:t>
      </w:r>
    </w:p>
    <w:p>
      <w:pPr>
        <w:pStyle w:val="ListParagraph"/>
        <w:numPr>
          <w:ilvl w:val="0"/>
          <w:numId w:val="2"/>
        </w:numPr>
        <w:spacing w:after="80" w:line="280"/>
      </w:pPr>
      <w:r>
        <w:t xml:space="preserve">Should a locked Scroll II–X show a peek at its title, so the paywall tap feels like unlocking something already visible rather than paying to find out what it is?</w:t>
      </w:r>
    </w:p>
    <w:p>
      <w:pPr>
        <w:pStyle w:val="ListParagraph"/>
        <w:numPr>
          <w:ilvl w:val="0"/>
          <w:numId w:val="2"/>
        </w:numPr>
        <w:spacing w:after="80" w:line="280"/>
      </w:pPr>
      <w:r>
        <w:t xml:space="preserve">Confirming this ships as v1 pricing rather than a wall added after a period of the app being fully free — Apple reviews the latter more critically.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651"/>
        <w:sz w:val="18"/>
        <w:szCs w:val="18"/>
      </w:rPr>
      <w:t xml:space="preserve">TenScrolls — Monetization Plan  ·  page </w:t>
    </w:r>
    <w:r>
      <w:rPr>
        <w:color w:val="5A5651"/>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2026-08-01T09:12:25.193Z</dcterms:created>
  <dcterms:modified xsi:type="dcterms:W3CDTF">2026-08-01T09:12:25.207Z</dcterms:modified>
</cp:coreProperties>
</file>

<file path=docProps/custom.xml><?xml version="1.0" encoding="utf-8"?>
<Properties xmlns="http://schemas.openxmlformats.org/officeDocument/2006/custom-properties" xmlns:vt="http://schemas.openxmlformats.org/officeDocument/2006/docPropsVTypes"/>
</file>