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0881" w14:textId="77777777" w:rsidR="00EC2D0E" w:rsidRPr="00EC2D0E" w:rsidRDefault="00EC2D0E" w:rsidP="00EC2D0E">
      <w:pPr>
        <w:rPr>
          <w:rFonts w:asciiTheme="minorHAnsi" w:hAnsiTheme="minorHAnsi"/>
          <w:b/>
          <w:bCs/>
          <w:sz w:val="40"/>
          <w:szCs w:val="40"/>
        </w:rPr>
      </w:pPr>
      <w:r w:rsidRPr="00EC2D0E">
        <w:rPr>
          <w:rFonts w:asciiTheme="minorHAnsi" w:hAnsiTheme="minorHAnsi"/>
          <w:b/>
          <w:bCs/>
          <w:sz w:val="40"/>
          <w:szCs w:val="40"/>
        </w:rPr>
        <w:t xml:space="preserve">ANALISI SWOT </w:t>
      </w:r>
    </w:p>
    <w:p w14:paraId="1DA63367" w14:textId="77777777" w:rsidR="00EC2D0E" w:rsidRPr="000E2DFB" w:rsidRDefault="00EC2D0E" w:rsidP="00EC2D0E">
      <w:pPr>
        <w:rPr>
          <w:rFonts w:asciiTheme="minorHAnsi" w:hAnsiTheme="minorHAnsi"/>
          <w:b/>
          <w:bCs/>
        </w:rPr>
      </w:pPr>
    </w:p>
    <w:p w14:paraId="0C0EB789" w14:textId="77777777" w:rsidR="00EC2D0E" w:rsidRPr="00912B43" w:rsidRDefault="00EC2D0E" w:rsidP="00EC2D0E">
      <w:pPr>
        <w:rPr>
          <w:rFonts w:asciiTheme="minorHAnsi" w:hAnsiTheme="minorHAnsi"/>
          <w:b/>
          <w:bCs/>
        </w:rPr>
      </w:pPr>
      <w:r w:rsidRPr="00912B43">
        <w:rPr>
          <w:rFonts w:asciiTheme="minorHAnsi" w:eastAsiaTheme="majorEastAsia" w:hAnsiTheme="minorHAnsi"/>
          <w:b/>
          <w:bCs/>
          <w:highlight w:val="darkGreen"/>
        </w:rPr>
        <w:t>Punti di forza</w:t>
      </w:r>
    </w:p>
    <w:p w14:paraId="2BA3B054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Forte legame storico</w:t>
      </w:r>
      <w:r w:rsidRPr="000E2DFB">
        <w:rPr>
          <w:rFonts w:asciiTheme="minorHAnsi" w:hAnsiTheme="minorHAnsi"/>
        </w:rPr>
        <w:t>: simbolo di legalità e memoria, grazie alla connessione con un bene confiscato alla mafia.</w:t>
      </w:r>
    </w:p>
    <w:p w14:paraId="41B04AC7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Varietà di offerta</w:t>
      </w:r>
      <w:r w:rsidRPr="000E2DFB">
        <w:rPr>
          <w:rFonts w:asciiTheme="minorHAnsi" w:hAnsiTheme="minorHAnsi"/>
        </w:rPr>
        <w:t>: ampia gamma di attività culturali, educative e private, che attraggono diversi tipi di pubblico.</w:t>
      </w:r>
    </w:p>
    <w:p w14:paraId="233179FA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Impatto sociale positivo</w:t>
      </w:r>
      <w:r w:rsidRPr="000E2DFB">
        <w:rPr>
          <w:rFonts w:asciiTheme="minorHAnsi" w:hAnsiTheme="minorHAnsi"/>
        </w:rPr>
        <w:t>: promuove valori di giustizia, responsabilità e condivisione, coinvolgendo attivamente la comunità.</w:t>
      </w:r>
    </w:p>
    <w:p w14:paraId="3C2142D0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Collaborazione solida con Libera</w:t>
      </w:r>
      <w:r w:rsidRPr="000E2DFB">
        <w:rPr>
          <w:rFonts w:asciiTheme="minorHAnsi" w:hAnsiTheme="minorHAnsi"/>
        </w:rPr>
        <w:t>: rete di supporto autorevole per la promozione della legalità e dei progetti educativi.</w:t>
      </w:r>
    </w:p>
    <w:p w14:paraId="630CFAFB" w14:textId="77777777" w:rsidR="00EC2D0E" w:rsidRPr="000E2DFB" w:rsidRDefault="00EC2D0E" w:rsidP="00EC2D0E">
      <w:pPr>
        <w:rPr>
          <w:rFonts w:asciiTheme="minorHAnsi" w:hAnsiTheme="minorHAnsi"/>
          <w:b/>
          <w:bCs/>
        </w:rPr>
      </w:pPr>
    </w:p>
    <w:p w14:paraId="04054BB9" w14:textId="77777777" w:rsidR="00EC2D0E" w:rsidRPr="000E2DFB" w:rsidRDefault="00EC2D0E" w:rsidP="00EC2D0E">
      <w:pPr>
        <w:rPr>
          <w:rFonts w:asciiTheme="minorHAnsi" w:hAnsiTheme="minorHAnsi"/>
          <w:b/>
          <w:bCs/>
        </w:rPr>
      </w:pPr>
    </w:p>
    <w:p w14:paraId="5A36B832" w14:textId="77777777" w:rsidR="00EC2D0E" w:rsidRPr="00711D6B" w:rsidRDefault="00EC2D0E" w:rsidP="00EC2D0E">
      <w:pPr>
        <w:rPr>
          <w:rFonts w:asciiTheme="minorHAnsi" w:hAnsiTheme="minorHAnsi"/>
          <w:b/>
          <w:bCs/>
        </w:rPr>
      </w:pPr>
      <w:r w:rsidRPr="00711D6B">
        <w:rPr>
          <w:rFonts w:asciiTheme="minorHAnsi" w:eastAsiaTheme="majorEastAsia" w:hAnsiTheme="minorHAnsi"/>
          <w:b/>
          <w:bCs/>
          <w:highlight w:val="darkGreen"/>
        </w:rPr>
        <w:t>Punti di debolezza</w:t>
      </w:r>
    </w:p>
    <w:p w14:paraId="004534A7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Presenza online debole</w:t>
      </w:r>
      <w:r w:rsidRPr="000E2DFB">
        <w:rPr>
          <w:rFonts w:asciiTheme="minorHAnsi" w:hAnsiTheme="minorHAnsi"/>
        </w:rPr>
        <w:t>: canali social e sito web poco sviluppati, limitando la capacità di raggiungere un pubblico ampio.</w:t>
      </w:r>
    </w:p>
    <w:p w14:paraId="7A01A004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Budget limitato</w:t>
      </w:r>
      <w:r w:rsidRPr="000E2DFB">
        <w:rPr>
          <w:rFonts w:asciiTheme="minorHAnsi" w:hAnsiTheme="minorHAnsi"/>
        </w:rPr>
        <w:t>: risorse finanziarie insufficienti per investire in iniziative di comunicazione e sviluppo strutturale.</w:t>
      </w:r>
    </w:p>
    <w:p w14:paraId="2B649FE2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Dipendenza da collaborazioni esterne</w:t>
      </w:r>
      <w:r w:rsidRPr="000E2DFB">
        <w:rPr>
          <w:rFonts w:asciiTheme="minorHAnsi" w:hAnsiTheme="minorHAnsi"/>
        </w:rPr>
        <w:t>: il successo di alcuni progetti dipende da partner e associazioni.</w:t>
      </w:r>
    </w:p>
    <w:p w14:paraId="4E566E80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Bassa notorietà generale</w:t>
      </w:r>
      <w:r w:rsidRPr="000E2DFB">
        <w:rPr>
          <w:rFonts w:asciiTheme="minorHAnsi" w:hAnsiTheme="minorHAnsi"/>
        </w:rPr>
        <w:t>: poco conosciuta al di fuori di gruppi specifici o locali.</w:t>
      </w:r>
    </w:p>
    <w:p w14:paraId="64DA16B0" w14:textId="77777777" w:rsidR="00EC2D0E" w:rsidRPr="000E2DFB" w:rsidRDefault="00EC2D0E" w:rsidP="00EC2D0E">
      <w:pPr>
        <w:pStyle w:val="Paragrafoelenco"/>
        <w:rPr>
          <w:rFonts w:asciiTheme="minorHAnsi" w:hAnsiTheme="minorHAnsi"/>
        </w:rPr>
      </w:pPr>
    </w:p>
    <w:p w14:paraId="1DA55740" w14:textId="77777777" w:rsidR="00EC2D0E" w:rsidRPr="000E2DFB" w:rsidRDefault="00EC2D0E" w:rsidP="00EC2D0E">
      <w:pPr>
        <w:rPr>
          <w:rFonts w:asciiTheme="minorHAnsi" w:hAnsiTheme="minorHAnsi"/>
        </w:rPr>
      </w:pPr>
    </w:p>
    <w:p w14:paraId="6B10E8A5" w14:textId="77777777" w:rsidR="00EC2D0E" w:rsidRPr="00711D6B" w:rsidRDefault="00EC2D0E" w:rsidP="00EC2D0E">
      <w:pPr>
        <w:rPr>
          <w:rFonts w:asciiTheme="minorHAnsi" w:hAnsiTheme="minorHAnsi"/>
          <w:b/>
          <w:bCs/>
        </w:rPr>
      </w:pPr>
      <w:r w:rsidRPr="00711D6B">
        <w:rPr>
          <w:rFonts w:asciiTheme="minorHAnsi" w:eastAsiaTheme="majorEastAsia" w:hAnsiTheme="minorHAnsi"/>
          <w:b/>
          <w:bCs/>
          <w:highlight w:val="darkGreen"/>
        </w:rPr>
        <w:t>Opportunità</w:t>
      </w:r>
    </w:p>
    <w:p w14:paraId="02B9FD34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Espansione digitale</w:t>
      </w:r>
      <w:r w:rsidRPr="000E2DFB">
        <w:rPr>
          <w:rFonts w:asciiTheme="minorHAnsi" w:hAnsiTheme="minorHAnsi"/>
        </w:rPr>
        <w:t>: utilizzo strategico di social media e campagne mirate per attrarre giovani e famiglie.</w:t>
      </w:r>
    </w:p>
    <w:p w14:paraId="34335FBA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Nuove collaborazioni</w:t>
      </w:r>
      <w:r w:rsidRPr="000E2DFB">
        <w:rPr>
          <w:rFonts w:asciiTheme="minorHAnsi" w:hAnsiTheme="minorHAnsi"/>
        </w:rPr>
        <w:t>: incremento delle partnership con scuole, associazioni giovanili, scout e aziende locali.</w:t>
      </w:r>
    </w:p>
    <w:p w14:paraId="31EC2004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Diversificazione delle entrate</w:t>
      </w:r>
      <w:r w:rsidRPr="000E2DFB">
        <w:rPr>
          <w:rFonts w:asciiTheme="minorHAnsi" w:hAnsiTheme="minorHAnsi"/>
        </w:rPr>
        <w:t>: introduzione di nuove attività a pagamento come corsi, eventi privati e visite guidate speciali.</w:t>
      </w:r>
    </w:p>
    <w:p w14:paraId="4A9501D5" w14:textId="77777777" w:rsidR="00EC2D0E" w:rsidRPr="000E2DFB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0E2DFB">
        <w:rPr>
          <w:rFonts w:asciiTheme="minorHAnsi" w:eastAsiaTheme="majorEastAsia" w:hAnsiTheme="minorHAnsi"/>
        </w:rPr>
        <w:t>Valorizzazione della memoria storica</w:t>
      </w:r>
      <w:r w:rsidRPr="000E2DFB">
        <w:rPr>
          <w:rFonts w:asciiTheme="minorHAnsi" w:hAnsiTheme="minorHAnsi"/>
        </w:rPr>
        <w:t>: utilizzare la storia del bene confiscato come elemento distintivo per attirare media e istituzioni.</w:t>
      </w:r>
    </w:p>
    <w:p w14:paraId="5174340D" w14:textId="77777777" w:rsidR="00EC2D0E" w:rsidRPr="000E2DFB" w:rsidRDefault="00EC2D0E" w:rsidP="00EC2D0E">
      <w:pPr>
        <w:rPr>
          <w:rFonts w:asciiTheme="minorHAnsi" w:hAnsiTheme="minorHAnsi"/>
        </w:rPr>
      </w:pPr>
    </w:p>
    <w:p w14:paraId="71FDB13C" w14:textId="77777777" w:rsidR="00EC2D0E" w:rsidRPr="000E2DFB" w:rsidRDefault="00EC2D0E" w:rsidP="00EC2D0E">
      <w:pPr>
        <w:rPr>
          <w:rFonts w:asciiTheme="minorHAnsi" w:hAnsiTheme="minorHAnsi"/>
          <w:b/>
          <w:bCs/>
          <w:highlight w:val="darkGreen"/>
        </w:rPr>
      </w:pPr>
    </w:p>
    <w:p w14:paraId="2C8534D2" w14:textId="77777777" w:rsidR="00EC2D0E" w:rsidRPr="00711D6B" w:rsidRDefault="00EC2D0E" w:rsidP="00EC2D0E">
      <w:pPr>
        <w:rPr>
          <w:rFonts w:asciiTheme="minorHAnsi" w:hAnsiTheme="minorHAnsi"/>
          <w:b/>
          <w:bCs/>
        </w:rPr>
      </w:pPr>
      <w:r w:rsidRPr="00711D6B">
        <w:rPr>
          <w:rFonts w:asciiTheme="minorHAnsi" w:eastAsiaTheme="majorEastAsia" w:hAnsiTheme="minorHAnsi"/>
          <w:b/>
          <w:bCs/>
          <w:highlight w:val="darkGreen"/>
        </w:rPr>
        <w:t>Minacce</w:t>
      </w:r>
    </w:p>
    <w:p w14:paraId="0D483708" w14:textId="77777777" w:rsidR="00EC2D0E" w:rsidRPr="006278CA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6278CA">
        <w:rPr>
          <w:rFonts w:asciiTheme="minorHAnsi" w:eastAsiaTheme="majorEastAsia" w:hAnsiTheme="minorHAnsi"/>
        </w:rPr>
        <w:t>Competizione da altri centri educativi</w:t>
      </w:r>
      <w:r w:rsidRPr="006278CA">
        <w:rPr>
          <w:rFonts w:asciiTheme="minorHAnsi" w:hAnsiTheme="minorHAnsi"/>
        </w:rPr>
        <w:t>: Altri luoghi simili possono sottrarre target di pubblico.</w:t>
      </w:r>
    </w:p>
    <w:p w14:paraId="2673E01C" w14:textId="77777777" w:rsidR="00EC2D0E" w:rsidRPr="006278CA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6278CA">
        <w:rPr>
          <w:rFonts w:asciiTheme="minorHAnsi" w:eastAsiaTheme="majorEastAsia" w:hAnsiTheme="minorHAnsi"/>
        </w:rPr>
        <w:t>Scarso interesse delle nuove generazioni</w:t>
      </w:r>
      <w:r w:rsidRPr="006278CA">
        <w:rPr>
          <w:rFonts w:asciiTheme="minorHAnsi" w:hAnsiTheme="minorHAnsi"/>
        </w:rPr>
        <w:t>: Difficoltà a coinvolgere giovani su tematiche di legalità e memoria storica.</w:t>
      </w:r>
    </w:p>
    <w:p w14:paraId="46696079" w14:textId="77777777" w:rsidR="00EC2D0E" w:rsidRPr="006278CA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6278CA">
        <w:rPr>
          <w:rFonts w:asciiTheme="minorHAnsi" w:eastAsiaTheme="majorEastAsia" w:hAnsiTheme="minorHAnsi"/>
        </w:rPr>
        <w:t>Instabilità economica</w:t>
      </w:r>
      <w:r w:rsidRPr="006278CA">
        <w:rPr>
          <w:rFonts w:asciiTheme="minorHAnsi" w:hAnsiTheme="minorHAnsi"/>
        </w:rPr>
        <w:t>: Mancanza di finanziamenti pubblici costanti o di donazioni sufficienti per sostenere le attività.</w:t>
      </w:r>
    </w:p>
    <w:p w14:paraId="53A6D4AD" w14:textId="77777777" w:rsidR="00EC2D0E" w:rsidRPr="006278CA" w:rsidRDefault="00EC2D0E" w:rsidP="00EC2D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6278CA">
        <w:rPr>
          <w:rFonts w:asciiTheme="minorHAnsi" w:eastAsiaTheme="majorEastAsia" w:hAnsiTheme="minorHAnsi"/>
        </w:rPr>
        <w:t>Disinformazione</w:t>
      </w:r>
      <w:r w:rsidRPr="006278CA">
        <w:rPr>
          <w:rFonts w:asciiTheme="minorHAnsi" w:hAnsiTheme="minorHAnsi"/>
        </w:rPr>
        <w:t>: Percezioni sbagliate sul valore e l'importanza dei beni confiscati.</w:t>
      </w:r>
    </w:p>
    <w:p w14:paraId="5C5F7A12" w14:textId="77777777" w:rsidR="00A50226" w:rsidRDefault="00A50226"/>
    <w:sectPr w:rsidR="00A502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F48B3"/>
    <w:multiLevelType w:val="hybridMultilevel"/>
    <w:tmpl w:val="0EAC503C"/>
    <w:lvl w:ilvl="0" w:tplc="0D70EE1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E"/>
    <w:rsid w:val="001362F8"/>
    <w:rsid w:val="001820E9"/>
    <w:rsid w:val="001F7099"/>
    <w:rsid w:val="00434870"/>
    <w:rsid w:val="008212FD"/>
    <w:rsid w:val="00A50226"/>
    <w:rsid w:val="00E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648A3"/>
  <w15:chartTrackingRefBased/>
  <w15:docId w15:val="{810BA557-D570-6C48-9CAB-5DE930FF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2D0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C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C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C2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C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C2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C2D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C2D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C2D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C2D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2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C2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C2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C2D0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C2D0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C2D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C2D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C2D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C2D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2D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C2D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C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C2D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C2D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C2D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C2D0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C2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C2D0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C2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Melany Bud</dc:creator>
  <cp:keywords/>
  <dc:description/>
  <cp:lastModifiedBy>Carina Melany Bud</cp:lastModifiedBy>
  <cp:revision>1</cp:revision>
  <dcterms:created xsi:type="dcterms:W3CDTF">2024-12-04T17:56:00Z</dcterms:created>
  <dcterms:modified xsi:type="dcterms:W3CDTF">2024-12-04T17:57:00Z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2024-12-04T17:57:19Z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924ea410-73cd-4ea5-bd47-bc67f69ed837</vt:lpwstr>
  </property>
  <property fmtid="{D5CDD505-2E9C-101B-9397-08002B2CF9AE}" pid="8" name="MSIP_Label_defa4170-0d19-0005-0004-bc88714345d2_ContentBits">
    <vt:lpwstr>0</vt:lpwstr>
  </property>
</Properties>
</file>