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EDD" w:rsidRDefault="00432EDD" w:rsidP="00432EDD">
      <w:pPr>
        <w:pStyle w:val="NormalWeb"/>
        <w:rPr>
          <w:rFonts w:ascii="Arial" w:hAnsi="Arial" w:cs="Arial"/>
          <w:b/>
          <w:bCs/>
          <w:sz w:val="27"/>
          <w:szCs w:val="27"/>
        </w:rPr>
      </w:pPr>
      <w:r>
        <w:rPr>
          <w:rFonts w:ascii="Arial" w:hAnsi="Arial" w:cs="Arial"/>
          <w:b/>
          <w:bCs/>
          <w:sz w:val="27"/>
          <w:szCs w:val="27"/>
        </w:rPr>
        <w:t xml:space="preserve">Link: </w:t>
      </w:r>
      <w:r w:rsidRPr="00432EDD">
        <w:rPr>
          <w:rFonts w:ascii="Arial" w:hAnsi="Arial" w:cs="Arial"/>
          <w:b/>
          <w:bCs/>
          <w:sz w:val="27"/>
          <w:szCs w:val="27"/>
        </w:rPr>
        <w:t>http://www.sudanupdate.org/WHOSWHO/NIF.HTM</w:t>
      </w:r>
      <w:bookmarkStart w:id="0" w:name="_GoBack"/>
      <w:bookmarkEnd w:id="0"/>
    </w:p>
    <w:p w:rsidR="00432EDD" w:rsidRDefault="00432EDD" w:rsidP="00432EDD">
      <w:pPr>
        <w:pStyle w:val="NormalWeb"/>
      </w:pPr>
      <w:r>
        <w:rPr>
          <w:rFonts w:ascii="Arial" w:hAnsi="Arial" w:cs="Arial"/>
          <w:b/>
          <w:bCs/>
          <w:sz w:val="27"/>
          <w:szCs w:val="27"/>
        </w:rPr>
        <w:fldChar w:fldCharType="begin"/>
      </w:r>
      <w:r>
        <w:rPr>
          <w:rFonts w:ascii="Arial" w:hAnsi="Arial" w:cs="Arial"/>
          <w:b/>
          <w:bCs/>
          <w:sz w:val="27"/>
          <w:szCs w:val="27"/>
        </w:rPr>
        <w:instrText xml:space="preserve"> HYPERLINK "http://www.sudanupdate.org/WHOSWHO/who.htm" </w:instrText>
      </w:r>
      <w:r>
        <w:rPr>
          <w:rFonts w:ascii="Arial" w:hAnsi="Arial" w:cs="Arial"/>
          <w:b/>
          <w:bCs/>
          <w:sz w:val="27"/>
          <w:szCs w:val="27"/>
        </w:rPr>
        <w:fldChar w:fldCharType="separate"/>
      </w:r>
      <w:r>
        <w:rPr>
          <w:rStyle w:val="Hyperlink"/>
          <w:rFonts w:ascii="Arial" w:hAnsi="Arial" w:cs="Arial"/>
          <w:b/>
          <w:bCs/>
          <w:sz w:val="27"/>
          <w:szCs w:val="27"/>
        </w:rPr>
        <w:t>Who's Who</w:t>
      </w:r>
      <w:r>
        <w:rPr>
          <w:rFonts w:ascii="Arial" w:hAnsi="Arial" w:cs="Arial"/>
          <w:b/>
          <w:bCs/>
          <w:sz w:val="27"/>
          <w:szCs w:val="27"/>
        </w:rPr>
        <w:fldChar w:fldCharType="end"/>
      </w:r>
      <w:r>
        <w:rPr>
          <w:rFonts w:ascii="Arial" w:hAnsi="Arial" w:cs="Arial"/>
          <w:b/>
          <w:bCs/>
          <w:sz w:val="27"/>
          <w:szCs w:val="27"/>
        </w:rPr>
        <w:t xml:space="preserve">: Significant People and </w:t>
      </w:r>
      <w:proofErr w:type="spellStart"/>
      <w:r>
        <w:rPr>
          <w:rFonts w:ascii="Arial" w:hAnsi="Arial" w:cs="Arial"/>
          <w:b/>
          <w:bCs/>
          <w:sz w:val="27"/>
          <w:szCs w:val="27"/>
        </w:rPr>
        <w:t>Organisations</w:t>
      </w:r>
      <w:proofErr w:type="spellEnd"/>
      <w:r>
        <w:rPr>
          <w:rFonts w:ascii="Arial" w:hAnsi="Arial" w:cs="Arial"/>
          <w:b/>
          <w:bCs/>
          <w:sz w:val="27"/>
          <w:szCs w:val="27"/>
        </w:rPr>
        <w:br/>
      </w:r>
      <w:hyperlink r:id="rId4" w:history="1">
        <w:r>
          <w:rPr>
            <w:rStyle w:val="Hyperlink"/>
            <w:rFonts w:ascii="Arial" w:hAnsi="Arial" w:cs="Arial"/>
            <w:b/>
            <w:bCs/>
            <w:sz w:val="20"/>
            <w:szCs w:val="20"/>
          </w:rPr>
          <w:t>Beja Congress</w:t>
        </w:r>
      </w:hyperlink>
      <w:r>
        <w:rPr>
          <w:rFonts w:ascii="Arial" w:hAnsi="Arial" w:cs="Arial"/>
          <w:b/>
          <w:bCs/>
          <w:sz w:val="20"/>
          <w:szCs w:val="20"/>
        </w:rPr>
        <w:t xml:space="preserve"> | </w:t>
      </w:r>
      <w:hyperlink r:id="rId5" w:history="1">
        <w:r>
          <w:rPr>
            <w:rStyle w:val="Hyperlink"/>
            <w:rFonts w:ascii="Arial" w:hAnsi="Arial" w:cs="Arial"/>
            <w:b/>
            <w:bCs/>
            <w:sz w:val="20"/>
            <w:szCs w:val="20"/>
          </w:rPr>
          <w:t>National Democratic Alliance</w:t>
        </w:r>
      </w:hyperlink>
      <w:r>
        <w:rPr>
          <w:rFonts w:ascii="Arial" w:hAnsi="Arial" w:cs="Arial"/>
          <w:b/>
          <w:bCs/>
          <w:sz w:val="20"/>
          <w:szCs w:val="20"/>
        </w:rPr>
        <w:t xml:space="preserve"> | </w:t>
      </w:r>
      <w:r>
        <w:rPr>
          <w:rFonts w:ascii="Arial" w:hAnsi="Arial" w:cs="Arial"/>
          <w:b/>
          <w:bCs/>
          <w:color w:val="468C8C"/>
          <w:sz w:val="20"/>
          <w:szCs w:val="20"/>
        </w:rPr>
        <w:t>National Islamic Front</w:t>
      </w:r>
      <w:r>
        <w:rPr>
          <w:rFonts w:ascii="Arial" w:hAnsi="Arial" w:cs="Arial"/>
          <w:b/>
          <w:bCs/>
          <w:color w:val="468C8C"/>
          <w:sz w:val="20"/>
          <w:szCs w:val="20"/>
        </w:rPr>
        <w:br/>
      </w:r>
      <w:hyperlink r:id="rId6" w:history="1">
        <w:r>
          <w:rPr>
            <w:rStyle w:val="Hyperlink"/>
            <w:rFonts w:ascii="Arial" w:hAnsi="Arial" w:cs="Arial"/>
            <w:b/>
            <w:bCs/>
            <w:sz w:val="20"/>
            <w:szCs w:val="20"/>
          </w:rPr>
          <w:t>Sudan Alliance Forces</w:t>
        </w:r>
      </w:hyperlink>
      <w:r>
        <w:rPr>
          <w:rFonts w:ascii="Arial" w:hAnsi="Arial" w:cs="Arial"/>
          <w:b/>
          <w:bCs/>
          <w:sz w:val="20"/>
          <w:szCs w:val="20"/>
        </w:rPr>
        <w:t xml:space="preserve"> | </w:t>
      </w:r>
      <w:hyperlink r:id="rId7" w:history="1">
        <w:r>
          <w:rPr>
            <w:rStyle w:val="Hyperlink"/>
            <w:rFonts w:ascii="Arial" w:hAnsi="Arial" w:cs="Arial"/>
            <w:b/>
            <w:bCs/>
            <w:sz w:val="20"/>
            <w:szCs w:val="20"/>
          </w:rPr>
          <w:t>Sudan People's Liberation Army/Movement</w:t>
        </w:r>
      </w:hyperlink>
    </w:p>
    <w:p w:rsidR="00432EDD" w:rsidRDefault="00432EDD" w:rsidP="00432EDD">
      <w:pPr>
        <w:pStyle w:val="NormalWeb"/>
      </w:pPr>
      <w:r>
        <w:rPr>
          <w:rFonts w:ascii="Arial" w:hAnsi="Arial" w:cs="Arial"/>
          <w:b/>
          <w:bCs/>
        </w:rPr>
        <w:t>National Islamic Front</w:t>
      </w:r>
    </w:p>
    <w:p w:rsidR="00432EDD" w:rsidRDefault="00432EDD" w:rsidP="00432EDD">
      <w:pPr>
        <w:pStyle w:val="NormalWeb"/>
      </w:pPr>
      <w:r>
        <w:t>The National Islamic Front began life as the Islamic Charter Front and was known as the Muslim Brotherhood during the 1970s, taking its inspiration as a modern, urban-based Islamic party from the Muslim Brotherhood in Egypt. It has campaigned for the application of sharia law and regularly uses Islamic sloganeering, but represents only a small fraction of the spectrum of Islamic political thought. In the mid-1960s it engineered the expulsion of the Communist Party from Sudan's parliament, and during the Cold War it benefitted both from US anti-communism and indiscriminate Saudi finance for Islamic groups.</w:t>
      </w:r>
    </w:p>
    <w:p w:rsidR="00432EDD" w:rsidRDefault="00432EDD" w:rsidP="00432EDD">
      <w:pPr>
        <w:pStyle w:val="NormalWeb"/>
      </w:pPr>
      <w:r>
        <w:t xml:space="preserve">The NIF, which engineered the military coup to overthrow the elected government of Prime Minister </w:t>
      </w:r>
      <w:proofErr w:type="spellStart"/>
      <w:r>
        <w:rPr>
          <w:b/>
          <w:bCs/>
        </w:rPr>
        <w:t>Sadiq</w:t>
      </w:r>
      <w:proofErr w:type="spellEnd"/>
      <w:r>
        <w:rPr>
          <w:b/>
          <w:bCs/>
        </w:rPr>
        <w:t xml:space="preserve"> al-Mahdi</w:t>
      </w:r>
      <w:r>
        <w:t xml:space="preserve"> in June 1989, originated as an Islamist student movement in the 1960s. While it still recalls Sudanese student politics in its elements of naivety, it also continues to demonstrate a high degree of ruthless political cunning and a readiness to use unprecedented levels of physical violence. Beneath its surface political activity over the years it has acquired arms and trained loyalist militias.</w:t>
      </w:r>
    </w:p>
    <w:p w:rsidR="00432EDD" w:rsidRDefault="00432EDD" w:rsidP="00432EDD">
      <w:pPr>
        <w:pStyle w:val="NormalWeb"/>
      </w:pPr>
      <w:r>
        <w:t xml:space="preserve">Sudan's President, General </w:t>
      </w:r>
      <w:r>
        <w:rPr>
          <w:b/>
          <w:bCs/>
        </w:rPr>
        <w:t>Omar Hassan al-Bashir</w:t>
      </w:r>
      <w:r>
        <w:t>, nominally led the 1989 coup, but is regarded more as a figurehead than as politically powerful in his own right.</w:t>
      </w:r>
    </w:p>
    <w:p w:rsidR="00432EDD" w:rsidRDefault="00432EDD" w:rsidP="00432EDD">
      <w:pPr>
        <w:pStyle w:val="NormalWeb"/>
      </w:pPr>
      <w:r>
        <w:rPr>
          <w:rFonts w:ascii="Arial" w:hAnsi="Arial" w:cs="Arial"/>
          <w:b/>
          <w:bCs/>
        </w:rPr>
        <w:t>Hassan al-</w:t>
      </w:r>
      <w:proofErr w:type="spellStart"/>
      <w:r>
        <w:rPr>
          <w:rFonts w:ascii="Arial" w:hAnsi="Arial" w:cs="Arial"/>
          <w:b/>
          <w:bCs/>
        </w:rPr>
        <w:t>Turabi</w:t>
      </w:r>
      <w:proofErr w:type="spellEnd"/>
      <w:r>
        <w:br/>
      </w:r>
      <w:proofErr w:type="spellStart"/>
      <w:r>
        <w:t>Dr</w:t>
      </w:r>
      <w:proofErr w:type="spellEnd"/>
      <w:r>
        <w:t xml:space="preserve"> Hassan al-</w:t>
      </w:r>
      <w:proofErr w:type="spellStart"/>
      <w:r>
        <w:t>Turabi</w:t>
      </w:r>
      <w:proofErr w:type="spellEnd"/>
      <w:r>
        <w:t xml:space="preserve">, who has been </w:t>
      </w:r>
      <w:proofErr w:type="spellStart"/>
      <w:r>
        <w:t>recognised</w:t>
      </w:r>
      <w:proofErr w:type="spellEnd"/>
      <w:r>
        <w:t xml:space="preserve"> as the eminence </w:t>
      </w:r>
      <w:proofErr w:type="spellStart"/>
      <w:r>
        <w:t>grise</w:t>
      </w:r>
      <w:proofErr w:type="spellEnd"/>
      <w:r>
        <w:t xml:space="preserve"> of the regime, has been the prime architect of the NIF as a modern Islamist party. In doing so he built a secretive cell-based structure, learning from the Communist Party's underground methods as well as those of the </w:t>
      </w:r>
      <w:proofErr w:type="gramStart"/>
      <w:r>
        <w:t>ultra-right</w:t>
      </w:r>
      <w:proofErr w:type="gramEnd"/>
      <w:r>
        <w:t xml:space="preserve">, both of which he studied closely. The NIF infiltrated placemen by sponsoring recruits in otherwise poorly paid professions including the police, education and the civil service. In the 1986 general elections, however, the NIF won less than 10 per cent of the popular vote, and </w:t>
      </w:r>
      <w:proofErr w:type="spellStart"/>
      <w:r>
        <w:t>Dr</w:t>
      </w:r>
      <w:proofErr w:type="spellEnd"/>
      <w:r>
        <w:t xml:space="preserve"> </w:t>
      </w:r>
      <w:proofErr w:type="spellStart"/>
      <w:r>
        <w:t>Turabi</w:t>
      </w:r>
      <w:proofErr w:type="spellEnd"/>
      <w:r>
        <w:t xml:space="preserve"> failed to secure a seat in his Khartoum constituency.</w:t>
      </w:r>
    </w:p>
    <w:p w:rsidR="00432EDD" w:rsidRDefault="00432EDD" w:rsidP="00432EDD">
      <w:pPr>
        <w:pStyle w:val="NormalWeb"/>
      </w:pPr>
      <w:r>
        <w:rPr>
          <w:rFonts w:ascii="Arial" w:hAnsi="Arial" w:cs="Arial"/>
          <w:b/>
          <w:bCs/>
        </w:rPr>
        <w:t xml:space="preserve">Ali </w:t>
      </w:r>
      <w:proofErr w:type="spellStart"/>
      <w:r>
        <w:rPr>
          <w:rFonts w:ascii="Arial" w:hAnsi="Arial" w:cs="Arial"/>
          <w:b/>
          <w:bCs/>
        </w:rPr>
        <w:t>Uthman</w:t>
      </w:r>
      <w:proofErr w:type="spellEnd"/>
      <w:r>
        <w:rPr>
          <w:rFonts w:ascii="Arial" w:hAnsi="Arial" w:cs="Arial"/>
          <w:b/>
          <w:bCs/>
        </w:rPr>
        <w:t xml:space="preserve"> Muhammad </w:t>
      </w:r>
      <w:proofErr w:type="spellStart"/>
      <w:r>
        <w:rPr>
          <w:rFonts w:ascii="Arial" w:hAnsi="Arial" w:cs="Arial"/>
          <w:b/>
          <w:bCs/>
        </w:rPr>
        <w:t>Taha</w:t>
      </w:r>
      <w:proofErr w:type="spellEnd"/>
      <w:r>
        <w:br/>
        <w:t xml:space="preserve">Replacing </w:t>
      </w:r>
      <w:proofErr w:type="spellStart"/>
      <w:r>
        <w:rPr>
          <w:b/>
          <w:bCs/>
        </w:rPr>
        <w:t>Zubeir</w:t>
      </w:r>
      <w:proofErr w:type="spellEnd"/>
      <w:r>
        <w:t xml:space="preserve"> as First Vice President in February 1998, former judge Ali </w:t>
      </w:r>
      <w:proofErr w:type="spellStart"/>
      <w:r>
        <w:t>Uthman</w:t>
      </w:r>
      <w:proofErr w:type="spellEnd"/>
      <w:r>
        <w:t xml:space="preserve"> Muhammad </w:t>
      </w:r>
      <w:proofErr w:type="spellStart"/>
      <w:r>
        <w:t>Taha</w:t>
      </w:r>
      <w:proofErr w:type="spellEnd"/>
      <w:r>
        <w:t>, 51, ranks second only to Hassan al-</w:t>
      </w:r>
      <w:proofErr w:type="spellStart"/>
      <w:r>
        <w:t>Turabi</w:t>
      </w:r>
      <w:proofErr w:type="spellEnd"/>
      <w:r>
        <w:t xml:space="preserve"> in the National Islamic Front hierarchy. He has been an NIF member since his days in Khartoum al-</w:t>
      </w:r>
      <w:proofErr w:type="spellStart"/>
      <w:r>
        <w:t>Gadeema</w:t>
      </w:r>
      <w:proofErr w:type="spellEnd"/>
      <w:r>
        <w:t xml:space="preserve"> secondary school, which he attended at the same time as Omar al-Bashir. A hardline leader of the opposition during the 1986-89 democratic period, he refused to join in the </w:t>
      </w:r>
      <w:proofErr w:type="spellStart"/>
      <w:r>
        <w:t>shortlived</w:t>
      </w:r>
      <w:proofErr w:type="spellEnd"/>
      <w:r>
        <w:t xml:space="preserve"> coalitions between the NIF and then-PM </w:t>
      </w:r>
      <w:proofErr w:type="spellStart"/>
      <w:r>
        <w:t>Sadiq</w:t>
      </w:r>
      <w:proofErr w:type="spellEnd"/>
      <w:r>
        <w:t xml:space="preserve"> al-Mahdi's </w:t>
      </w:r>
      <w:proofErr w:type="spellStart"/>
      <w:r>
        <w:t>Umma</w:t>
      </w:r>
      <w:proofErr w:type="spellEnd"/>
      <w:r>
        <w:t xml:space="preserve"> party. It is widely asserted that </w:t>
      </w:r>
      <w:proofErr w:type="spellStart"/>
      <w:r>
        <w:t>Taha</w:t>
      </w:r>
      <w:proofErr w:type="spellEnd"/>
      <w:r>
        <w:t xml:space="preserve"> was a planner of the 1989 coup against </w:t>
      </w:r>
      <w:proofErr w:type="spellStart"/>
      <w:r>
        <w:t>Sadiq</w:t>
      </w:r>
      <w:proofErr w:type="spellEnd"/>
      <w:r>
        <w:t>, and that he visited army bases in the south shortly beforehand to meet NIF officers who then took part in it.</w:t>
      </w:r>
    </w:p>
    <w:p w:rsidR="00432EDD" w:rsidRDefault="00432EDD" w:rsidP="00432EDD">
      <w:pPr>
        <w:pStyle w:val="NormalWeb"/>
      </w:pPr>
      <w:proofErr w:type="spellStart"/>
      <w:r>
        <w:lastRenderedPageBreak/>
        <w:t>Taha's</w:t>
      </w:r>
      <w:proofErr w:type="spellEnd"/>
      <w:r>
        <w:t xml:space="preserve"> principal role as a social affairs minister in the Bashir regime has been as designer of the massive Islamization </w:t>
      </w:r>
      <w:proofErr w:type="spellStart"/>
      <w:r>
        <w:t>programme</w:t>
      </w:r>
      <w:proofErr w:type="spellEnd"/>
      <w:r>
        <w:t xml:space="preserve"> in the non-Muslim south and </w:t>
      </w:r>
      <w:proofErr w:type="spellStart"/>
      <w:r>
        <w:t>Nuba</w:t>
      </w:r>
      <w:proofErr w:type="spellEnd"/>
      <w:r>
        <w:t xml:space="preserve"> Mountains, with overall control over a web of local government and parastatal activities.</w:t>
      </w:r>
    </w:p>
    <w:p w:rsidR="00432EDD" w:rsidRDefault="00432EDD" w:rsidP="00432EDD">
      <w:pPr>
        <w:pStyle w:val="NormalWeb"/>
      </w:pPr>
      <w:proofErr w:type="spellStart"/>
      <w:r>
        <w:rPr>
          <w:rFonts w:ascii="Arial" w:hAnsi="Arial" w:cs="Arial"/>
          <w:b/>
          <w:bCs/>
        </w:rPr>
        <w:t>AbdelRahim</w:t>
      </w:r>
      <w:proofErr w:type="spellEnd"/>
      <w:r>
        <w:rPr>
          <w:rFonts w:ascii="Arial" w:hAnsi="Arial" w:cs="Arial"/>
          <w:b/>
          <w:bCs/>
        </w:rPr>
        <w:t xml:space="preserve"> </w:t>
      </w:r>
      <w:proofErr w:type="spellStart"/>
      <w:r>
        <w:rPr>
          <w:rFonts w:ascii="Arial" w:hAnsi="Arial" w:cs="Arial"/>
          <w:b/>
          <w:bCs/>
        </w:rPr>
        <w:t>Hamdi</w:t>
      </w:r>
      <w:proofErr w:type="spellEnd"/>
      <w:r>
        <w:br/>
        <w:t xml:space="preserve">Former Minister of Finance in the current Sudan government. A member of the Muslim Brothers / National Islamic Front since his student days, </w:t>
      </w:r>
      <w:proofErr w:type="spellStart"/>
      <w:r>
        <w:t>Hamdi</w:t>
      </w:r>
      <w:proofErr w:type="spellEnd"/>
      <w:r>
        <w:t xml:space="preserve"> has nonetheless been accused in an NIF newspaper of insufficient commitment to the party's interests above his own. His high-flying career with al-Baraka Bank took him to live in London. When the Bashir regime made him Minister of Finance after its 1989 coup, he insisted on holding on to his old post as an al-Baraka representative, and commuted between London and the Khartoum Hilton. After </w:t>
      </w:r>
      <w:proofErr w:type="spellStart"/>
      <w:r>
        <w:t>Arakis</w:t>
      </w:r>
      <w:proofErr w:type="spellEnd"/>
      <w:r>
        <w:t xml:space="preserve"> secured the contracts for its work in Sudan, it was reported that </w:t>
      </w:r>
      <w:proofErr w:type="spellStart"/>
      <w:r>
        <w:t>Hamdi's</w:t>
      </w:r>
      <w:proofErr w:type="spellEnd"/>
      <w:r>
        <w:t xml:space="preserve"> daughter had married the son of </w:t>
      </w:r>
      <w:proofErr w:type="spellStart"/>
      <w:r>
        <w:rPr>
          <w:b/>
          <w:bCs/>
        </w:rPr>
        <w:t>Lutfur</w:t>
      </w:r>
      <w:proofErr w:type="spellEnd"/>
      <w:r>
        <w:rPr>
          <w:b/>
          <w:bCs/>
        </w:rPr>
        <w:t xml:space="preserve"> Rahman Khan</w:t>
      </w:r>
      <w:r>
        <w:t xml:space="preserve">, </w:t>
      </w:r>
      <w:proofErr w:type="spellStart"/>
      <w:r>
        <w:t>Arakis</w:t>
      </w:r>
      <w:proofErr w:type="spellEnd"/>
      <w:r>
        <w:t xml:space="preserve">' CEO, but </w:t>
      </w:r>
      <w:proofErr w:type="spellStart"/>
      <w:r>
        <w:t>Hamdi</w:t>
      </w:r>
      <w:proofErr w:type="spellEnd"/>
      <w:r>
        <w:t xml:space="preserve"> refuses to discuss the matter.</w:t>
      </w:r>
    </w:p>
    <w:p w:rsidR="00432EDD" w:rsidRDefault="00432EDD" w:rsidP="00432EDD">
      <w:pPr>
        <w:pStyle w:val="NormalWeb"/>
      </w:pPr>
      <w:r>
        <w:t xml:space="preserve">Responsible for shaping the government's </w:t>
      </w:r>
      <w:proofErr w:type="spellStart"/>
      <w:r>
        <w:t>privatisation</w:t>
      </w:r>
      <w:proofErr w:type="spellEnd"/>
      <w:r>
        <w:t xml:space="preserve"> and structural adjustment program and fending off the threat of suspension by the World Bank / IMF, </w:t>
      </w:r>
      <w:proofErr w:type="spellStart"/>
      <w:r>
        <w:t>Hamdi</w:t>
      </w:r>
      <w:proofErr w:type="spellEnd"/>
      <w:r>
        <w:t xml:space="preserve"> continues to play a key economic advisory role despite leaving the post of finance minister.</w:t>
      </w:r>
    </w:p>
    <w:p w:rsidR="00432EDD" w:rsidRDefault="00432EDD" w:rsidP="00432EDD">
      <w:pPr>
        <w:pStyle w:val="NormalWeb"/>
      </w:pPr>
      <w:r>
        <w:t xml:space="preserve">(A number of cosmetic changes and emollient announcements have been made by Khartoum, but in order genuinely to regain the </w:t>
      </w:r>
      <w:proofErr w:type="spellStart"/>
      <w:r>
        <w:t>favour</w:t>
      </w:r>
      <w:proofErr w:type="spellEnd"/>
      <w:r>
        <w:t xml:space="preserve"> of the multilateral institutions, the Bashir-</w:t>
      </w:r>
      <w:proofErr w:type="spellStart"/>
      <w:r>
        <w:t>Turabi</w:t>
      </w:r>
      <w:proofErr w:type="spellEnd"/>
      <w:r>
        <w:t xml:space="preserve"> regime would have to alter its entire raison </w:t>
      </w:r>
      <w:proofErr w:type="spellStart"/>
      <w:r>
        <w:t>d'etre</w:t>
      </w:r>
      <w:proofErr w:type="spellEnd"/>
      <w:r>
        <w:t>, which it has no intention of doing. It claims to have begun repaying its arrears to the IMF, but this is difficult to accept at face value because the arrears have reached such an intolerable - and arguably unpayable - level.)</w:t>
      </w:r>
    </w:p>
    <w:p w:rsidR="00432EDD" w:rsidRDefault="00432EDD" w:rsidP="00432EDD">
      <w:pPr>
        <w:pStyle w:val="NormalWeb"/>
      </w:pPr>
      <w:proofErr w:type="spellStart"/>
      <w:r>
        <w:t>Hamdi's</w:t>
      </w:r>
      <w:proofErr w:type="spellEnd"/>
      <w:r>
        <w:t xml:space="preserve"> attempt to introduce policies which were at the same time "Islamist" and friendly to the IMF was supported by the NIF, but he eventually became the focus of blame for the failure of the economy and opted for a less public profile. He became the chair of the Sudanese Stock Exchange and is still influential in politics.</w:t>
      </w:r>
    </w:p>
    <w:p w:rsidR="00432EDD" w:rsidRDefault="00432EDD" w:rsidP="00432EDD">
      <w:pPr>
        <w:pStyle w:val="NormalWeb"/>
      </w:pPr>
      <w:r>
        <w:rPr>
          <w:rFonts w:ascii="Arial" w:hAnsi="Arial" w:cs="Arial"/>
          <w:b/>
          <w:bCs/>
        </w:rPr>
        <w:t>Sharif al-</w:t>
      </w:r>
      <w:proofErr w:type="spellStart"/>
      <w:r>
        <w:rPr>
          <w:rFonts w:ascii="Arial" w:hAnsi="Arial" w:cs="Arial"/>
          <w:b/>
          <w:bCs/>
        </w:rPr>
        <w:t>Tuhami</w:t>
      </w:r>
      <w:proofErr w:type="spellEnd"/>
      <w:r>
        <w:br/>
        <w:t xml:space="preserve">A geologist and member of the </w:t>
      </w:r>
      <w:proofErr w:type="spellStart"/>
      <w:r>
        <w:t>Umma</w:t>
      </w:r>
      <w:proofErr w:type="spellEnd"/>
      <w:r>
        <w:t xml:space="preserve"> Party, became </w:t>
      </w:r>
      <w:proofErr w:type="spellStart"/>
      <w:r>
        <w:t>Nimeiri's</w:t>
      </w:r>
      <w:proofErr w:type="spellEnd"/>
      <w:r>
        <w:t xml:space="preserve"> Minister for Energy and Mining after </w:t>
      </w:r>
      <w:proofErr w:type="spellStart"/>
      <w:r>
        <w:t>Nimeiri's</w:t>
      </w:r>
      <w:proofErr w:type="spellEnd"/>
      <w:r>
        <w:t xml:space="preserve"> 1976 National Reconciliation overtures to his hitherto banned opponents. Although </w:t>
      </w:r>
      <w:proofErr w:type="spellStart"/>
      <w:r>
        <w:t>Sadiq</w:t>
      </w:r>
      <w:proofErr w:type="spellEnd"/>
      <w:r>
        <w:t xml:space="preserve"> al-Mahdi's </w:t>
      </w:r>
      <w:proofErr w:type="spellStart"/>
      <w:r>
        <w:t>Umma</w:t>
      </w:r>
      <w:proofErr w:type="spellEnd"/>
      <w:r>
        <w:t xml:space="preserve"> Party soon fell out with </w:t>
      </w:r>
      <w:proofErr w:type="spellStart"/>
      <w:r>
        <w:t>Nimeiri</w:t>
      </w:r>
      <w:proofErr w:type="spellEnd"/>
      <w:r>
        <w:t xml:space="preserve">, </w:t>
      </w:r>
      <w:proofErr w:type="spellStart"/>
      <w:r>
        <w:t>Tuhami</w:t>
      </w:r>
      <w:proofErr w:type="spellEnd"/>
      <w:r>
        <w:t xml:space="preserve"> remained until the bitter end. When </w:t>
      </w:r>
      <w:proofErr w:type="spellStart"/>
      <w:r>
        <w:t>Nimeiri</w:t>
      </w:r>
      <w:proofErr w:type="spellEnd"/>
      <w:r>
        <w:t xml:space="preserve"> was toppled in April 1985, </w:t>
      </w:r>
      <w:proofErr w:type="spellStart"/>
      <w:r>
        <w:t>Tuhami</w:t>
      </w:r>
      <w:proofErr w:type="spellEnd"/>
      <w:r>
        <w:t xml:space="preserve"> was one of a limited number of ex-officials to be put on trial, accused of making millions of dollars through an audacious fraud. Through his appointee at the government's General Petroleum Corporation, </w:t>
      </w:r>
      <w:proofErr w:type="spellStart"/>
      <w:r>
        <w:t>Tuhami</w:t>
      </w:r>
      <w:proofErr w:type="spellEnd"/>
      <w:r>
        <w:t xml:space="preserve"> had arranged for several oil tankers </w:t>
      </w:r>
      <w:proofErr w:type="spellStart"/>
      <w:r>
        <w:t>en</w:t>
      </w:r>
      <w:proofErr w:type="spellEnd"/>
      <w:r>
        <w:t xml:space="preserve"> route to Sudan to be diverted before arrival, and their contents sold abroad. The result was a worsening of Sudan's already critical shortage of fuel. Sentenced to several years in prison, </w:t>
      </w:r>
      <w:proofErr w:type="spellStart"/>
      <w:r>
        <w:t>Tuhami</w:t>
      </w:r>
      <w:proofErr w:type="spellEnd"/>
      <w:r>
        <w:t xml:space="preserve"> was eventually released ahead of schedule and became a senior advisor to the NIF's oil committee as well as an appointee to the National Assembly. He resigned in late 1998 after being cleared of allegations of influence-peddling on behalf of his son.</w:t>
      </w:r>
    </w:p>
    <w:p w:rsidR="00432EDD" w:rsidRDefault="00432EDD" w:rsidP="00432EDD">
      <w:pPr>
        <w:pStyle w:val="NormalWeb"/>
      </w:pPr>
      <w:r>
        <w:rPr>
          <w:rFonts w:ascii="Arial" w:hAnsi="Arial" w:cs="Arial"/>
          <w:b/>
          <w:bCs/>
        </w:rPr>
        <w:t xml:space="preserve">Mohamed </w:t>
      </w:r>
      <w:proofErr w:type="spellStart"/>
      <w:r>
        <w:rPr>
          <w:rFonts w:ascii="Arial" w:hAnsi="Arial" w:cs="Arial"/>
          <w:b/>
          <w:bCs/>
        </w:rPr>
        <w:t>Hashim</w:t>
      </w:r>
      <w:proofErr w:type="spellEnd"/>
      <w:r>
        <w:rPr>
          <w:rFonts w:ascii="Arial" w:hAnsi="Arial" w:cs="Arial"/>
          <w:b/>
          <w:bCs/>
        </w:rPr>
        <w:t xml:space="preserve"> </w:t>
      </w:r>
      <w:proofErr w:type="spellStart"/>
      <w:r>
        <w:rPr>
          <w:rFonts w:ascii="Arial" w:hAnsi="Arial" w:cs="Arial"/>
          <w:b/>
          <w:bCs/>
        </w:rPr>
        <w:t>Awad</w:t>
      </w:r>
      <w:proofErr w:type="spellEnd"/>
      <w:r>
        <w:br/>
        <w:t xml:space="preserve">University of Khartoum economist and Sudan's former commerce minister under </w:t>
      </w:r>
      <w:proofErr w:type="spellStart"/>
      <w:r>
        <w:t>Nimeiri</w:t>
      </w:r>
      <w:proofErr w:type="spellEnd"/>
      <w:r>
        <w:t xml:space="preserve">, drew up the blueprint in the 1970s for the country's role as "breadbasket". His original idea was to invest surplus Arab petrodollars in agriculture to forestall Western threats of a food sale embargo </w:t>
      </w:r>
      <w:r>
        <w:lastRenderedPageBreak/>
        <w:t>to Arab countries, to force down Arab producer oil prices and Arab oil embargoes against allies of Israel. The Arab Authority for Agricultural Investment and Development (AAAID), based in Khartoum, was to coordinate and finance food production projects. Its success has been negligible.</w:t>
      </w:r>
    </w:p>
    <w:p w:rsidR="006A28CD" w:rsidRDefault="006A28CD"/>
    <w:sectPr w:rsidR="006A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8B"/>
    <w:rsid w:val="00432EDD"/>
    <w:rsid w:val="006A28CD"/>
    <w:rsid w:val="00ED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8C0C2-F874-4009-AE02-FF56A263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9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udanupdate.org/WHOSWHO/SPLAM.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danupdate.org/WHOSWHO/saf.htm" TargetMode="External"/><Relationship Id="rId5" Type="http://schemas.openxmlformats.org/officeDocument/2006/relationships/hyperlink" Target="http://www.sudanupdate.org/WHOSWHO/nda.htm" TargetMode="External"/><Relationship Id="rId4" Type="http://schemas.openxmlformats.org/officeDocument/2006/relationships/hyperlink" Target="http://www.sudanupdate.org/WHOSWHO/bc.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2015-12-14T06:04:00Z</dcterms:created>
  <dcterms:modified xsi:type="dcterms:W3CDTF">2015-12-14T06:05:00Z</dcterms:modified>
</cp:coreProperties>
</file>