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3D0D9" w14:textId="5448B46F" w:rsidR="004935F0" w:rsidRDefault="0024232C" w:rsidP="0024232C">
      <w:pPr>
        <w:jc w:val="center"/>
      </w:pPr>
      <w:r>
        <w:t>efg, 2024-07-30</w:t>
      </w:r>
    </w:p>
    <w:sdt>
      <w:sdtPr>
        <w:rPr>
          <w:rFonts w:asciiTheme="minorHAnsi" w:eastAsiaTheme="minorHAnsi" w:hAnsiTheme="minorHAnsi" w:cstheme="minorBidi"/>
          <w:color w:val="auto"/>
          <w:sz w:val="22"/>
          <w:szCs w:val="22"/>
        </w:rPr>
        <w:id w:val="-341707114"/>
        <w:docPartObj>
          <w:docPartGallery w:val="Table of Contents"/>
          <w:docPartUnique/>
        </w:docPartObj>
      </w:sdtPr>
      <w:sdtEndPr>
        <w:rPr>
          <w:b/>
          <w:bCs/>
          <w:noProof/>
        </w:rPr>
      </w:sdtEndPr>
      <w:sdtContent>
        <w:p w14:paraId="380FE202" w14:textId="77777777" w:rsidR="005B2C23" w:rsidRDefault="005B2C23">
          <w:pPr>
            <w:pStyle w:val="TOCHeading"/>
          </w:pPr>
          <w:r>
            <w:t>Contents</w:t>
          </w:r>
        </w:p>
        <w:p w14:paraId="3951E3E6" w14:textId="2E34F725" w:rsidR="0024232C" w:rsidRDefault="005B2C23">
          <w:pPr>
            <w:pStyle w:val="TOC1"/>
            <w:rPr>
              <w:rFonts w:eastAsiaTheme="minorEastAsia"/>
              <w:noProof/>
              <w:kern w:val="2"/>
              <w14:ligatures w14:val="standardContextual"/>
            </w:rPr>
          </w:pPr>
          <w:r>
            <w:fldChar w:fldCharType="begin"/>
          </w:r>
          <w:r>
            <w:instrText xml:space="preserve"> TOC \o "1-3" \h \z \u </w:instrText>
          </w:r>
          <w:r>
            <w:fldChar w:fldCharType="separate"/>
          </w:r>
          <w:hyperlink w:anchor="_Toc173270227" w:history="1">
            <w:r w:rsidR="0024232C" w:rsidRPr="00585AEB">
              <w:rPr>
                <w:rStyle w:val="Hyperlink"/>
                <w:noProof/>
              </w:rPr>
              <w:t>1</w:t>
            </w:r>
            <w:r w:rsidR="0024232C">
              <w:rPr>
                <w:rFonts w:eastAsiaTheme="minorEastAsia"/>
                <w:noProof/>
                <w:kern w:val="2"/>
                <w14:ligatures w14:val="standardContextual"/>
              </w:rPr>
              <w:tab/>
            </w:r>
            <w:r w:rsidR="0024232C" w:rsidRPr="00585AEB">
              <w:rPr>
                <w:rStyle w:val="Hyperlink"/>
                <w:noProof/>
              </w:rPr>
              <w:t>KORA Request</w:t>
            </w:r>
            <w:r w:rsidR="0024232C">
              <w:rPr>
                <w:noProof/>
                <w:webHidden/>
              </w:rPr>
              <w:tab/>
            </w:r>
            <w:r w:rsidR="0024232C">
              <w:rPr>
                <w:noProof/>
                <w:webHidden/>
              </w:rPr>
              <w:fldChar w:fldCharType="begin"/>
            </w:r>
            <w:r w:rsidR="0024232C">
              <w:rPr>
                <w:noProof/>
                <w:webHidden/>
              </w:rPr>
              <w:instrText xml:space="preserve"> PAGEREF _Toc173270227 \h </w:instrText>
            </w:r>
            <w:r w:rsidR="0024232C">
              <w:rPr>
                <w:noProof/>
                <w:webHidden/>
              </w:rPr>
            </w:r>
            <w:r w:rsidR="0024232C">
              <w:rPr>
                <w:noProof/>
                <w:webHidden/>
              </w:rPr>
              <w:fldChar w:fldCharType="separate"/>
            </w:r>
            <w:r w:rsidR="0024232C">
              <w:rPr>
                <w:noProof/>
                <w:webHidden/>
              </w:rPr>
              <w:t>2</w:t>
            </w:r>
            <w:r w:rsidR="0024232C">
              <w:rPr>
                <w:noProof/>
                <w:webHidden/>
              </w:rPr>
              <w:fldChar w:fldCharType="end"/>
            </w:r>
          </w:hyperlink>
        </w:p>
        <w:p w14:paraId="15A0CC25" w14:textId="18263765" w:rsidR="0024232C" w:rsidRDefault="00000000">
          <w:pPr>
            <w:pStyle w:val="TOC1"/>
            <w:rPr>
              <w:rFonts w:eastAsiaTheme="minorEastAsia"/>
              <w:noProof/>
              <w:kern w:val="2"/>
              <w14:ligatures w14:val="standardContextual"/>
            </w:rPr>
          </w:pPr>
          <w:hyperlink w:anchor="_Toc173270228" w:history="1">
            <w:r w:rsidR="0024232C" w:rsidRPr="00585AEB">
              <w:rPr>
                <w:rStyle w:val="Hyperlink"/>
                <w:noProof/>
              </w:rPr>
              <w:t>2</w:t>
            </w:r>
            <w:r w:rsidR="0024232C">
              <w:rPr>
                <w:rFonts w:eastAsiaTheme="minorEastAsia"/>
                <w:noProof/>
                <w:kern w:val="2"/>
                <w14:ligatures w14:val="standardContextual"/>
              </w:rPr>
              <w:tab/>
            </w:r>
            <w:r w:rsidR="0024232C" w:rsidRPr="00585AEB">
              <w:rPr>
                <w:rStyle w:val="Hyperlink"/>
                <w:noProof/>
              </w:rPr>
              <w:t>KORA Reply</w:t>
            </w:r>
            <w:r w:rsidR="0024232C">
              <w:rPr>
                <w:noProof/>
                <w:webHidden/>
              </w:rPr>
              <w:tab/>
            </w:r>
            <w:r w:rsidR="0024232C">
              <w:rPr>
                <w:noProof/>
                <w:webHidden/>
              </w:rPr>
              <w:fldChar w:fldCharType="begin"/>
            </w:r>
            <w:r w:rsidR="0024232C">
              <w:rPr>
                <w:noProof/>
                <w:webHidden/>
              </w:rPr>
              <w:instrText xml:space="preserve"> PAGEREF _Toc173270228 \h </w:instrText>
            </w:r>
            <w:r w:rsidR="0024232C">
              <w:rPr>
                <w:noProof/>
                <w:webHidden/>
              </w:rPr>
            </w:r>
            <w:r w:rsidR="0024232C">
              <w:rPr>
                <w:noProof/>
                <w:webHidden/>
              </w:rPr>
              <w:fldChar w:fldCharType="separate"/>
            </w:r>
            <w:r w:rsidR="0024232C">
              <w:rPr>
                <w:noProof/>
                <w:webHidden/>
              </w:rPr>
              <w:t>4</w:t>
            </w:r>
            <w:r w:rsidR="0024232C">
              <w:rPr>
                <w:noProof/>
                <w:webHidden/>
              </w:rPr>
              <w:fldChar w:fldCharType="end"/>
            </w:r>
          </w:hyperlink>
        </w:p>
        <w:p w14:paraId="54C455E5" w14:textId="542C5B96" w:rsidR="0024232C" w:rsidRDefault="00000000">
          <w:pPr>
            <w:pStyle w:val="TOC2"/>
            <w:tabs>
              <w:tab w:val="left" w:pos="880"/>
              <w:tab w:val="right" w:leader="dot" w:pos="9350"/>
            </w:tabs>
            <w:rPr>
              <w:rFonts w:eastAsiaTheme="minorEastAsia"/>
              <w:noProof/>
              <w:kern w:val="2"/>
              <w14:ligatures w14:val="standardContextual"/>
            </w:rPr>
          </w:pPr>
          <w:hyperlink w:anchor="_Toc173270229" w:history="1">
            <w:r w:rsidR="0024232C" w:rsidRPr="00585AEB">
              <w:rPr>
                <w:rStyle w:val="Hyperlink"/>
                <w:noProof/>
              </w:rPr>
              <w:t>2.1</w:t>
            </w:r>
            <w:r w:rsidR="0024232C">
              <w:rPr>
                <w:rFonts w:eastAsiaTheme="minorEastAsia"/>
                <w:noProof/>
                <w:kern w:val="2"/>
                <w14:ligatures w14:val="standardContextual"/>
              </w:rPr>
              <w:tab/>
            </w:r>
            <w:r w:rsidR="0024232C" w:rsidRPr="00585AEB">
              <w:rPr>
                <w:rStyle w:val="Hyperlink"/>
                <w:noProof/>
              </w:rPr>
              <w:t>Email</w:t>
            </w:r>
            <w:r w:rsidR="0024232C">
              <w:rPr>
                <w:noProof/>
                <w:webHidden/>
              </w:rPr>
              <w:tab/>
            </w:r>
            <w:r w:rsidR="0024232C">
              <w:rPr>
                <w:noProof/>
                <w:webHidden/>
              </w:rPr>
              <w:fldChar w:fldCharType="begin"/>
            </w:r>
            <w:r w:rsidR="0024232C">
              <w:rPr>
                <w:noProof/>
                <w:webHidden/>
              </w:rPr>
              <w:instrText xml:space="preserve"> PAGEREF _Toc173270229 \h </w:instrText>
            </w:r>
            <w:r w:rsidR="0024232C">
              <w:rPr>
                <w:noProof/>
                <w:webHidden/>
              </w:rPr>
            </w:r>
            <w:r w:rsidR="0024232C">
              <w:rPr>
                <w:noProof/>
                <w:webHidden/>
              </w:rPr>
              <w:fldChar w:fldCharType="separate"/>
            </w:r>
            <w:r w:rsidR="0024232C">
              <w:rPr>
                <w:noProof/>
                <w:webHidden/>
              </w:rPr>
              <w:t>4</w:t>
            </w:r>
            <w:r w:rsidR="0024232C">
              <w:rPr>
                <w:noProof/>
                <w:webHidden/>
              </w:rPr>
              <w:fldChar w:fldCharType="end"/>
            </w:r>
          </w:hyperlink>
        </w:p>
        <w:p w14:paraId="0B2023B6" w14:textId="3C451F57" w:rsidR="0024232C" w:rsidRDefault="00000000">
          <w:pPr>
            <w:pStyle w:val="TOC2"/>
            <w:tabs>
              <w:tab w:val="left" w:pos="880"/>
              <w:tab w:val="right" w:leader="dot" w:pos="9350"/>
            </w:tabs>
            <w:rPr>
              <w:rFonts w:eastAsiaTheme="minorEastAsia"/>
              <w:noProof/>
              <w:kern w:val="2"/>
              <w14:ligatures w14:val="standardContextual"/>
            </w:rPr>
          </w:pPr>
          <w:hyperlink w:anchor="_Toc173270230" w:history="1">
            <w:r w:rsidR="0024232C" w:rsidRPr="00585AEB">
              <w:rPr>
                <w:rStyle w:val="Hyperlink"/>
                <w:noProof/>
              </w:rPr>
              <w:t>2.2</w:t>
            </w:r>
            <w:r w:rsidR="0024232C">
              <w:rPr>
                <w:rFonts w:eastAsiaTheme="minorEastAsia"/>
                <w:noProof/>
                <w:kern w:val="2"/>
                <w14:ligatures w14:val="standardContextual"/>
              </w:rPr>
              <w:tab/>
            </w:r>
            <w:r w:rsidR="0024232C" w:rsidRPr="00585AEB">
              <w:rPr>
                <w:rStyle w:val="Hyperlink"/>
                <w:noProof/>
              </w:rPr>
              <w:t>Attachments</w:t>
            </w:r>
            <w:r w:rsidR="0024232C">
              <w:rPr>
                <w:noProof/>
                <w:webHidden/>
              </w:rPr>
              <w:tab/>
            </w:r>
            <w:r w:rsidR="0024232C">
              <w:rPr>
                <w:noProof/>
                <w:webHidden/>
              </w:rPr>
              <w:fldChar w:fldCharType="begin"/>
            </w:r>
            <w:r w:rsidR="0024232C">
              <w:rPr>
                <w:noProof/>
                <w:webHidden/>
              </w:rPr>
              <w:instrText xml:space="preserve"> PAGEREF _Toc173270230 \h </w:instrText>
            </w:r>
            <w:r w:rsidR="0024232C">
              <w:rPr>
                <w:noProof/>
                <w:webHidden/>
              </w:rPr>
            </w:r>
            <w:r w:rsidR="0024232C">
              <w:rPr>
                <w:noProof/>
                <w:webHidden/>
              </w:rPr>
              <w:fldChar w:fldCharType="separate"/>
            </w:r>
            <w:r w:rsidR="0024232C">
              <w:rPr>
                <w:noProof/>
                <w:webHidden/>
              </w:rPr>
              <w:t>5</w:t>
            </w:r>
            <w:r w:rsidR="0024232C">
              <w:rPr>
                <w:noProof/>
                <w:webHidden/>
              </w:rPr>
              <w:fldChar w:fldCharType="end"/>
            </w:r>
          </w:hyperlink>
        </w:p>
        <w:p w14:paraId="6B06B7B5" w14:textId="15FEC5D2" w:rsidR="0024232C" w:rsidRDefault="00000000">
          <w:pPr>
            <w:pStyle w:val="TOC3"/>
            <w:tabs>
              <w:tab w:val="left" w:pos="1320"/>
              <w:tab w:val="right" w:leader="dot" w:pos="9350"/>
            </w:tabs>
            <w:rPr>
              <w:rFonts w:eastAsiaTheme="minorEastAsia"/>
              <w:noProof/>
              <w:kern w:val="2"/>
              <w14:ligatures w14:val="standardContextual"/>
            </w:rPr>
          </w:pPr>
          <w:hyperlink w:anchor="_Toc173270231" w:history="1">
            <w:r w:rsidR="0024232C" w:rsidRPr="00585AEB">
              <w:rPr>
                <w:rStyle w:val="Hyperlink"/>
                <w:noProof/>
              </w:rPr>
              <w:t>2.2.1</w:t>
            </w:r>
            <w:r w:rsidR="0024232C">
              <w:rPr>
                <w:rFonts w:eastAsiaTheme="minorEastAsia"/>
                <w:noProof/>
                <w:kern w:val="2"/>
                <w14:ligatures w14:val="standardContextual"/>
              </w:rPr>
              <w:tab/>
            </w:r>
            <w:r w:rsidR="0024232C" w:rsidRPr="00585AEB">
              <w:rPr>
                <w:rStyle w:val="Hyperlink"/>
                <w:noProof/>
              </w:rPr>
              <w:t>2004 Agreement between KS Dept. of Revenue and Secretary of State</w:t>
            </w:r>
            <w:r w:rsidR="0024232C">
              <w:rPr>
                <w:noProof/>
                <w:webHidden/>
              </w:rPr>
              <w:tab/>
            </w:r>
            <w:r w:rsidR="0024232C">
              <w:rPr>
                <w:noProof/>
                <w:webHidden/>
              </w:rPr>
              <w:fldChar w:fldCharType="begin"/>
            </w:r>
            <w:r w:rsidR="0024232C">
              <w:rPr>
                <w:noProof/>
                <w:webHidden/>
              </w:rPr>
              <w:instrText xml:space="preserve"> PAGEREF _Toc173270231 \h </w:instrText>
            </w:r>
            <w:r w:rsidR="0024232C">
              <w:rPr>
                <w:noProof/>
                <w:webHidden/>
              </w:rPr>
            </w:r>
            <w:r w:rsidR="0024232C">
              <w:rPr>
                <w:noProof/>
                <w:webHidden/>
              </w:rPr>
              <w:fldChar w:fldCharType="separate"/>
            </w:r>
            <w:r w:rsidR="0024232C">
              <w:rPr>
                <w:noProof/>
                <w:webHidden/>
              </w:rPr>
              <w:t>5</w:t>
            </w:r>
            <w:r w:rsidR="0024232C">
              <w:rPr>
                <w:noProof/>
                <w:webHidden/>
              </w:rPr>
              <w:fldChar w:fldCharType="end"/>
            </w:r>
          </w:hyperlink>
        </w:p>
        <w:p w14:paraId="7BC29C9A" w14:textId="6C9D7EE7" w:rsidR="0024232C" w:rsidRDefault="00000000">
          <w:pPr>
            <w:pStyle w:val="TOC3"/>
            <w:tabs>
              <w:tab w:val="left" w:pos="1320"/>
              <w:tab w:val="right" w:leader="dot" w:pos="9350"/>
            </w:tabs>
            <w:rPr>
              <w:rFonts w:eastAsiaTheme="minorEastAsia"/>
              <w:noProof/>
              <w:kern w:val="2"/>
              <w14:ligatures w14:val="standardContextual"/>
            </w:rPr>
          </w:pPr>
          <w:hyperlink w:anchor="_Toc173270232" w:history="1">
            <w:r w:rsidR="0024232C" w:rsidRPr="00585AEB">
              <w:rPr>
                <w:rStyle w:val="Hyperlink"/>
                <w:noProof/>
              </w:rPr>
              <w:t>2.2.2</w:t>
            </w:r>
            <w:r w:rsidR="0024232C">
              <w:rPr>
                <w:rFonts w:eastAsiaTheme="minorEastAsia"/>
                <w:noProof/>
                <w:kern w:val="2"/>
                <w14:ligatures w14:val="standardContextual"/>
              </w:rPr>
              <w:tab/>
            </w:r>
            <w:r w:rsidR="0024232C" w:rsidRPr="00585AEB">
              <w:rPr>
                <w:rStyle w:val="Hyperlink"/>
                <w:noProof/>
              </w:rPr>
              <w:t>2006 Memorandum/Contract between KS Dept. of Revenue and Secretary of State</w:t>
            </w:r>
            <w:r w:rsidR="0024232C">
              <w:rPr>
                <w:noProof/>
                <w:webHidden/>
              </w:rPr>
              <w:tab/>
            </w:r>
            <w:r w:rsidR="0024232C">
              <w:rPr>
                <w:noProof/>
                <w:webHidden/>
              </w:rPr>
              <w:fldChar w:fldCharType="begin"/>
            </w:r>
            <w:r w:rsidR="0024232C">
              <w:rPr>
                <w:noProof/>
                <w:webHidden/>
              </w:rPr>
              <w:instrText xml:space="preserve"> PAGEREF _Toc173270232 \h </w:instrText>
            </w:r>
            <w:r w:rsidR="0024232C">
              <w:rPr>
                <w:noProof/>
                <w:webHidden/>
              </w:rPr>
            </w:r>
            <w:r w:rsidR="0024232C">
              <w:rPr>
                <w:noProof/>
                <w:webHidden/>
              </w:rPr>
              <w:fldChar w:fldCharType="separate"/>
            </w:r>
            <w:r w:rsidR="0024232C">
              <w:rPr>
                <w:noProof/>
                <w:webHidden/>
              </w:rPr>
              <w:t>5</w:t>
            </w:r>
            <w:r w:rsidR="0024232C">
              <w:rPr>
                <w:noProof/>
                <w:webHidden/>
              </w:rPr>
              <w:fldChar w:fldCharType="end"/>
            </w:r>
          </w:hyperlink>
        </w:p>
        <w:p w14:paraId="73FEB7E7" w14:textId="465AF7D0" w:rsidR="0024232C" w:rsidRDefault="00000000">
          <w:pPr>
            <w:pStyle w:val="TOC3"/>
            <w:tabs>
              <w:tab w:val="left" w:pos="1320"/>
              <w:tab w:val="right" w:leader="dot" w:pos="9350"/>
            </w:tabs>
            <w:rPr>
              <w:rFonts w:eastAsiaTheme="minorEastAsia"/>
              <w:noProof/>
              <w:kern w:val="2"/>
              <w14:ligatures w14:val="standardContextual"/>
            </w:rPr>
          </w:pPr>
          <w:hyperlink w:anchor="_Toc173270233" w:history="1">
            <w:r w:rsidR="0024232C" w:rsidRPr="00585AEB">
              <w:rPr>
                <w:rStyle w:val="Hyperlink"/>
                <w:noProof/>
              </w:rPr>
              <w:t>2.2.3</w:t>
            </w:r>
            <w:r w:rsidR="0024232C">
              <w:rPr>
                <w:rFonts w:eastAsiaTheme="minorEastAsia"/>
                <w:noProof/>
                <w:kern w:val="2"/>
                <w14:ligatures w14:val="standardContextual"/>
              </w:rPr>
              <w:tab/>
            </w:r>
            <w:r w:rsidR="0024232C" w:rsidRPr="00585AEB">
              <w:rPr>
                <w:rStyle w:val="Hyperlink"/>
                <w:noProof/>
              </w:rPr>
              <w:t>2012 Memorandum of Understanding between Kansas Secretary of State and KS Dept. of Revenue</w:t>
            </w:r>
            <w:r w:rsidR="0024232C">
              <w:rPr>
                <w:noProof/>
                <w:webHidden/>
              </w:rPr>
              <w:tab/>
            </w:r>
            <w:r w:rsidR="0024232C">
              <w:rPr>
                <w:noProof/>
                <w:webHidden/>
              </w:rPr>
              <w:fldChar w:fldCharType="begin"/>
            </w:r>
            <w:r w:rsidR="0024232C">
              <w:rPr>
                <w:noProof/>
                <w:webHidden/>
              </w:rPr>
              <w:instrText xml:space="preserve"> PAGEREF _Toc173270233 \h </w:instrText>
            </w:r>
            <w:r w:rsidR="0024232C">
              <w:rPr>
                <w:noProof/>
                <w:webHidden/>
              </w:rPr>
            </w:r>
            <w:r w:rsidR="0024232C">
              <w:rPr>
                <w:noProof/>
                <w:webHidden/>
              </w:rPr>
              <w:fldChar w:fldCharType="separate"/>
            </w:r>
            <w:r w:rsidR="0024232C">
              <w:rPr>
                <w:noProof/>
                <w:webHidden/>
              </w:rPr>
              <w:t>6</w:t>
            </w:r>
            <w:r w:rsidR="0024232C">
              <w:rPr>
                <w:noProof/>
                <w:webHidden/>
              </w:rPr>
              <w:fldChar w:fldCharType="end"/>
            </w:r>
          </w:hyperlink>
        </w:p>
        <w:p w14:paraId="0DE211C8" w14:textId="1E5A45D4" w:rsidR="0024232C" w:rsidRDefault="00000000">
          <w:pPr>
            <w:pStyle w:val="TOC3"/>
            <w:tabs>
              <w:tab w:val="left" w:pos="1320"/>
              <w:tab w:val="right" w:leader="dot" w:pos="9350"/>
            </w:tabs>
            <w:rPr>
              <w:rFonts w:eastAsiaTheme="minorEastAsia"/>
              <w:noProof/>
              <w:kern w:val="2"/>
              <w14:ligatures w14:val="standardContextual"/>
            </w:rPr>
          </w:pPr>
          <w:hyperlink w:anchor="_Toc173270234" w:history="1">
            <w:r w:rsidR="0024232C" w:rsidRPr="00585AEB">
              <w:rPr>
                <w:rStyle w:val="Hyperlink"/>
                <w:noProof/>
              </w:rPr>
              <w:t>2.2.4</w:t>
            </w:r>
            <w:r w:rsidR="0024232C">
              <w:rPr>
                <w:rFonts w:eastAsiaTheme="minorEastAsia"/>
                <w:noProof/>
                <w:kern w:val="2"/>
                <w14:ligatures w14:val="standardContextual"/>
              </w:rPr>
              <w:tab/>
            </w:r>
            <w:r w:rsidR="0024232C" w:rsidRPr="00585AEB">
              <w:rPr>
                <w:rStyle w:val="Hyperlink"/>
                <w:noProof/>
              </w:rPr>
              <w:t>2004 Agreement between KS Dept. of Revenue and Social Security Administration</w:t>
            </w:r>
            <w:r w:rsidR="0024232C">
              <w:rPr>
                <w:noProof/>
                <w:webHidden/>
              </w:rPr>
              <w:tab/>
            </w:r>
            <w:r w:rsidR="0024232C">
              <w:rPr>
                <w:noProof/>
                <w:webHidden/>
              </w:rPr>
              <w:fldChar w:fldCharType="begin"/>
            </w:r>
            <w:r w:rsidR="0024232C">
              <w:rPr>
                <w:noProof/>
                <w:webHidden/>
              </w:rPr>
              <w:instrText xml:space="preserve"> PAGEREF _Toc173270234 \h </w:instrText>
            </w:r>
            <w:r w:rsidR="0024232C">
              <w:rPr>
                <w:noProof/>
                <w:webHidden/>
              </w:rPr>
            </w:r>
            <w:r w:rsidR="0024232C">
              <w:rPr>
                <w:noProof/>
                <w:webHidden/>
              </w:rPr>
              <w:fldChar w:fldCharType="separate"/>
            </w:r>
            <w:r w:rsidR="0024232C">
              <w:rPr>
                <w:noProof/>
                <w:webHidden/>
              </w:rPr>
              <w:t>6</w:t>
            </w:r>
            <w:r w:rsidR="0024232C">
              <w:rPr>
                <w:noProof/>
                <w:webHidden/>
              </w:rPr>
              <w:fldChar w:fldCharType="end"/>
            </w:r>
          </w:hyperlink>
        </w:p>
        <w:p w14:paraId="6D10E80C" w14:textId="34D0D8AF" w:rsidR="005B2C23" w:rsidRDefault="005B2C23">
          <w:r>
            <w:rPr>
              <w:b/>
              <w:bCs/>
              <w:noProof/>
            </w:rPr>
            <w:fldChar w:fldCharType="end"/>
          </w:r>
        </w:p>
      </w:sdtContent>
    </w:sdt>
    <w:p w14:paraId="3CA3117D" w14:textId="77777777" w:rsidR="008F2753" w:rsidRDefault="008F2753">
      <w:pPr>
        <w:rPr>
          <w:rFonts w:asciiTheme="majorHAnsi" w:eastAsiaTheme="majorEastAsia" w:hAnsiTheme="majorHAnsi" w:cstheme="majorBidi"/>
          <w:color w:val="2E74B5" w:themeColor="accent1" w:themeShade="BF"/>
          <w:sz w:val="32"/>
          <w:szCs w:val="32"/>
        </w:rPr>
      </w:pPr>
      <w:bookmarkStart w:id="0" w:name="_Toc379966144"/>
      <w:r>
        <w:br w:type="page"/>
      </w:r>
    </w:p>
    <w:p w14:paraId="56E2CF6F" w14:textId="3EE80A57" w:rsidR="004935F0" w:rsidRDefault="00DD1EA1" w:rsidP="004935F0">
      <w:pPr>
        <w:pStyle w:val="Heading1"/>
      </w:pPr>
      <w:bookmarkStart w:id="1" w:name="_Toc173270227"/>
      <w:bookmarkEnd w:id="0"/>
      <w:r>
        <w:lastRenderedPageBreak/>
        <w:t>K</w:t>
      </w:r>
      <w:r w:rsidR="0024232C">
        <w:t>ORA</w:t>
      </w:r>
      <w:r>
        <w:t xml:space="preserve"> Request</w:t>
      </w:r>
      <w:bookmarkEnd w:id="1"/>
    </w:p>
    <w:p w14:paraId="723135F5" w14:textId="5CBFAC3A" w:rsidR="0024232C" w:rsidRPr="0024232C" w:rsidRDefault="0024232C" w:rsidP="0024232C">
      <w:r>
        <w:t>Kansas Open Records Act Request</w:t>
      </w:r>
    </w:p>
    <w:tbl>
      <w:tblPr>
        <w:tblW w:w="0" w:type="auto"/>
        <w:tblCellSpacing w:w="0" w:type="dxa"/>
        <w:tblCellMar>
          <w:left w:w="0" w:type="dxa"/>
          <w:right w:w="0" w:type="dxa"/>
        </w:tblCellMar>
        <w:tblLook w:val="04A0" w:firstRow="1" w:lastRow="0" w:firstColumn="1" w:lastColumn="0" w:noHBand="0" w:noVBand="1"/>
      </w:tblPr>
      <w:tblGrid>
        <w:gridCol w:w="737"/>
        <w:gridCol w:w="3728"/>
      </w:tblGrid>
      <w:tr w:rsidR="0024232C" w14:paraId="695F3582" w14:textId="77777777" w:rsidTr="0024232C">
        <w:trPr>
          <w:tblCellSpacing w:w="0" w:type="dxa"/>
        </w:trPr>
        <w:tc>
          <w:tcPr>
            <w:tcW w:w="0" w:type="auto"/>
            <w:noWrap/>
            <w:hideMark/>
          </w:tcPr>
          <w:p w14:paraId="16FF7EC4" w14:textId="77777777" w:rsidR="0024232C" w:rsidRDefault="0024232C" w:rsidP="0024232C">
            <w:pPr>
              <w:pStyle w:val="NoSpacing"/>
              <w:rPr>
                <w:b/>
                <w:bCs/>
              </w:rPr>
            </w:pPr>
            <w:r>
              <w:rPr>
                <w:b/>
                <w:bCs/>
              </w:rPr>
              <w:t xml:space="preserve">Subject: </w:t>
            </w:r>
          </w:p>
        </w:tc>
        <w:tc>
          <w:tcPr>
            <w:tcW w:w="0" w:type="auto"/>
            <w:vAlign w:val="center"/>
            <w:hideMark/>
          </w:tcPr>
          <w:p w14:paraId="62AEDCF3" w14:textId="77777777" w:rsidR="0024232C" w:rsidRDefault="0024232C" w:rsidP="0024232C">
            <w:pPr>
              <w:pStyle w:val="NoSpacing"/>
            </w:pPr>
            <w:r>
              <w:t>Kansas Open Records Act (KORA) Request</w:t>
            </w:r>
          </w:p>
        </w:tc>
      </w:tr>
      <w:tr w:rsidR="0024232C" w14:paraId="40D12AC9" w14:textId="77777777" w:rsidTr="0024232C">
        <w:trPr>
          <w:tblCellSpacing w:w="0" w:type="dxa"/>
        </w:trPr>
        <w:tc>
          <w:tcPr>
            <w:tcW w:w="0" w:type="auto"/>
            <w:noWrap/>
            <w:hideMark/>
          </w:tcPr>
          <w:p w14:paraId="0494B743" w14:textId="77777777" w:rsidR="0024232C" w:rsidRDefault="0024232C" w:rsidP="0024232C">
            <w:pPr>
              <w:pStyle w:val="NoSpacing"/>
              <w:rPr>
                <w:b/>
                <w:bCs/>
              </w:rPr>
            </w:pPr>
            <w:r>
              <w:rPr>
                <w:b/>
                <w:bCs/>
              </w:rPr>
              <w:t xml:space="preserve">Date: </w:t>
            </w:r>
          </w:p>
        </w:tc>
        <w:tc>
          <w:tcPr>
            <w:tcW w:w="0" w:type="auto"/>
            <w:vAlign w:val="center"/>
            <w:hideMark/>
          </w:tcPr>
          <w:p w14:paraId="5847428E" w14:textId="77777777" w:rsidR="0024232C" w:rsidRDefault="0024232C" w:rsidP="0024232C">
            <w:pPr>
              <w:pStyle w:val="NoSpacing"/>
            </w:pPr>
            <w:r>
              <w:t>Tue, 30 Apr 2024 15:58:42 -0500</w:t>
            </w:r>
          </w:p>
        </w:tc>
      </w:tr>
      <w:tr w:rsidR="0024232C" w14:paraId="52A3264C" w14:textId="77777777" w:rsidTr="0024232C">
        <w:trPr>
          <w:tblCellSpacing w:w="0" w:type="dxa"/>
        </w:trPr>
        <w:tc>
          <w:tcPr>
            <w:tcW w:w="0" w:type="auto"/>
            <w:noWrap/>
            <w:hideMark/>
          </w:tcPr>
          <w:p w14:paraId="33633BC2" w14:textId="77777777" w:rsidR="0024232C" w:rsidRDefault="0024232C" w:rsidP="0024232C">
            <w:pPr>
              <w:pStyle w:val="NoSpacing"/>
              <w:rPr>
                <w:b/>
                <w:bCs/>
              </w:rPr>
            </w:pPr>
            <w:r>
              <w:rPr>
                <w:b/>
                <w:bCs/>
              </w:rPr>
              <w:t xml:space="preserve">From: </w:t>
            </w:r>
          </w:p>
        </w:tc>
        <w:tc>
          <w:tcPr>
            <w:tcW w:w="0" w:type="auto"/>
            <w:vAlign w:val="center"/>
            <w:hideMark/>
          </w:tcPr>
          <w:p w14:paraId="00F85A0C" w14:textId="77625A60" w:rsidR="0024232C" w:rsidRDefault="0024232C" w:rsidP="0024232C">
            <w:pPr>
              <w:pStyle w:val="NoSpacing"/>
            </w:pPr>
            <w:r>
              <w:t>Earl Glynn</w:t>
            </w:r>
          </w:p>
        </w:tc>
      </w:tr>
      <w:tr w:rsidR="0024232C" w14:paraId="137DF1C5" w14:textId="77777777" w:rsidTr="0024232C">
        <w:trPr>
          <w:tblCellSpacing w:w="0" w:type="dxa"/>
        </w:trPr>
        <w:tc>
          <w:tcPr>
            <w:tcW w:w="0" w:type="auto"/>
            <w:noWrap/>
            <w:hideMark/>
          </w:tcPr>
          <w:p w14:paraId="58010455" w14:textId="77777777" w:rsidR="0024232C" w:rsidRDefault="0024232C" w:rsidP="0024232C">
            <w:pPr>
              <w:pStyle w:val="NoSpacing"/>
              <w:rPr>
                <w:b/>
                <w:bCs/>
              </w:rPr>
            </w:pPr>
            <w:r>
              <w:rPr>
                <w:b/>
                <w:bCs/>
              </w:rPr>
              <w:t xml:space="preserve">To: </w:t>
            </w:r>
          </w:p>
        </w:tc>
        <w:tc>
          <w:tcPr>
            <w:tcW w:w="0" w:type="auto"/>
            <w:vAlign w:val="center"/>
            <w:hideMark/>
          </w:tcPr>
          <w:p w14:paraId="3A100433" w14:textId="5C234D01" w:rsidR="0024232C" w:rsidRDefault="0024232C" w:rsidP="0024232C">
            <w:pPr>
              <w:pStyle w:val="NoSpacing"/>
            </w:pPr>
            <w:r>
              <w:t>Ted Smith</w:t>
            </w:r>
          </w:p>
        </w:tc>
      </w:tr>
    </w:tbl>
    <w:p w14:paraId="5795EF8D" w14:textId="77777777" w:rsidR="0024232C" w:rsidRDefault="0024232C" w:rsidP="0024232C">
      <w:pPr>
        <w:spacing w:before="100" w:beforeAutospacing="1" w:after="100" w:afterAutospacing="1"/>
      </w:pPr>
      <w:r>
        <w:t>Ted Smith</w:t>
      </w:r>
      <w:r>
        <w:br/>
        <w:t>General Counsel, Kansas Department of Revenue</w:t>
      </w:r>
    </w:p>
    <w:p w14:paraId="2E13E5D1" w14:textId="77777777" w:rsidR="0024232C" w:rsidRDefault="0024232C" w:rsidP="0024232C">
      <w:pPr>
        <w:spacing w:before="100" w:beforeAutospacing="1" w:after="100" w:afterAutospacing="1"/>
      </w:pPr>
      <w:r>
        <w:t>Dear Mr. Smith:</w:t>
      </w:r>
    </w:p>
    <w:p w14:paraId="4C64447D" w14:textId="77777777" w:rsidR="0024232C" w:rsidRDefault="0024232C" w:rsidP="0024232C">
      <w:pPr>
        <w:spacing w:before="100" w:beforeAutospacing="1" w:after="100" w:afterAutospacing="1"/>
      </w:pPr>
      <w:r>
        <w:rPr>
          <w:b/>
          <w:bCs/>
        </w:rPr>
        <w:t>Background Information</w:t>
      </w:r>
    </w:p>
    <w:p w14:paraId="3DA446C7" w14:textId="77777777" w:rsidR="0024232C" w:rsidRDefault="0024232C" w:rsidP="0024232C">
      <w:pPr>
        <w:pStyle w:val="ListParagraph"/>
        <w:ind w:hanging="360"/>
      </w:pPr>
      <w:r>
        <w:rPr>
          <w:rFonts w:cstheme="minorHAnsi"/>
        </w:rPr>
        <w:t>1.</w:t>
      </w:r>
      <w:r>
        <w:rPr>
          <w:sz w:val="14"/>
          <w:szCs w:val="14"/>
        </w:rPr>
        <w:t xml:space="preserve">      </w:t>
      </w:r>
      <w:r>
        <w:t>The Social Security Administration (</w:t>
      </w:r>
      <w:proofErr w:type="spellStart"/>
      <w:r>
        <w:t>SSA</w:t>
      </w:r>
      <w:proofErr w:type="spellEnd"/>
      <w:r>
        <w:t>) maintains a website “Help America Vote Verification (</w:t>
      </w:r>
      <w:proofErr w:type="spellStart"/>
      <w:r>
        <w:t>HAVV</w:t>
      </w:r>
      <w:proofErr w:type="spellEnd"/>
      <w:r>
        <w:t xml:space="preserve">) Transactions by State,”  </w:t>
      </w:r>
      <w:hyperlink r:id="rId8" w:history="1">
        <w:r>
          <w:rPr>
            <w:rStyle w:val="Hyperlink"/>
          </w:rPr>
          <w:t>https://www.ssa.gov/open/havv/</w:t>
        </w:r>
      </w:hyperlink>
    </w:p>
    <w:p w14:paraId="623C1230" w14:textId="77777777" w:rsidR="0024232C" w:rsidRDefault="0024232C" w:rsidP="0024232C">
      <w:pPr>
        <w:pStyle w:val="ListParagraph"/>
        <w:ind w:hanging="360"/>
      </w:pPr>
      <w:r>
        <w:rPr>
          <w:rFonts w:cstheme="minorHAnsi"/>
        </w:rPr>
        <w:t>2.</w:t>
      </w:r>
      <w:r>
        <w:rPr>
          <w:sz w:val="14"/>
          <w:szCs w:val="14"/>
        </w:rPr>
        <w:t xml:space="preserve">      </w:t>
      </w:r>
      <w:r>
        <w:t xml:space="preserve">This site shows transactions by week by state (but for some reason weeks after March 30, 2024 have not been appearing).  The most recent week is here: </w:t>
      </w:r>
      <w:r>
        <w:br/>
      </w:r>
      <w:hyperlink r:id="rId9" w:history="1">
        <w:r>
          <w:rPr>
            <w:rStyle w:val="Hyperlink"/>
          </w:rPr>
          <w:t>https://www.ssa.gov/open/havv/havv-weekly-2024-03-30.html</w:t>
        </w:r>
      </w:hyperlink>
      <w:r>
        <w:t xml:space="preserve"> </w:t>
      </w:r>
    </w:p>
    <w:p w14:paraId="3592A9BC" w14:textId="77777777" w:rsidR="0024232C" w:rsidRDefault="0024232C" w:rsidP="0024232C">
      <w:pPr>
        <w:pStyle w:val="ListParagraph"/>
      </w:pPr>
      <w:r>
        <w:t> </w:t>
      </w:r>
    </w:p>
    <w:p w14:paraId="56865328" w14:textId="5112FA05" w:rsidR="0024232C" w:rsidRDefault="0024232C" w:rsidP="0024232C">
      <w:pPr>
        <w:pStyle w:val="ListParagraph"/>
      </w:pPr>
      <w:r>
        <w:t xml:space="preserve">From file HAVV-running-list.xlsx downloaded from this </w:t>
      </w:r>
      <w:proofErr w:type="spellStart"/>
      <w:r>
        <w:t>SSA</w:t>
      </w:r>
      <w:proofErr w:type="spellEnd"/>
      <w:r>
        <w:t xml:space="preserve"> site on April 30, 2024 here is an example of the most recent Kansas data:</w:t>
      </w:r>
      <w:r>
        <w:br/>
      </w:r>
    </w:p>
    <w:p w14:paraId="7A3118C5" w14:textId="77777777" w:rsidR="0024232C" w:rsidRDefault="0024232C" w:rsidP="0024232C">
      <w:pPr>
        <w:pStyle w:val="ListParagraph"/>
      </w:pPr>
      <w:r>
        <w:t xml:space="preserve">Kansas data from </w:t>
      </w:r>
      <w:proofErr w:type="gramStart"/>
      <w:r>
        <w:t>worksheet  033024</w:t>
      </w:r>
      <w:proofErr w:type="gramEnd"/>
    </w:p>
    <w:p w14:paraId="48902558" w14:textId="7636B608" w:rsidR="0024232C" w:rsidRDefault="0024232C" w:rsidP="0024232C">
      <w:pPr>
        <w:pStyle w:val="ListParagraph"/>
      </w:pPr>
      <w:r>
        <w:rPr>
          <w:noProof/>
        </w:rPr>
        <w:drawing>
          <wp:inline distT="0" distB="0" distL="0" distR="0" wp14:anchorId="2BF24712" wp14:editId="3C3AE691">
            <wp:extent cx="5644243" cy="718797"/>
            <wp:effectExtent l="0" t="0" r="0" b="5715"/>
            <wp:docPr id="70079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79805" name=""/>
                    <pic:cNvPicPr/>
                  </pic:nvPicPr>
                  <pic:blipFill>
                    <a:blip r:embed="rId10"/>
                    <a:stretch>
                      <a:fillRect/>
                    </a:stretch>
                  </pic:blipFill>
                  <pic:spPr>
                    <a:xfrm>
                      <a:off x="0" y="0"/>
                      <a:ext cx="5665345" cy="721484"/>
                    </a:xfrm>
                    <a:prstGeom prst="rect">
                      <a:avLst/>
                    </a:prstGeom>
                  </pic:spPr>
                </pic:pic>
              </a:graphicData>
            </a:graphic>
          </wp:inline>
        </w:drawing>
      </w:r>
    </w:p>
    <w:p w14:paraId="5CF56A79" w14:textId="77777777" w:rsidR="0024232C" w:rsidRDefault="0024232C" w:rsidP="0024232C">
      <w:pPr>
        <w:pStyle w:val="ListParagraph"/>
      </w:pPr>
      <w:r>
        <w:t> </w:t>
      </w:r>
    </w:p>
    <w:p w14:paraId="4E028510" w14:textId="665B0CD9" w:rsidR="0024232C" w:rsidRDefault="0024232C" w:rsidP="0024232C">
      <w:pPr>
        <w:pStyle w:val="ListParagraph"/>
      </w:pPr>
      <w:r>
        <w:t>Kansas data from worksheet “January 2011-to-date”</w:t>
      </w:r>
      <w:r>
        <w:br/>
      </w:r>
    </w:p>
    <w:p w14:paraId="51B7A03C" w14:textId="3AAC128E" w:rsidR="0024232C" w:rsidRDefault="0024232C" w:rsidP="0024232C">
      <w:pPr>
        <w:pStyle w:val="ListParagraph"/>
      </w:pPr>
      <w:r>
        <w:rPr>
          <w:noProof/>
        </w:rPr>
        <w:drawing>
          <wp:inline distT="0" distB="0" distL="0" distR="0" wp14:anchorId="7A78093A" wp14:editId="477668A6">
            <wp:extent cx="5655129" cy="891770"/>
            <wp:effectExtent l="0" t="0" r="3175" b="3810"/>
            <wp:docPr id="1321153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53450" name=""/>
                    <pic:cNvPicPr/>
                  </pic:nvPicPr>
                  <pic:blipFill>
                    <a:blip r:embed="rId11"/>
                    <a:stretch>
                      <a:fillRect/>
                    </a:stretch>
                  </pic:blipFill>
                  <pic:spPr>
                    <a:xfrm>
                      <a:off x="0" y="0"/>
                      <a:ext cx="5670403" cy="894179"/>
                    </a:xfrm>
                    <a:prstGeom prst="rect">
                      <a:avLst/>
                    </a:prstGeom>
                  </pic:spPr>
                </pic:pic>
              </a:graphicData>
            </a:graphic>
          </wp:inline>
        </w:drawing>
      </w:r>
      <w:r>
        <w:br/>
      </w:r>
    </w:p>
    <w:p w14:paraId="0C8B0D72" w14:textId="77777777" w:rsidR="0024232C" w:rsidRDefault="0024232C" w:rsidP="0024232C">
      <w:pPr>
        <w:pStyle w:val="ListParagraph"/>
        <w:ind w:hanging="360"/>
      </w:pPr>
      <w:r>
        <w:rPr>
          <w:rFonts w:cstheme="minorHAnsi"/>
        </w:rPr>
        <w:t>3.</w:t>
      </w:r>
      <w:r>
        <w:rPr>
          <w:sz w:val="14"/>
          <w:szCs w:val="14"/>
        </w:rPr>
        <w:t>   </w:t>
      </w:r>
      <w:proofErr w:type="gramStart"/>
      <w:r>
        <w:rPr>
          <w:sz w:val="14"/>
          <w:szCs w:val="14"/>
        </w:rPr>
        <w:t xml:space="preserve">   </w:t>
      </w:r>
      <w:r>
        <w:t>“</w:t>
      </w:r>
      <w:proofErr w:type="gramEnd"/>
      <w:r>
        <w:t xml:space="preserve">The Help America Vote Act of 2002, </w:t>
      </w:r>
      <w:proofErr w:type="spellStart"/>
      <w:r>
        <w:t>P.L</w:t>
      </w:r>
      <w:proofErr w:type="spellEnd"/>
      <w:r>
        <w:t xml:space="preserve">. 107-252 (HAVA) requires States to verify the information of newly registered voters for Federal elections. </w:t>
      </w:r>
      <w:r>
        <w:rPr>
          <w:highlight w:val="yellow"/>
        </w:rPr>
        <w:t>Each State must establish a computerized State-wide voter registration list and verify new voter information with the State’s Motor Vehicle Administration (MVA).</w:t>
      </w:r>
      <w:r>
        <w:t xml:space="preserve">”   </w:t>
      </w:r>
      <w:hyperlink r:id="rId12" w:history="1">
        <w:r>
          <w:rPr>
            <w:rStyle w:val="Hyperlink"/>
          </w:rPr>
          <w:t>https://www.ssa.gov/open/havv/</w:t>
        </w:r>
      </w:hyperlink>
    </w:p>
    <w:p w14:paraId="4D8F7441" w14:textId="77777777" w:rsidR="0024232C" w:rsidRDefault="0024232C" w:rsidP="0024232C">
      <w:pPr>
        <w:keepNext/>
        <w:spacing w:before="100" w:beforeAutospacing="1" w:after="100" w:afterAutospacing="1"/>
      </w:pPr>
      <w:r>
        <w:rPr>
          <w:b/>
          <w:bCs/>
        </w:rPr>
        <w:lastRenderedPageBreak/>
        <w:t>KORA Request</w:t>
      </w:r>
    </w:p>
    <w:p w14:paraId="136BB10A" w14:textId="77777777" w:rsidR="0024232C" w:rsidRDefault="0024232C" w:rsidP="0024232C">
      <w:pPr>
        <w:pStyle w:val="ListParagraph"/>
        <w:ind w:hanging="360"/>
      </w:pPr>
      <w:r>
        <w:rPr>
          <w:rFonts w:cstheme="minorHAnsi"/>
        </w:rPr>
        <w:t>1.</w:t>
      </w:r>
      <w:r>
        <w:rPr>
          <w:sz w:val="14"/>
          <w:szCs w:val="14"/>
        </w:rPr>
        <w:t xml:space="preserve">      </w:t>
      </w:r>
      <w:r>
        <w:t xml:space="preserve">Copy of any active “memorandum of understanding,” or similar documents with agreements, </w:t>
      </w:r>
      <w:r>
        <w:rPr>
          <w:b/>
          <w:bCs/>
        </w:rPr>
        <w:t>between the Kansas Department of Revenue and the Social Security Administration</w:t>
      </w:r>
      <w:r>
        <w:t xml:space="preserve"> about the administration of the Help America Vote Verification (</w:t>
      </w:r>
      <w:proofErr w:type="spellStart"/>
      <w:r>
        <w:t>HAVV</w:t>
      </w:r>
      <w:proofErr w:type="spellEnd"/>
      <w:r>
        <w:t>) data.</w:t>
      </w:r>
    </w:p>
    <w:p w14:paraId="257394CA" w14:textId="77777777" w:rsidR="0024232C" w:rsidRDefault="0024232C" w:rsidP="0024232C">
      <w:pPr>
        <w:pStyle w:val="ListParagraph"/>
        <w:ind w:hanging="360"/>
      </w:pPr>
      <w:r>
        <w:rPr>
          <w:rFonts w:cstheme="minorHAnsi"/>
        </w:rPr>
        <w:t>2.</w:t>
      </w:r>
      <w:r>
        <w:rPr>
          <w:sz w:val="14"/>
          <w:szCs w:val="14"/>
        </w:rPr>
        <w:t xml:space="preserve">      </w:t>
      </w:r>
      <w:r>
        <w:t xml:space="preserve">Copy of any active “memorandum of understanding,” or similar documents with agreements, </w:t>
      </w:r>
      <w:r>
        <w:rPr>
          <w:b/>
          <w:bCs/>
        </w:rPr>
        <w:t>between the Kansas Department of Revenue and the Kansas Secretary of State’s office</w:t>
      </w:r>
      <w:r>
        <w:t xml:space="preserve"> about the administration of the Help America Vote Verification (</w:t>
      </w:r>
      <w:proofErr w:type="spellStart"/>
      <w:r>
        <w:t>HAVV</w:t>
      </w:r>
      <w:proofErr w:type="spellEnd"/>
      <w:r>
        <w:t>) data and transfer of data to ELVIS (Election Voter Information System).</w:t>
      </w:r>
    </w:p>
    <w:p w14:paraId="5E1FE026" w14:textId="77777777" w:rsidR="0024232C" w:rsidRDefault="0024232C" w:rsidP="0024232C">
      <w:pPr>
        <w:pStyle w:val="ListParagraph"/>
        <w:ind w:hanging="360"/>
      </w:pPr>
      <w:r>
        <w:rPr>
          <w:rFonts w:cstheme="minorHAnsi"/>
        </w:rPr>
        <w:t>3.</w:t>
      </w:r>
      <w:r>
        <w:rPr>
          <w:sz w:val="14"/>
          <w:szCs w:val="14"/>
        </w:rPr>
        <w:t xml:space="preserve">      </w:t>
      </w:r>
      <w:r>
        <w:t xml:space="preserve">Any reports from 2023 through current April 2024 (preferable in a csv or Excel file) showing a breakdown of the statewide numbers shown on the national </w:t>
      </w:r>
      <w:proofErr w:type="spellStart"/>
      <w:r>
        <w:t>HAVV</w:t>
      </w:r>
      <w:proofErr w:type="spellEnd"/>
      <w:r>
        <w:t xml:space="preserve"> site (</w:t>
      </w:r>
      <w:hyperlink r:id="rId13" w:history="1">
        <w:r>
          <w:rPr>
            <w:rStyle w:val="Hyperlink"/>
          </w:rPr>
          <w:t>https://www.ssa.gov/open/havv/</w:t>
        </w:r>
      </w:hyperlink>
      <w:r>
        <w:t xml:space="preserve">), such as shown in Section 2 of Background Information above, but by individual Kansas </w:t>
      </w:r>
      <w:proofErr w:type="spellStart"/>
      <w:r>
        <w:t>drivers</w:t>
      </w:r>
      <w:proofErr w:type="spellEnd"/>
      <w:r>
        <w:t xml:space="preserve"> license location.</w:t>
      </w:r>
    </w:p>
    <w:p w14:paraId="07E6F8AF" w14:textId="77777777" w:rsidR="0024232C" w:rsidRDefault="0024232C" w:rsidP="0024232C">
      <w:r>
        <w:t>Thank you.</w:t>
      </w:r>
    </w:p>
    <w:p w14:paraId="42DF141C" w14:textId="5A1DB885" w:rsidR="0024232C" w:rsidRDefault="0024232C" w:rsidP="0024232C">
      <w:r>
        <w:t xml:space="preserve">-- </w:t>
      </w:r>
      <w:r>
        <w:br/>
        <w:t>efg | Earl F Glynn …</w:t>
      </w:r>
    </w:p>
    <w:p w14:paraId="68063F4E" w14:textId="77777777" w:rsidR="00DD1EA1" w:rsidRDefault="00DD1EA1" w:rsidP="00DD1EA1"/>
    <w:p w14:paraId="624BA45D" w14:textId="77777777" w:rsidR="00DD1EA1" w:rsidRDefault="00DD1EA1" w:rsidP="00DD1EA1"/>
    <w:p w14:paraId="4CD91BB6" w14:textId="77777777" w:rsidR="0024232C" w:rsidRDefault="0024232C">
      <w:pPr>
        <w:rPr>
          <w:rFonts w:asciiTheme="majorHAnsi" w:eastAsiaTheme="majorEastAsia" w:hAnsiTheme="majorHAnsi" w:cstheme="majorBidi"/>
          <w:color w:val="2E74B5" w:themeColor="accent1" w:themeShade="BF"/>
          <w:sz w:val="32"/>
          <w:szCs w:val="32"/>
        </w:rPr>
      </w:pPr>
      <w:r>
        <w:br w:type="page"/>
      </w:r>
    </w:p>
    <w:p w14:paraId="4FDFCCC7" w14:textId="413C997D" w:rsidR="00DD1EA1" w:rsidRDefault="00DD1EA1" w:rsidP="00DD1EA1">
      <w:pPr>
        <w:pStyle w:val="Heading1"/>
      </w:pPr>
      <w:bookmarkStart w:id="2" w:name="_Toc173270228"/>
      <w:r>
        <w:lastRenderedPageBreak/>
        <w:t>KORA Reply</w:t>
      </w:r>
      <w:bookmarkEnd w:id="2"/>
    </w:p>
    <w:p w14:paraId="00224485" w14:textId="0A1A0111" w:rsidR="00DD1EA1" w:rsidRPr="00DD1EA1" w:rsidRDefault="00DD1EA1" w:rsidP="00DD1EA1">
      <w:pPr>
        <w:pStyle w:val="Heading2"/>
      </w:pPr>
      <w:bookmarkStart w:id="3" w:name="_Toc173270229"/>
      <w:r>
        <w:t>Email</w:t>
      </w:r>
      <w:bookmarkEnd w:id="3"/>
    </w:p>
    <w:tbl>
      <w:tblPr>
        <w:tblW w:w="0" w:type="auto"/>
        <w:tblCellSpacing w:w="0" w:type="dxa"/>
        <w:tblCellMar>
          <w:left w:w="0" w:type="dxa"/>
          <w:right w:w="0" w:type="dxa"/>
        </w:tblCellMar>
        <w:tblLook w:val="04A0" w:firstRow="1" w:lastRow="0" w:firstColumn="1" w:lastColumn="0" w:noHBand="0" w:noVBand="1"/>
      </w:tblPr>
      <w:tblGrid>
        <w:gridCol w:w="737"/>
        <w:gridCol w:w="2845"/>
      </w:tblGrid>
      <w:tr w:rsidR="00DD1EA1" w:rsidRPr="00DD1EA1" w14:paraId="2077E0FA" w14:textId="77777777" w:rsidTr="00DD1EA1">
        <w:trPr>
          <w:tblCellSpacing w:w="0" w:type="dxa"/>
        </w:trPr>
        <w:tc>
          <w:tcPr>
            <w:tcW w:w="0" w:type="auto"/>
            <w:noWrap/>
            <w:hideMark/>
          </w:tcPr>
          <w:p w14:paraId="62099093" w14:textId="77777777" w:rsidR="00DD1EA1" w:rsidRPr="0024232C" w:rsidRDefault="00DD1EA1" w:rsidP="00DD1EA1">
            <w:pPr>
              <w:pStyle w:val="NoSpacing"/>
              <w:rPr>
                <w:b/>
                <w:bCs/>
              </w:rPr>
            </w:pPr>
            <w:r w:rsidRPr="0024232C">
              <w:rPr>
                <w:b/>
                <w:bCs/>
              </w:rPr>
              <w:t xml:space="preserve">Subject: </w:t>
            </w:r>
          </w:p>
        </w:tc>
        <w:tc>
          <w:tcPr>
            <w:tcW w:w="0" w:type="auto"/>
            <w:vAlign w:val="center"/>
            <w:hideMark/>
          </w:tcPr>
          <w:p w14:paraId="23FC488C" w14:textId="77777777" w:rsidR="00DD1EA1" w:rsidRPr="0024232C" w:rsidRDefault="00DD1EA1" w:rsidP="00DD1EA1">
            <w:pPr>
              <w:pStyle w:val="NoSpacing"/>
              <w:rPr>
                <w:b/>
                <w:bCs/>
              </w:rPr>
            </w:pPr>
            <w:r w:rsidRPr="0024232C">
              <w:rPr>
                <w:b/>
                <w:bCs/>
              </w:rPr>
              <w:t>KORA Request</w:t>
            </w:r>
          </w:p>
        </w:tc>
      </w:tr>
      <w:tr w:rsidR="00DD1EA1" w:rsidRPr="00DD1EA1" w14:paraId="1D2E1813" w14:textId="77777777" w:rsidTr="00DD1EA1">
        <w:trPr>
          <w:tblCellSpacing w:w="0" w:type="dxa"/>
        </w:trPr>
        <w:tc>
          <w:tcPr>
            <w:tcW w:w="0" w:type="auto"/>
            <w:noWrap/>
            <w:hideMark/>
          </w:tcPr>
          <w:p w14:paraId="31FEA08D" w14:textId="77777777" w:rsidR="00DD1EA1" w:rsidRPr="0024232C" w:rsidRDefault="00DD1EA1" w:rsidP="00DD1EA1">
            <w:pPr>
              <w:pStyle w:val="NoSpacing"/>
              <w:rPr>
                <w:b/>
                <w:bCs/>
              </w:rPr>
            </w:pPr>
            <w:r w:rsidRPr="0024232C">
              <w:rPr>
                <w:b/>
                <w:bCs/>
              </w:rPr>
              <w:t xml:space="preserve">Date: </w:t>
            </w:r>
          </w:p>
        </w:tc>
        <w:tc>
          <w:tcPr>
            <w:tcW w:w="0" w:type="auto"/>
            <w:vAlign w:val="center"/>
            <w:hideMark/>
          </w:tcPr>
          <w:p w14:paraId="106210E0" w14:textId="77777777" w:rsidR="00DD1EA1" w:rsidRPr="00DD1EA1" w:rsidRDefault="00DD1EA1" w:rsidP="00DD1EA1">
            <w:pPr>
              <w:pStyle w:val="NoSpacing"/>
            </w:pPr>
            <w:r w:rsidRPr="00DD1EA1">
              <w:t>Fri, 21 Jun 2024 15:56:20 +0000</w:t>
            </w:r>
          </w:p>
        </w:tc>
      </w:tr>
      <w:tr w:rsidR="00DD1EA1" w:rsidRPr="00DD1EA1" w14:paraId="5DDD6C93" w14:textId="77777777" w:rsidTr="00DD1EA1">
        <w:trPr>
          <w:tblCellSpacing w:w="0" w:type="dxa"/>
        </w:trPr>
        <w:tc>
          <w:tcPr>
            <w:tcW w:w="0" w:type="auto"/>
            <w:noWrap/>
            <w:hideMark/>
          </w:tcPr>
          <w:p w14:paraId="0C5E5B4F" w14:textId="77777777" w:rsidR="00DD1EA1" w:rsidRPr="0024232C" w:rsidRDefault="00DD1EA1" w:rsidP="00DD1EA1">
            <w:pPr>
              <w:pStyle w:val="NoSpacing"/>
              <w:rPr>
                <w:b/>
                <w:bCs/>
              </w:rPr>
            </w:pPr>
            <w:r w:rsidRPr="0024232C">
              <w:rPr>
                <w:b/>
                <w:bCs/>
              </w:rPr>
              <w:t xml:space="preserve">From: </w:t>
            </w:r>
          </w:p>
        </w:tc>
        <w:tc>
          <w:tcPr>
            <w:tcW w:w="0" w:type="auto"/>
            <w:vAlign w:val="center"/>
            <w:hideMark/>
          </w:tcPr>
          <w:p w14:paraId="1AE1A757" w14:textId="1FBC575D" w:rsidR="00DD1EA1" w:rsidRPr="00DD1EA1" w:rsidRDefault="00DD1EA1" w:rsidP="00DD1EA1">
            <w:pPr>
              <w:pStyle w:val="NoSpacing"/>
            </w:pPr>
            <w:r w:rsidRPr="00DD1EA1">
              <w:t>David S. French [</w:t>
            </w:r>
            <w:proofErr w:type="spellStart"/>
            <w:r w:rsidRPr="00DD1EA1">
              <w:t>KDOR</w:t>
            </w:r>
            <w:proofErr w:type="spellEnd"/>
            <w:r w:rsidRPr="00DD1EA1">
              <w:t>]</w:t>
            </w:r>
          </w:p>
        </w:tc>
      </w:tr>
      <w:tr w:rsidR="00DD1EA1" w:rsidRPr="00DD1EA1" w14:paraId="3002782D" w14:textId="77777777" w:rsidTr="00DD1EA1">
        <w:trPr>
          <w:tblCellSpacing w:w="0" w:type="dxa"/>
        </w:trPr>
        <w:tc>
          <w:tcPr>
            <w:tcW w:w="0" w:type="auto"/>
            <w:noWrap/>
            <w:hideMark/>
          </w:tcPr>
          <w:p w14:paraId="129B378B" w14:textId="77777777" w:rsidR="00DD1EA1" w:rsidRPr="0024232C" w:rsidRDefault="00DD1EA1" w:rsidP="00DD1EA1">
            <w:pPr>
              <w:pStyle w:val="NoSpacing"/>
              <w:rPr>
                <w:b/>
                <w:bCs/>
              </w:rPr>
            </w:pPr>
            <w:r w:rsidRPr="0024232C">
              <w:rPr>
                <w:b/>
                <w:bCs/>
              </w:rPr>
              <w:t xml:space="preserve">To: </w:t>
            </w:r>
          </w:p>
        </w:tc>
        <w:tc>
          <w:tcPr>
            <w:tcW w:w="0" w:type="auto"/>
            <w:vAlign w:val="center"/>
            <w:hideMark/>
          </w:tcPr>
          <w:p w14:paraId="67AE97CD" w14:textId="34EBBA56" w:rsidR="00DD1EA1" w:rsidRPr="00DD1EA1" w:rsidRDefault="00DD1EA1" w:rsidP="00DD1EA1">
            <w:pPr>
              <w:pStyle w:val="NoSpacing"/>
            </w:pPr>
            <w:r w:rsidRPr="00DD1EA1">
              <w:t>Earl Glynn</w:t>
            </w:r>
          </w:p>
        </w:tc>
      </w:tr>
      <w:tr w:rsidR="00DD1EA1" w:rsidRPr="00DD1EA1" w14:paraId="62C94B90" w14:textId="77777777" w:rsidTr="00DD1EA1">
        <w:trPr>
          <w:tblCellSpacing w:w="0" w:type="dxa"/>
        </w:trPr>
        <w:tc>
          <w:tcPr>
            <w:tcW w:w="0" w:type="auto"/>
            <w:noWrap/>
            <w:hideMark/>
          </w:tcPr>
          <w:p w14:paraId="69C934FB" w14:textId="77777777" w:rsidR="00DD1EA1" w:rsidRPr="0024232C" w:rsidRDefault="00DD1EA1" w:rsidP="00DD1EA1">
            <w:pPr>
              <w:pStyle w:val="NoSpacing"/>
              <w:rPr>
                <w:b/>
                <w:bCs/>
              </w:rPr>
            </w:pPr>
            <w:r w:rsidRPr="0024232C">
              <w:rPr>
                <w:b/>
                <w:bCs/>
              </w:rPr>
              <w:t xml:space="preserve">CC: </w:t>
            </w:r>
          </w:p>
        </w:tc>
        <w:tc>
          <w:tcPr>
            <w:tcW w:w="0" w:type="auto"/>
            <w:vAlign w:val="center"/>
            <w:hideMark/>
          </w:tcPr>
          <w:p w14:paraId="67026AD5" w14:textId="4433EC2F" w:rsidR="00DD1EA1" w:rsidRPr="00DD1EA1" w:rsidRDefault="00DD1EA1" w:rsidP="00DD1EA1">
            <w:pPr>
              <w:pStyle w:val="NoSpacing"/>
            </w:pPr>
            <w:r w:rsidRPr="00DD1EA1">
              <w:t>Adam King [</w:t>
            </w:r>
            <w:proofErr w:type="spellStart"/>
            <w:r w:rsidRPr="00DD1EA1">
              <w:t>KDOR</w:t>
            </w:r>
            <w:proofErr w:type="spellEnd"/>
            <w:r w:rsidRPr="00DD1EA1">
              <w:t>]</w:t>
            </w:r>
          </w:p>
        </w:tc>
      </w:tr>
    </w:tbl>
    <w:p w14:paraId="73F2D857" w14:textId="77777777" w:rsidR="0024232C" w:rsidRDefault="0024232C" w:rsidP="00DD1EA1">
      <w:pPr>
        <w:pStyle w:val="NoSpacing"/>
      </w:pPr>
    </w:p>
    <w:p w14:paraId="362DCD81" w14:textId="504EA3E8" w:rsidR="00DD1EA1" w:rsidRPr="00DD1EA1" w:rsidRDefault="00DD1EA1" w:rsidP="00DD1EA1">
      <w:pPr>
        <w:pStyle w:val="NoSpacing"/>
      </w:pPr>
      <w:r w:rsidRPr="00DD1EA1">
        <w:t>Good morning,</w:t>
      </w:r>
    </w:p>
    <w:p w14:paraId="16318B75" w14:textId="77777777" w:rsidR="00DD1EA1" w:rsidRPr="00DD1EA1" w:rsidRDefault="00DD1EA1" w:rsidP="00DD1EA1">
      <w:pPr>
        <w:pStyle w:val="NoSpacing"/>
      </w:pPr>
      <w:r w:rsidRPr="00DD1EA1">
        <w:t> </w:t>
      </w:r>
    </w:p>
    <w:p w14:paraId="05BFC6D2" w14:textId="77777777" w:rsidR="00DD1EA1" w:rsidRPr="00DD1EA1" w:rsidRDefault="00DD1EA1" w:rsidP="00DD1EA1">
      <w:pPr>
        <w:pStyle w:val="NoSpacing"/>
      </w:pPr>
      <w:r w:rsidRPr="00DD1EA1">
        <w:t>Here are the documents responsive to your KORA request.</w:t>
      </w:r>
    </w:p>
    <w:p w14:paraId="293B2C6C" w14:textId="77777777" w:rsidR="00DD1EA1" w:rsidRPr="00DD1EA1" w:rsidRDefault="00DD1EA1" w:rsidP="00DD1EA1">
      <w:pPr>
        <w:pStyle w:val="NoSpacing"/>
      </w:pPr>
      <w:r w:rsidRPr="00DD1EA1">
        <w:t> </w:t>
      </w:r>
    </w:p>
    <w:p w14:paraId="5E2405AC" w14:textId="483273BE" w:rsidR="00DD1EA1" w:rsidRPr="00DD1EA1" w:rsidRDefault="00DD1EA1" w:rsidP="00DD1EA1">
      <w:pPr>
        <w:pStyle w:val="NoSpacing"/>
      </w:pPr>
      <w:r w:rsidRPr="00DD1EA1">
        <w:t>Thanks,</w:t>
      </w:r>
      <w:r w:rsidR="00B8756E">
        <w:br/>
      </w:r>
    </w:p>
    <w:p w14:paraId="723BDEEA" w14:textId="6FCDE0B5" w:rsidR="00DD1EA1" w:rsidRPr="00DD1EA1" w:rsidRDefault="00DD1EA1" w:rsidP="00B8756E">
      <w:r w:rsidRPr="00DD1EA1">
        <w:t> David French</w:t>
      </w:r>
    </w:p>
    <w:p w14:paraId="709000CB" w14:textId="431FD04F" w:rsidR="00DD1EA1" w:rsidRPr="00DD1EA1" w:rsidRDefault="00DD1EA1" w:rsidP="00DD1EA1">
      <w:pPr>
        <w:pStyle w:val="NoSpacing"/>
      </w:pPr>
      <w:r w:rsidRPr="00DD1EA1">
        <w:t>Records Custodian | Office of Policy and Research</w:t>
      </w:r>
    </w:p>
    <w:p w14:paraId="018AB2ED" w14:textId="0492BBA9" w:rsidR="00DD1EA1" w:rsidRPr="00DD1EA1" w:rsidRDefault="00DD1EA1" w:rsidP="00DD1EA1">
      <w:r w:rsidRPr="00DD1EA1">
        <w:br/>
      </w:r>
      <w:r w:rsidRPr="00DD1EA1">
        <w:rPr>
          <w:b/>
          <w:bCs/>
        </w:rPr>
        <w:t>Kansas Department of Revenue</w:t>
      </w:r>
      <w:r w:rsidRPr="00DD1EA1">
        <w:rPr>
          <w:b/>
          <w:bCs/>
        </w:rPr>
        <w:br/>
      </w:r>
      <w:r w:rsidRPr="00DD1EA1">
        <w:t>109 SW 9</w:t>
      </w:r>
      <w:r w:rsidRPr="00DD1EA1">
        <w:rPr>
          <w:vertAlign w:val="superscript"/>
        </w:rPr>
        <w:t>th</w:t>
      </w:r>
      <w:r w:rsidRPr="00DD1EA1">
        <w:t xml:space="preserve"> Street | Topeka, KS  66601-3506</w:t>
      </w:r>
      <w:r w:rsidRPr="00DD1EA1">
        <w:br/>
        <w:t>Phone: 785-291-3570 | Fax: 785-296-7928</w:t>
      </w:r>
      <w:r w:rsidRPr="00DD1EA1">
        <w:br/>
      </w:r>
      <w:hyperlink r:id="rId14" w:history="1">
        <w:r w:rsidRPr="00DD1EA1">
          <w:rPr>
            <w:rStyle w:val="Hyperlink"/>
          </w:rPr>
          <w:t>David.french@ks.gov</w:t>
        </w:r>
      </w:hyperlink>
      <w:r w:rsidRPr="00DD1EA1">
        <w:t xml:space="preserve"> | ksrevenue.gov</w:t>
      </w:r>
    </w:p>
    <w:p w14:paraId="12215A9F" w14:textId="34D0A391" w:rsidR="00DD1EA1" w:rsidRDefault="00DD1EA1" w:rsidP="00DD1EA1">
      <w:r>
        <w:rPr>
          <w:noProof/>
        </w:rPr>
        <w:drawing>
          <wp:inline distT="0" distB="0" distL="0" distR="0" wp14:anchorId="6366E254" wp14:editId="6DD53AD3">
            <wp:extent cx="1567543" cy="1000107"/>
            <wp:effectExtent l="0" t="0" r="0" b="0"/>
            <wp:docPr id="1157117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17874" name=""/>
                    <pic:cNvPicPr/>
                  </pic:nvPicPr>
                  <pic:blipFill>
                    <a:blip r:embed="rId15"/>
                    <a:stretch>
                      <a:fillRect/>
                    </a:stretch>
                  </pic:blipFill>
                  <pic:spPr>
                    <a:xfrm>
                      <a:off x="0" y="0"/>
                      <a:ext cx="1572719" cy="1003409"/>
                    </a:xfrm>
                    <a:prstGeom prst="rect">
                      <a:avLst/>
                    </a:prstGeom>
                  </pic:spPr>
                </pic:pic>
              </a:graphicData>
            </a:graphic>
          </wp:inline>
        </w:drawing>
      </w:r>
      <w:r w:rsidRPr="00DD1EA1">
        <w:br/>
      </w:r>
      <w:r w:rsidRPr="00DD1EA1">
        <w:br/>
        <w:t xml:space="preserve">CONFIDENTIALITY STATEMENT: </w:t>
      </w:r>
      <w:r w:rsidRPr="00DD1EA1">
        <w:br/>
        <w:t>This message and its contents are privileged and confidential and it is solely for the use of the intended recipient. Should you not be the intended recipient, be aware that any review, disclosure, copying, distribution or use of the contents of this message is strictly prohibited. If you have received this message in error, please destroy it immediately and notify the sender.</w:t>
      </w:r>
    </w:p>
    <w:p w14:paraId="1E4DC3EB" w14:textId="77777777" w:rsidR="00C64A0B" w:rsidRDefault="00C64A0B">
      <w:pPr>
        <w:rPr>
          <w:rFonts w:asciiTheme="majorHAnsi" w:eastAsiaTheme="majorEastAsia" w:hAnsiTheme="majorHAnsi" w:cstheme="majorBidi"/>
          <w:color w:val="2E74B5" w:themeColor="accent1" w:themeShade="BF"/>
          <w:sz w:val="26"/>
          <w:szCs w:val="26"/>
        </w:rPr>
      </w:pPr>
      <w:r>
        <w:br w:type="page"/>
      </w:r>
    </w:p>
    <w:p w14:paraId="6B5A14B9" w14:textId="35051044" w:rsidR="00B8756E" w:rsidRDefault="00B8756E" w:rsidP="00B8756E">
      <w:pPr>
        <w:pStyle w:val="Heading2"/>
      </w:pPr>
      <w:bookmarkStart w:id="4" w:name="_Toc173270230"/>
      <w:r>
        <w:lastRenderedPageBreak/>
        <w:t>Attachments</w:t>
      </w:r>
      <w:bookmarkEnd w:id="4"/>
    </w:p>
    <w:p w14:paraId="2C10D0E4" w14:textId="49E81D0E" w:rsidR="00B8756E" w:rsidRDefault="00C64A0B" w:rsidP="00C64A0B">
      <w:pPr>
        <w:pStyle w:val="Heading3"/>
      </w:pPr>
      <w:bookmarkStart w:id="5" w:name="_Toc173270231"/>
      <w:r>
        <w:t>2004 Agreement between KS Dept. of Revenue and Secretary of State</w:t>
      </w:r>
      <w:bookmarkEnd w:id="5"/>
    </w:p>
    <w:tbl>
      <w:tblPr>
        <w:tblStyle w:val="TableGrid"/>
        <w:tblW w:w="0" w:type="auto"/>
        <w:tblLook w:val="04A0" w:firstRow="1" w:lastRow="0" w:firstColumn="1" w:lastColumn="0" w:noHBand="0" w:noVBand="1"/>
      </w:tblPr>
      <w:tblGrid>
        <w:gridCol w:w="6285"/>
        <w:gridCol w:w="1167"/>
        <w:gridCol w:w="745"/>
      </w:tblGrid>
      <w:tr w:rsidR="00C64A0B" w:rsidRPr="00270894" w14:paraId="5C8D527A" w14:textId="77777777" w:rsidTr="00C64A0B">
        <w:tc>
          <w:tcPr>
            <w:tcW w:w="6285" w:type="dxa"/>
          </w:tcPr>
          <w:p w14:paraId="43B106C4" w14:textId="77777777" w:rsidR="00C64A0B" w:rsidRPr="00270894" w:rsidRDefault="00C64A0B" w:rsidP="005B3BAA">
            <w:pPr>
              <w:rPr>
                <w:b/>
                <w:bCs/>
              </w:rPr>
            </w:pPr>
            <w:r w:rsidRPr="00270894">
              <w:rPr>
                <w:b/>
                <w:bCs/>
              </w:rPr>
              <w:t>File</w:t>
            </w:r>
          </w:p>
        </w:tc>
        <w:tc>
          <w:tcPr>
            <w:tcW w:w="1167" w:type="dxa"/>
          </w:tcPr>
          <w:p w14:paraId="795D6D55" w14:textId="77777777" w:rsidR="00C64A0B" w:rsidRPr="00270894" w:rsidRDefault="00C64A0B" w:rsidP="005B3BAA">
            <w:pPr>
              <w:rPr>
                <w:b/>
                <w:bCs/>
              </w:rPr>
            </w:pPr>
            <w:r w:rsidRPr="00270894">
              <w:rPr>
                <w:b/>
                <w:bCs/>
              </w:rPr>
              <w:t>Date</w:t>
            </w:r>
          </w:p>
        </w:tc>
        <w:tc>
          <w:tcPr>
            <w:tcW w:w="745" w:type="dxa"/>
          </w:tcPr>
          <w:p w14:paraId="103857CF" w14:textId="77777777" w:rsidR="00C64A0B" w:rsidRPr="00270894" w:rsidRDefault="00C64A0B" w:rsidP="005B3BAA">
            <w:pPr>
              <w:rPr>
                <w:b/>
                <w:bCs/>
              </w:rPr>
            </w:pPr>
            <w:r w:rsidRPr="00270894">
              <w:rPr>
                <w:b/>
                <w:bCs/>
              </w:rPr>
              <w:t>Pages</w:t>
            </w:r>
          </w:p>
        </w:tc>
      </w:tr>
      <w:tr w:rsidR="00C64A0B" w14:paraId="2672C409" w14:textId="77777777" w:rsidTr="00C64A0B">
        <w:tc>
          <w:tcPr>
            <w:tcW w:w="6285" w:type="dxa"/>
          </w:tcPr>
          <w:p w14:paraId="442653E2" w14:textId="77777777" w:rsidR="00C64A0B" w:rsidRDefault="00C64A0B" w:rsidP="005B3BAA">
            <w:pPr>
              <w:rPr>
                <w:b/>
                <w:bCs/>
              </w:rPr>
            </w:pPr>
            <w:r w:rsidRPr="00C64A0B">
              <w:rPr>
                <w:b/>
                <w:bCs/>
              </w:rPr>
              <w:t>Agreement with Office of the Secretary of State 07.24.04.pdf</w:t>
            </w:r>
          </w:p>
          <w:p w14:paraId="34A1E797" w14:textId="5C13AB4D" w:rsidR="00B564F1" w:rsidRPr="00B564F1" w:rsidRDefault="00B564F1" w:rsidP="005B3BAA">
            <w:r>
              <w:t xml:space="preserve">Signed by Ron Thornburgh, SOS and Joan Wagnon, </w:t>
            </w:r>
            <w:proofErr w:type="spellStart"/>
            <w:r>
              <w:t>KDOR</w:t>
            </w:r>
            <w:proofErr w:type="spellEnd"/>
          </w:p>
        </w:tc>
        <w:tc>
          <w:tcPr>
            <w:tcW w:w="1167" w:type="dxa"/>
          </w:tcPr>
          <w:p w14:paraId="423E5A75" w14:textId="77777777" w:rsidR="00C64A0B" w:rsidRDefault="00C64A0B" w:rsidP="005B3BAA">
            <w:pPr>
              <w:jc w:val="center"/>
            </w:pPr>
            <w:r>
              <w:t>7/22/2004</w:t>
            </w:r>
          </w:p>
        </w:tc>
        <w:tc>
          <w:tcPr>
            <w:tcW w:w="745" w:type="dxa"/>
          </w:tcPr>
          <w:p w14:paraId="6D2102BB" w14:textId="77777777" w:rsidR="00C64A0B" w:rsidRDefault="00C64A0B" w:rsidP="005B3BAA">
            <w:pPr>
              <w:jc w:val="center"/>
            </w:pPr>
            <w:r>
              <w:t>5</w:t>
            </w:r>
          </w:p>
        </w:tc>
      </w:tr>
      <w:tr w:rsidR="00C64A0B" w14:paraId="69294FA9" w14:textId="77777777" w:rsidTr="00C64A0B">
        <w:tc>
          <w:tcPr>
            <w:tcW w:w="6285" w:type="dxa"/>
          </w:tcPr>
          <w:p w14:paraId="65760DCE" w14:textId="77777777" w:rsidR="00C64A0B" w:rsidRPr="007C09C4" w:rsidRDefault="00C64A0B" w:rsidP="005B3BAA">
            <w:pPr>
              <w:rPr>
                <w:b/>
                <w:bCs/>
              </w:rPr>
            </w:pPr>
            <w:r w:rsidRPr="007C09C4">
              <w:rPr>
                <w:b/>
                <w:bCs/>
              </w:rPr>
              <w:t>Agreement with Office of the Secretary of State.pdf</w:t>
            </w:r>
          </w:p>
          <w:p w14:paraId="5A8EFFB5" w14:textId="34B43BB5" w:rsidR="00C64A0B" w:rsidRDefault="00C64A0B" w:rsidP="00C64A0B">
            <w:pPr>
              <w:pStyle w:val="ListParagraph"/>
              <w:numPr>
                <w:ilvl w:val="0"/>
                <w:numId w:val="2"/>
              </w:numPr>
            </w:pPr>
            <w:r>
              <w:t>p. 1 matches p. 1 of above document, but this copy has no handwriting or date stamp</w:t>
            </w:r>
          </w:p>
          <w:p w14:paraId="5D011437" w14:textId="1B66E9C5" w:rsidR="00C64A0B" w:rsidRDefault="00C64A0B" w:rsidP="00C64A0B">
            <w:pPr>
              <w:pStyle w:val="ListParagraph"/>
              <w:numPr>
                <w:ilvl w:val="0"/>
                <w:numId w:val="2"/>
              </w:numPr>
            </w:pPr>
            <w:r>
              <w:t>p. 2 matches p. 3 of above document, but is unsigned</w:t>
            </w:r>
          </w:p>
          <w:p w14:paraId="1BD749BD" w14:textId="59B34965" w:rsidR="00C64A0B" w:rsidRDefault="00C64A0B" w:rsidP="00C64A0B">
            <w:pPr>
              <w:pStyle w:val="ListParagraph"/>
              <w:numPr>
                <w:ilvl w:val="0"/>
                <w:numId w:val="2"/>
              </w:numPr>
            </w:pPr>
            <w:r>
              <w:t>p. 3 matches p. 5 of above document</w:t>
            </w:r>
          </w:p>
        </w:tc>
        <w:tc>
          <w:tcPr>
            <w:tcW w:w="1167" w:type="dxa"/>
          </w:tcPr>
          <w:p w14:paraId="2D34A18A" w14:textId="77777777" w:rsidR="00C64A0B" w:rsidRDefault="00C64A0B" w:rsidP="005B3BAA">
            <w:pPr>
              <w:jc w:val="center"/>
            </w:pPr>
          </w:p>
        </w:tc>
        <w:tc>
          <w:tcPr>
            <w:tcW w:w="745" w:type="dxa"/>
          </w:tcPr>
          <w:p w14:paraId="572608B8" w14:textId="77777777" w:rsidR="00C64A0B" w:rsidRDefault="00C64A0B" w:rsidP="005B3BAA">
            <w:pPr>
              <w:jc w:val="center"/>
            </w:pPr>
            <w:r>
              <w:t>3</w:t>
            </w:r>
          </w:p>
        </w:tc>
      </w:tr>
    </w:tbl>
    <w:p w14:paraId="4C6ADD88" w14:textId="77777777" w:rsidR="00B8756E" w:rsidRDefault="00B8756E" w:rsidP="00DD1EA1"/>
    <w:p w14:paraId="0550F15F" w14:textId="020EE7E5" w:rsidR="001833B2" w:rsidRDefault="001833B2" w:rsidP="001833B2">
      <w:pPr>
        <w:pStyle w:val="ListParagraph"/>
        <w:numPr>
          <w:ilvl w:val="0"/>
          <w:numId w:val="4"/>
        </w:numPr>
      </w:pPr>
      <w:r w:rsidRPr="001833B2">
        <w:rPr>
          <w:highlight w:val="yellow"/>
        </w:rPr>
        <w:t xml:space="preserve">The DEPARTMENT will verify all </w:t>
      </w:r>
      <w:proofErr w:type="spellStart"/>
      <w:r w:rsidRPr="001833B2">
        <w:rPr>
          <w:highlight w:val="yellow"/>
        </w:rPr>
        <w:t>drivers</w:t>
      </w:r>
      <w:proofErr w:type="spellEnd"/>
      <w:r w:rsidRPr="001833B2">
        <w:rPr>
          <w:highlight w:val="yellow"/>
        </w:rPr>
        <w:t xml:space="preserve"> license records with the Social Security Administration</w:t>
      </w:r>
      <w:r>
        <w:t xml:space="preserve">. The Department will coordinate an initial batch verification process and subsequent interactive on-line verification. Once the Kansas </w:t>
      </w:r>
      <w:proofErr w:type="spellStart"/>
      <w:r>
        <w:t>Drivers</w:t>
      </w:r>
      <w:proofErr w:type="spellEnd"/>
      <w:r>
        <w:t xml:space="preserve"> License record is verified with the Social Security Administration, </w:t>
      </w:r>
      <w:r w:rsidRPr="001833B2">
        <w:rPr>
          <w:highlight w:val="yellow"/>
        </w:rPr>
        <w:t xml:space="preserve">the Kansas </w:t>
      </w:r>
      <w:proofErr w:type="spellStart"/>
      <w:r w:rsidRPr="001833B2">
        <w:rPr>
          <w:highlight w:val="yellow"/>
        </w:rPr>
        <w:t>Drivers</w:t>
      </w:r>
      <w:proofErr w:type="spellEnd"/>
      <w:r w:rsidRPr="001833B2">
        <w:rPr>
          <w:highlight w:val="yellow"/>
        </w:rPr>
        <w:t xml:space="preserve"> License record maintained within the Kansas </w:t>
      </w:r>
      <w:proofErr w:type="spellStart"/>
      <w:r w:rsidRPr="001833B2">
        <w:rPr>
          <w:highlight w:val="yellow"/>
        </w:rPr>
        <w:t>Drivers</w:t>
      </w:r>
      <w:proofErr w:type="spellEnd"/>
      <w:r w:rsidRPr="001833B2">
        <w:rPr>
          <w:highlight w:val="yellow"/>
        </w:rPr>
        <w:t xml:space="preserve"> License Database will indicate the record as verified.</w:t>
      </w:r>
      <w:r>
        <w:br/>
      </w:r>
    </w:p>
    <w:p w14:paraId="337D9092" w14:textId="7875DD8E" w:rsidR="005E73A5" w:rsidRDefault="001833B2" w:rsidP="00DD1EA1">
      <w:pPr>
        <w:pStyle w:val="ListParagraph"/>
        <w:numPr>
          <w:ilvl w:val="0"/>
          <w:numId w:val="4"/>
        </w:numPr>
      </w:pPr>
      <w:r>
        <w:t xml:space="preserve">Once the DEPARTMENT has verified the initial listing of </w:t>
      </w:r>
      <w:proofErr w:type="spellStart"/>
      <w:r>
        <w:t>drivers</w:t>
      </w:r>
      <w:proofErr w:type="spellEnd"/>
      <w:r>
        <w:t xml:space="preserve"> license records, the DEPARTMENT will receive the Central Voter Registration file from the OFFICE OF THE SECRETARY OF STATE to compare with the verified listing of </w:t>
      </w:r>
      <w:proofErr w:type="spellStart"/>
      <w:r>
        <w:t>drivers</w:t>
      </w:r>
      <w:proofErr w:type="spellEnd"/>
      <w:r>
        <w:t xml:space="preserve"> license records. (see attachment A for file format)</w:t>
      </w:r>
    </w:p>
    <w:p w14:paraId="50E53C1D" w14:textId="2B8A291D" w:rsidR="008D403C" w:rsidRDefault="008D403C" w:rsidP="008D403C">
      <w:pPr>
        <w:pStyle w:val="Heading3"/>
      </w:pPr>
      <w:bookmarkStart w:id="6" w:name="_Toc173270232"/>
      <w:r>
        <w:t>2006 Memorandum/Contract between KS Dept. of Revenue and Secretary of State</w:t>
      </w:r>
      <w:bookmarkEnd w:id="6"/>
    </w:p>
    <w:tbl>
      <w:tblPr>
        <w:tblStyle w:val="TableGrid"/>
        <w:tblW w:w="9445" w:type="dxa"/>
        <w:tblLayout w:type="fixed"/>
        <w:tblLook w:val="04A0" w:firstRow="1" w:lastRow="0" w:firstColumn="1" w:lastColumn="0" w:noHBand="0" w:noVBand="1"/>
      </w:tblPr>
      <w:tblGrid>
        <w:gridCol w:w="6745"/>
        <w:gridCol w:w="1350"/>
        <w:gridCol w:w="1350"/>
      </w:tblGrid>
      <w:tr w:rsidR="008D403C" w:rsidRPr="00270894" w14:paraId="78438EDF" w14:textId="77777777" w:rsidTr="00B564F1">
        <w:tc>
          <w:tcPr>
            <w:tcW w:w="6745" w:type="dxa"/>
          </w:tcPr>
          <w:p w14:paraId="6B8B1156" w14:textId="77777777" w:rsidR="008D403C" w:rsidRPr="00270894" w:rsidRDefault="008D403C" w:rsidP="005B3BAA">
            <w:pPr>
              <w:rPr>
                <w:b/>
                <w:bCs/>
              </w:rPr>
            </w:pPr>
            <w:r w:rsidRPr="00270894">
              <w:rPr>
                <w:b/>
                <w:bCs/>
              </w:rPr>
              <w:t>File</w:t>
            </w:r>
          </w:p>
        </w:tc>
        <w:tc>
          <w:tcPr>
            <w:tcW w:w="1350" w:type="dxa"/>
          </w:tcPr>
          <w:p w14:paraId="5124F77E" w14:textId="77777777" w:rsidR="008D403C" w:rsidRPr="00270894" w:rsidRDefault="008D403C" w:rsidP="005B3BAA">
            <w:pPr>
              <w:rPr>
                <w:b/>
                <w:bCs/>
              </w:rPr>
            </w:pPr>
            <w:r w:rsidRPr="00270894">
              <w:rPr>
                <w:b/>
                <w:bCs/>
              </w:rPr>
              <w:t>Date</w:t>
            </w:r>
          </w:p>
        </w:tc>
        <w:tc>
          <w:tcPr>
            <w:tcW w:w="1350" w:type="dxa"/>
          </w:tcPr>
          <w:p w14:paraId="12378DB2" w14:textId="77777777" w:rsidR="008D403C" w:rsidRPr="00270894" w:rsidRDefault="008D403C" w:rsidP="005B3BAA">
            <w:pPr>
              <w:rPr>
                <w:b/>
                <w:bCs/>
              </w:rPr>
            </w:pPr>
            <w:r w:rsidRPr="00270894">
              <w:rPr>
                <w:b/>
                <w:bCs/>
              </w:rPr>
              <w:t>Pages</w:t>
            </w:r>
          </w:p>
        </w:tc>
      </w:tr>
      <w:tr w:rsidR="00B564F1" w14:paraId="01330DB4" w14:textId="77777777" w:rsidTr="00B564F1">
        <w:tc>
          <w:tcPr>
            <w:tcW w:w="6745" w:type="dxa"/>
          </w:tcPr>
          <w:p w14:paraId="29E83A87" w14:textId="77777777" w:rsidR="008D403C" w:rsidRPr="007C09C4" w:rsidRDefault="008D403C" w:rsidP="005B3BAA">
            <w:pPr>
              <w:rPr>
                <w:b/>
                <w:bCs/>
              </w:rPr>
            </w:pPr>
            <w:r w:rsidRPr="007C09C4">
              <w:rPr>
                <w:b/>
                <w:bCs/>
              </w:rPr>
              <w:t xml:space="preserve">Memorandum, Contract between </w:t>
            </w:r>
            <w:proofErr w:type="spellStart"/>
            <w:r w:rsidRPr="007C09C4">
              <w:rPr>
                <w:b/>
                <w:bCs/>
              </w:rPr>
              <w:t>KDOR</w:t>
            </w:r>
            <w:proofErr w:type="spellEnd"/>
            <w:r w:rsidRPr="007C09C4">
              <w:rPr>
                <w:b/>
                <w:bCs/>
              </w:rPr>
              <w:t xml:space="preserve"> &amp; SOS.pdf</w:t>
            </w:r>
          </w:p>
          <w:p w14:paraId="5771AD5A" w14:textId="7B5FB356" w:rsidR="001833B2" w:rsidRDefault="001833B2" w:rsidP="005B3BAA">
            <w:r>
              <w:t xml:space="preserve">[unsigned but names listed:  Ron Thornburg, SOS; Joan Wagnon, </w:t>
            </w:r>
            <w:proofErr w:type="spellStart"/>
            <w:r>
              <w:t>KDOR</w:t>
            </w:r>
            <w:proofErr w:type="spellEnd"/>
            <w:r>
              <w:t>]</w:t>
            </w:r>
          </w:p>
        </w:tc>
        <w:tc>
          <w:tcPr>
            <w:tcW w:w="1350" w:type="dxa"/>
          </w:tcPr>
          <w:p w14:paraId="3F143F1F" w14:textId="77777777" w:rsidR="008D403C" w:rsidRDefault="008D403C" w:rsidP="005B3BAA">
            <w:pPr>
              <w:jc w:val="center"/>
            </w:pPr>
            <w:r>
              <w:t>1/27/2006</w:t>
            </w:r>
          </w:p>
        </w:tc>
        <w:tc>
          <w:tcPr>
            <w:tcW w:w="1350" w:type="dxa"/>
          </w:tcPr>
          <w:p w14:paraId="06C6518C" w14:textId="77777777" w:rsidR="008D403C" w:rsidRDefault="008D403C" w:rsidP="005B3BAA">
            <w:pPr>
              <w:jc w:val="center"/>
            </w:pPr>
            <w:r>
              <w:t>3</w:t>
            </w:r>
          </w:p>
        </w:tc>
      </w:tr>
    </w:tbl>
    <w:p w14:paraId="0181CC66" w14:textId="77777777" w:rsidR="008D403C" w:rsidRDefault="008D403C" w:rsidP="00DD1EA1"/>
    <w:p w14:paraId="44E7A2AA" w14:textId="73C223A7" w:rsidR="001833B2" w:rsidRPr="001833B2" w:rsidRDefault="001833B2" w:rsidP="001833B2">
      <w:pPr>
        <w:rPr>
          <w:i/>
          <w:iCs/>
        </w:rPr>
      </w:pPr>
      <w:r w:rsidRPr="001833B2">
        <w:rPr>
          <w:i/>
          <w:iCs/>
        </w:rPr>
        <w:t>WHEREAS, the parties desire to enter into a contract for purposes of complying with Section 303 of the Help America Vote Act (MAYA);</w:t>
      </w:r>
    </w:p>
    <w:p w14:paraId="15F2ED44" w14:textId="3F4C81A5" w:rsidR="001833B2" w:rsidRPr="001833B2" w:rsidRDefault="001833B2" w:rsidP="00DD1EA1">
      <w:pPr>
        <w:rPr>
          <w:i/>
          <w:iCs/>
        </w:rPr>
      </w:pPr>
      <w:r w:rsidRPr="001833B2">
        <w:rPr>
          <w:i/>
          <w:iCs/>
        </w:rPr>
        <w:t>…</w:t>
      </w:r>
    </w:p>
    <w:p w14:paraId="645B95E6" w14:textId="77777777" w:rsidR="001833B2" w:rsidRPr="001833B2" w:rsidRDefault="001833B2" w:rsidP="001833B2">
      <w:pPr>
        <w:pStyle w:val="NoSpacing"/>
        <w:rPr>
          <w:i/>
          <w:iCs/>
        </w:rPr>
      </w:pPr>
      <w:r w:rsidRPr="001833B2">
        <w:rPr>
          <w:i/>
          <w:iCs/>
        </w:rPr>
        <w:t>SOS will interface with DMV using Power Profile EE/Agency Central to validate information as</w:t>
      </w:r>
    </w:p>
    <w:p w14:paraId="28928B7F" w14:textId="77777777" w:rsidR="001833B2" w:rsidRPr="001833B2" w:rsidRDefault="001833B2" w:rsidP="001833B2">
      <w:pPr>
        <w:pStyle w:val="NoSpacing"/>
        <w:rPr>
          <w:b/>
          <w:bCs/>
          <w:i/>
          <w:iCs/>
        </w:rPr>
      </w:pPr>
      <w:r w:rsidRPr="001833B2">
        <w:rPr>
          <w:i/>
          <w:iCs/>
        </w:rPr>
        <w:t xml:space="preserve">required by HAVA. Voter registration </w:t>
      </w:r>
      <w:r w:rsidRPr="001833B2">
        <w:rPr>
          <w:b/>
          <w:bCs/>
          <w:i/>
          <w:iCs/>
        </w:rPr>
        <w:t>applicants will provide either a driver's license number or the last</w:t>
      </w:r>
    </w:p>
    <w:p w14:paraId="18FE530B" w14:textId="77777777" w:rsidR="001833B2" w:rsidRPr="001833B2" w:rsidRDefault="001833B2" w:rsidP="001833B2">
      <w:pPr>
        <w:pStyle w:val="NoSpacing"/>
        <w:rPr>
          <w:i/>
          <w:iCs/>
        </w:rPr>
      </w:pPr>
      <w:r w:rsidRPr="001833B2">
        <w:rPr>
          <w:b/>
          <w:bCs/>
          <w:i/>
          <w:iCs/>
        </w:rPr>
        <w:t>four digits of the social security number</w:t>
      </w:r>
      <w:r w:rsidRPr="001833B2">
        <w:rPr>
          <w:i/>
          <w:iCs/>
        </w:rPr>
        <w:t>, which shall be validated by DMV using a live connection (i.e.,</w:t>
      </w:r>
    </w:p>
    <w:p w14:paraId="6FC4808B" w14:textId="77777777" w:rsidR="001833B2" w:rsidRPr="001833B2" w:rsidRDefault="001833B2" w:rsidP="001833B2">
      <w:pPr>
        <w:pStyle w:val="NoSpacing"/>
        <w:rPr>
          <w:i/>
          <w:iCs/>
        </w:rPr>
      </w:pPr>
      <w:r w:rsidRPr="001833B2">
        <w:rPr>
          <w:i/>
          <w:iCs/>
        </w:rPr>
        <w:t>real time). DMV shall be responsible for implementing custom search logic as a secure web service,</w:t>
      </w:r>
    </w:p>
    <w:p w14:paraId="78702025" w14:textId="6084537F" w:rsidR="001833B2" w:rsidRPr="001833B2" w:rsidRDefault="001833B2" w:rsidP="001833B2">
      <w:pPr>
        <w:pStyle w:val="NoSpacing"/>
        <w:rPr>
          <w:i/>
          <w:iCs/>
        </w:rPr>
      </w:pPr>
      <w:r w:rsidRPr="001833B2">
        <w:rPr>
          <w:i/>
          <w:iCs/>
        </w:rPr>
        <w:t xml:space="preserve">which shall be accessible by Agency Central via the </w:t>
      </w:r>
      <w:proofErr w:type="spellStart"/>
      <w:r w:rsidRPr="001833B2">
        <w:rPr>
          <w:i/>
          <w:iCs/>
        </w:rPr>
        <w:t>intemet</w:t>
      </w:r>
      <w:proofErr w:type="spellEnd"/>
      <w:r w:rsidRPr="001833B2">
        <w:rPr>
          <w:i/>
          <w:iCs/>
        </w:rPr>
        <w:t>.</w:t>
      </w:r>
    </w:p>
    <w:p w14:paraId="1B80AAEC" w14:textId="77777777" w:rsidR="001833B2" w:rsidRPr="001833B2" w:rsidRDefault="001833B2" w:rsidP="001833B2">
      <w:pPr>
        <w:pStyle w:val="NoSpacing"/>
        <w:rPr>
          <w:i/>
          <w:iCs/>
        </w:rPr>
      </w:pPr>
    </w:p>
    <w:p w14:paraId="0B1E9F2C" w14:textId="77777777" w:rsidR="001833B2" w:rsidRPr="00B564F1" w:rsidRDefault="001833B2" w:rsidP="001833B2">
      <w:pPr>
        <w:pStyle w:val="NoSpacing"/>
        <w:rPr>
          <w:i/>
          <w:iCs/>
          <w:highlight w:val="yellow"/>
        </w:rPr>
      </w:pPr>
      <w:r w:rsidRPr="001833B2">
        <w:rPr>
          <w:b/>
          <w:bCs/>
          <w:i/>
          <w:iCs/>
        </w:rPr>
        <w:t>If DMV is unable to validate the information</w:t>
      </w:r>
      <w:r w:rsidRPr="001833B2">
        <w:rPr>
          <w:i/>
          <w:iCs/>
        </w:rPr>
        <w:t xml:space="preserve"> using the driver's license database</w:t>
      </w:r>
      <w:r w:rsidRPr="00B564F1">
        <w:rPr>
          <w:i/>
          <w:iCs/>
          <w:highlight w:val="yellow"/>
        </w:rPr>
        <w:t>, DMV shall validate the</w:t>
      </w:r>
    </w:p>
    <w:p w14:paraId="30CD156F" w14:textId="77777777" w:rsidR="001833B2" w:rsidRPr="00B564F1" w:rsidRDefault="001833B2" w:rsidP="001833B2">
      <w:pPr>
        <w:pStyle w:val="NoSpacing"/>
        <w:rPr>
          <w:i/>
          <w:iCs/>
          <w:highlight w:val="yellow"/>
        </w:rPr>
      </w:pPr>
      <w:r w:rsidRPr="00B564F1">
        <w:rPr>
          <w:i/>
          <w:iCs/>
          <w:highlight w:val="yellow"/>
        </w:rPr>
        <w:t xml:space="preserve">last four digits of the social security number, </w:t>
      </w:r>
      <w:r w:rsidRPr="00B564F1">
        <w:rPr>
          <w:b/>
          <w:bCs/>
          <w:i/>
          <w:iCs/>
          <w:highlight w:val="yellow"/>
        </w:rPr>
        <w:t>when provided,</w:t>
      </w:r>
      <w:r w:rsidRPr="00B564F1">
        <w:rPr>
          <w:i/>
          <w:iCs/>
          <w:highlight w:val="yellow"/>
        </w:rPr>
        <w:t xml:space="preserve"> with the Social Security Administration</w:t>
      </w:r>
    </w:p>
    <w:p w14:paraId="46BC0181" w14:textId="77777777" w:rsidR="001833B2" w:rsidRPr="00B564F1" w:rsidRDefault="001833B2" w:rsidP="001833B2">
      <w:pPr>
        <w:pStyle w:val="NoSpacing"/>
        <w:rPr>
          <w:i/>
          <w:iCs/>
          <w:highlight w:val="yellow"/>
        </w:rPr>
      </w:pPr>
      <w:r w:rsidRPr="00B564F1">
        <w:rPr>
          <w:i/>
          <w:iCs/>
          <w:highlight w:val="yellow"/>
        </w:rPr>
        <w:t>using the verification process established through the American Association of Motor Vehicle</w:t>
      </w:r>
    </w:p>
    <w:p w14:paraId="092B5535" w14:textId="359299AD" w:rsidR="001833B2" w:rsidRPr="001833B2" w:rsidRDefault="001833B2" w:rsidP="001833B2">
      <w:pPr>
        <w:pStyle w:val="NoSpacing"/>
        <w:rPr>
          <w:i/>
          <w:iCs/>
        </w:rPr>
      </w:pPr>
      <w:r w:rsidRPr="00B564F1">
        <w:rPr>
          <w:i/>
          <w:iCs/>
          <w:highlight w:val="yellow"/>
        </w:rPr>
        <w:t>Administrators (AAMVA).</w:t>
      </w:r>
    </w:p>
    <w:p w14:paraId="163486DF" w14:textId="77777777" w:rsidR="001833B2" w:rsidRPr="001833B2" w:rsidRDefault="001833B2" w:rsidP="001833B2">
      <w:pPr>
        <w:pStyle w:val="NoSpacing"/>
        <w:rPr>
          <w:i/>
          <w:iCs/>
        </w:rPr>
      </w:pPr>
    </w:p>
    <w:p w14:paraId="01F3065B" w14:textId="77777777" w:rsidR="001833B2" w:rsidRPr="001833B2" w:rsidRDefault="001833B2" w:rsidP="001833B2">
      <w:pPr>
        <w:pStyle w:val="NoSpacing"/>
        <w:rPr>
          <w:i/>
          <w:iCs/>
        </w:rPr>
      </w:pPr>
      <w:r w:rsidRPr="001833B2">
        <w:rPr>
          <w:i/>
          <w:iCs/>
        </w:rPr>
        <w:t>SOS agrees to pay one-half of DMV's costs to participate in the first year of the AAMVA verification</w:t>
      </w:r>
    </w:p>
    <w:p w14:paraId="63477DB7" w14:textId="77777777" w:rsidR="001833B2" w:rsidRPr="001833B2" w:rsidRDefault="001833B2" w:rsidP="001833B2">
      <w:pPr>
        <w:pStyle w:val="NoSpacing"/>
        <w:rPr>
          <w:i/>
          <w:iCs/>
        </w:rPr>
      </w:pPr>
      <w:r w:rsidRPr="001833B2">
        <w:rPr>
          <w:i/>
          <w:iCs/>
        </w:rPr>
        <w:t>process, which costs shall not exceed $11,860. "First year" as used in this section shall mean the</w:t>
      </w:r>
    </w:p>
    <w:p w14:paraId="0393C82E" w14:textId="48AEB936" w:rsidR="001833B2" w:rsidRPr="001833B2" w:rsidRDefault="001833B2" w:rsidP="001833B2">
      <w:pPr>
        <w:pStyle w:val="NoSpacing"/>
        <w:rPr>
          <w:i/>
          <w:iCs/>
        </w:rPr>
      </w:pPr>
      <w:r w:rsidRPr="001833B2">
        <w:rPr>
          <w:i/>
          <w:iCs/>
        </w:rPr>
        <w:lastRenderedPageBreak/>
        <w:t>calendar year of January 1,2006 to December 31, 2006.</w:t>
      </w:r>
    </w:p>
    <w:p w14:paraId="2C9ED5E0" w14:textId="77777777" w:rsidR="001833B2" w:rsidRDefault="001833B2" w:rsidP="001833B2">
      <w:pPr>
        <w:pStyle w:val="NoSpacing"/>
      </w:pPr>
    </w:p>
    <w:p w14:paraId="4002DE9B" w14:textId="729459F7" w:rsidR="001833B2" w:rsidRDefault="001833B2" w:rsidP="00DD1EA1">
      <w:r>
        <w:t>Exhibit “A” is missing.</w:t>
      </w:r>
    </w:p>
    <w:p w14:paraId="4A3C2EBF" w14:textId="77777777" w:rsidR="001833B2" w:rsidRDefault="001833B2" w:rsidP="00DD1EA1"/>
    <w:p w14:paraId="58748F5F" w14:textId="41623392" w:rsidR="008D403C" w:rsidRDefault="008D403C" w:rsidP="00DD1EA1">
      <w:pPr>
        <w:pStyle w:val="Heading3"/>
      </w:pPr>
      <w:bookmarkStart w:id="7" w:name="_Toc173270233"/>
      <w:r>
        <w:t>2012 Memorandum of Understanding between Kansas Secretary of State and KS Dept. of Revenue</w:t>
      </w:r>
      <w:bookmarkEnd w:id="7"/>
    </w:p>
    <w:tbl>
      <w:tblPr>
        <w:tblStyle w:val="TableGrid"/>
        <w:tblW w:w="0" w:type="auto"/>
        <w:tblLook w:val="04A0" w:firstRow="1" w:lastRow="0" w:firstColumn="1" w:lastColumn="0" w:noHBand="0" w:noVBand="1"/>
      </w:tblPr>
      <w:tblGrid>
        <w:gridCol w:w="6285"/>
        <w:gridCol w:w="1167"/>
        <w:gridCol w:w="745"/>
      </w:tblGrid>
      <w:tr w:rsidR="008D403C" w:rsidRPr="00270894" w14:paraId="3D60F15F" w14:textId="77777777" w:rsidTr="005B3BAA">
        <w:tc>
          <w:tcPr>
            <w:tcW w:w="6285" w:type="dxa"/>
          </w:tcPr>
          <w:p w14:paraId="5A63B959" w14:textId="77777777" w:rsidR="008D403C" w:rsidRPr="00270894" w:rsidRDefault="008D403C" w:rsidP="005B3BAA">
            <w:pPr>
              <w:rPr>
                <w:b/>
                <w:bCs/>
              </w:rPr>
            </w:pPr>
            <w:r w:rsidRPr="00270894">
              <w:rPr>
                <w:b/>
                <w:bCs/>
              </w:rPr>
              <w:t>File</w:t>
            </w:r>
          </w:p>
        </w:tc>
        <w:tc>
          <w:tcPr>
            <w:tcW w:w="1167" w:type="dxa"/>
          </w:tcPr>
          <w:p w14:paraId="3ECA7A73" w14:textId="77777777" w:rsidR="008D403C" w:rsidRPr="00270894" w:rsidRDefault="008D403C" w:rsidP="005B3BAA">
            <w:pPr>
              <w:rPr>
                <w:b/>
                <w:bCs/>
              </w:rPr>
            </w:pPr>
            <w:r w:rsidRPr="00270894">
              <w:rPr>
                <w:b/>
                <w:bCs/>
              </w:rPr>
              <w:t>Date</w:t>
            </w:r>
          </w:p>
        </w:tc>
        <w:tc>
          <w:tcPr>
            <w:tcW w:w="745" w:type="dxa"/>
          </w:tcPr>
          <w:p w14:paraId="78C875ED" w14:textId="77777777" w:rsidR="008D403C" w:rsidRPr="00270894" w:rsidRDefault="008D403C" w:rsidP="005B3BAA">
            <w:pPr>
              <w:rPr>
                <w:b/>
                <w:bCs/>
              </w:rPr>
            </w:pPr>
            <w:r w:rsidRPr="00270894">
              <w:rPr>
                <w:b/>
                <w:bCs/>
              </w:rPr>
              <w:t>Pages</w:t>
            </w:r>
          </w:p>
        </w:tc>
      </w:tr>
      <w:tr w:rsidR="008D403C" w14:paraId="781C6271" w14:textId="77777777" w:rsidTr="005B3BAA">
        <w:tc>
          <w:tcPr>
            <w:tcW w:w="6285" w:type="dxa"/>
          </w:tcPr>
          <w:p w14:paraId="02DE12C2" w14:textId="77777777" w:rsidR="008D403C" w:rsidRDefault="008D403C" w:rsidP="005B3BAA">
            <w:pPr>
              <w:rPr>
                <w:b/>
                <w:bCs/>
              </w:rPr>
            </w:pPr>
            <w:r w:rsidRPr="007C09C4">
              <w:rPr>
                <w:b/>
                <w:bCs/>
              </w:rPr>
              <w:t>Memorandum of Understanding (2).pdf</w:t>
            </w:r>
            <w:r w:rsidRPr="007C09C4">
              <w:rPr>
                <w:b/>
                <w:bCs/>
              </w:rPr>
              <w:br/>
            </w:r>
            <w:r>
              <w:t xml:space="preserve">Between </w:t>
            </w:r>
            <w:r w:rsidRPr="00270894">
              <w:rPr>
                <w:b/>
                <w:bCs/>
              </w:rPr>
              <w:t>Kansas Secretary of State</w:t>
            </w:r>
            <w:r>
              <w:t xml:space="preserve"> and </w:t>
            </w:r>
            <w:r w:rsidRPr="00270894">
              <w:rPr>
                <w:b/>
                <w:bCs/>
              </w:rPr>
              <w:t>Kansas Dept of Revenue</w:t>
            </w:r>
          </w:p>
          <w:p w14:paraId="63C7BB8B" w14:textId="32AC88D2" w:rsidR="008D403C" w:rsidRPr="00E64801" w:rsidRDefault="00E64801" w:rsidP="005B3BAA">
            <w:pPr>
              <w:rPr>
                <w:i/>
                <w:iCs/>
              </w:rPr>
            </w:pPr>
            <w:r w:rsidRPr="00E64801">
              <w:rPr>
                <w:i/>
                <w:iCs/>
              </w:rPr>
              <w:t>S</w:t>
            </w:r>
            <w:r w:rsidR="008D403C" w:rsidRPr="00E64801">
              <w:rPr>
                <w:i/>
                <w:iCs/>
              </w:rPr>
              <w:t>ig</w:t>
            </w:r>
            <w:r w:rsidRPr="00E64801">
              <w:rPr>
                <w:i/>
                <w:iCs/>
              </w:rPr>
              <w:t>ned by Secretary of Revenue and Secretary of State</w:t>
            </w:r>
          </w:p>
        </w:tc>
        <w:tc>
          <w:tcPr>
            <w:tcW w:w="1167" w:type="dxa"/>
          </w:tcPr>
          <w:p w14:paraId="0072B6AA" w14:textId="77777777" w:rsidR="008D403C" w:rsidRDefault="008D403C" w:rsidP="005B3BAA">
            <w:pPr>
              <w:jc w:val="center"/>
            </w:pPr>
            <w:r>
              <w:t>6/5/2012</w:t>
            </w:r>
          </w:p>
        </w:tc>
        <w:tc>
          <w:tcPr>
            <w:tcW w:w="745" w:type="dxa"/>
          </w:tcPr>
          <w:p w14:paraId="4BD65234" w14:textId="77777777" w:rsidR="008D403C" w:rsidRDefault="008D403C" w:rsidP="005B3BAA">
            <w:pPr>
              <w:jc w:val="center"/>
            </w:pPr>
            <w:r>
              <w:t>5</w:t>
            </w:r>
          </w:p>
        </w:tc>
      </w:tr>
    </w:tbl>
    <w:p w14:paraId="2FBC0049" w14:textId="77777777" w:rsidR="008D403C" w:rsidRDefault="008D403C" w:rsidP="00DD1EA1"/>
    <w:p w14:paraId="75A2ED8A" w14:textId="77777777" w:rsidR="00953743" w:rsidRPr="00953743" w:rsidRDefault="00953743" w:rsidP="00953743">
      <w:pPr>
        <w:numPr>
          <w:ilvl w:val="1"/>
          <w:numId w:val="3"/>
        </w:numPr>
      </w:pPr>
      <w:r w:rsidRPr="00953743">
        <w:t>5-digit zip is not considered “personal information”</w:t>
      </w:r>
    </w:p>
    <w:p w14:paraId="067FCB89" w14:textId="77777777" w:rsidR="00953743" w:rsidRPr="00953743" w:rsidRDefault="00953743" w:rsidP="00953743">
      <w:pPr>
        <w:numPr>
          <w:ilvl w:val="1"/>
          <w:numId w:val="3"/>
        </w:numPr>
      </w:pPr>
      <w:r w:rsidRPr="00953743">
        <w:t>Both agencies have “contact” person</w:t>
      </w:r>
    </w:p>
    <w:p w14:paraId="6FAFF8BE" w14:textId="78E5A629" w:rsidR="00953743" w:rsidRPr="00953743" w:rsidRDefault="00953743" w:rsidP="00953743">
      <w:pPr>
        <w:numPr>
          <w:ilvl w:val="1"/>
          <w:numId w:val="3"/>
        </w:numPr>
      </w:pPr>
      <w:r w:rsidRPr="00953743">
        <w:t xml:space="preserve">“Limit access only to those </w:t>
      </w:r>
      <w:r w:rsidR="00B564F1" w:rsidRPr="00953743">
        <w:t>individuals</w:t>
      </w:r>
      <w:r w:rsidRPr="00953743">
        <w:t xml:space="preserve"> directly responsible”</w:t>
      </w:r>
    </w:p>
    <w:p w14:paraId="4CE69725" w14:textId="77777777" w:rsidR="00953743" w:rsidRPr="00953743" w:rsidRDefault="00953743" w:rsidP="00953743">
      <w:pPr>
        <w:numPr>
          <w:ilvl w:val="1"/>
          <w:numId w:val="3"/>
        </w:numPr>
      </w:pPr>
      <w:r w:rsidRPr="00953743">
        <w:t>Silent about reports except for quarterly reports for non-driver IDs</w:t>
      </w:r>
    </w:p>
    <w:p w14:paraId="454145AD" w14:textId="77777777" w:rsidR="00953743" w:rsidRPr="00953743" w:rsidRDefault="00953743" w:rsidP="00953743">
      <w:pPr>
        <w:numPr>
          <w:ilvl w:val="1"/>
          <w:numId w:val="3"/>
        </w:numPr>
      </w:pPr>
      <w:r w:rsidRPr="00953743">
        <w:rPr>
          <w:b/>
          <w:bCs/>
        </w:rPr>
        <w:t>“Nothing in this MOU shall prohibit the SOS from disclosing aggregate information derived from such records as long as protected, personal information is not disclosed.”</w:t>
      </w:r>
    </w:p>
    <w:p w14:paraId="5B065015" w14:textId="77777777" w:rsidR="00953743" w:rsidRDefault="00953743" w:rsidP="00DD1EA1"/>
    <w:p w14:paraId="0F79E471" w14:textId="77777777" w:rsidR="00D02F27" w:rsidRDefault="00D02F27" w:rsidP="00DD1EA1"/>
    <w:p w14:paraId="4DEF06A2" w14:textId="77777777" w:rsidR="00D02F27" w:rsidRDefault="00D02F27" w:rsidP="00D02F27">
      <w:pPr>
        <w:pStyle w:val="Heading3"/>
      </w:pPr>
      <w:bookmarkStart w:id="8" w:name="_Toc173270234"/>
      <w:r>
        <w:t>2004 Agreement between KS Dept. of Revenue and Social Security Administration</w:t>
      </w:r>
      <w:bookmarkEnd w:id="8"/>
      <w:r>
        <w:t xml:space="preserve"> </w:t>
      </w:r>
    </w:p>
    <w:p w14:paraId="65DE41E0" w14:textId="77777777" w:rsidR="00D02F27" w:rsidRPr="00B8756E" w:rsidRDefault="00D02F27" w:rsidP="00D02F27"/>
    <w:tbl>
      <w:tblPr>
        <w:tblStyle w:val="TableGrid"/>
        <w:tblW w:w="0" w:type="auto"/>
        <w:tblLook w:val="04A0" w:firstRow="1" w:lastRow="0" w:firstColumn="1" w:lastColumn="0" w:noHBand="0" w:noVBand="1"/>
      </w:tblPr>
      <w:tblGrid>
        <w:gridCol w:w="6285"/>
        <w:gridCol w:w="1167"/>
        <w:gridCol w:w="745"/>
      </w:tblGrid>
      <w:tr w:rsidR="00D02F27" w:rsidRPr="00270894" w14:paraId="15ABE82E" w14:textId="77777777" w:rsidTr="005B3BAA">
        <w:tc>
          <w:tcPr>
            <w:tcW w:w="6285" w:type="dxa"/>
          </w:tcPr>
          <w:p w14:paraId="1A922417" w14:textId="77777777" w:rsidR="00D02F27" w:rsidRPr="00270894" w:rsidRDefault="00D02F27" w:rsidP="005B3BAA">
            <w:pPr>
              <w:rPr>
                <w:b/>
                <w:bCs/>
              </w:rPr>
            </w:pPr>
            <w:r w:rsidRPr="00270894">
              <w:rPr>
                <w:b/>
                <w:bCs/>
              </w:rPr>
              <w:t>File</w:t>
            </w:r>
          </w:p>
        </w:tc>
        <w:tc>
          <w:tcPr>
            <w:tcW w:w="1167" w:type="dxa"/>
          </w:tcPr>
          <w:p w14:paraId="737F478A" w14:textId="77777777" w:rsidR="00D02F27" w:rsidRPr="00270894" w:rsidRDefault="00D02F27" w:rsidP="005B3BAA">
            <w:pPr>
              <w:rPr>
                <w:b/>
                <w:bCs/>
              </w:rPr>
            </w:pPr>
            <w:r w:rsidRPr="00270894">
              <w:rPr>
                <w:b/>
                <w:bCs/>
              </w:rPr>
              <w:t>Date</w:t>
            </w:r>
          </w:p>
        </w:tc>
        <w:tc>
          <w:tcPr>
            <w:tcW w:w="745" w:type="dxa"/>
          </w:tcPr>
          <w:p w14:paraId="74E87A62" w14:textId="77777777" w:rsidR="00D02F27" w:rsidRPr="00270894" w:rsidRDefault="00D02F27" w:rsidP="005B3BAA">
            <w:pPr>
              <w:rPr>
                <w:b/>
                <w:bCs/>
              </w:rPr>
            </w:pPr>
            <w:r w:rsidRPr="00270894">
              <w:rPr>
                <w:b/>
                <w:bCs/>
              </w:rPr>
              <w:t>Pages</w:t>
            </w:r>
          </w:p>
        </w:tc>
      </w:tr>
      <w:tr w:rsidR="00D02F27" w14:paraId="1FA841E3" w14:textId="77777777" w:rsidTr="005B3BAA">
        <w:tc>
          <w:tcPr>
            <w:tcW w:w="6285" w:type="dxa"/>
          </w:tcPr>
          <w:p w14:paraId="1174C515" w14:textId="77777777" w:rsidR="00D02F27" w:rsidRPr="007C09C4" w:rsidRDefault="00D02F27" w:rsidP="005B3BAA">
            <w:pPr>
              <w:rPr>
                <w:b/>
                <w:bCs/>
              </w:rPr>
            </w:pPr>
            <w:r w:rsidRPr="007C09C4">
              <w:rPr>
                <w:b/>
                <w:bCs/>
              </w:rPr>
              <w:t xml:space="preserve">Memorandum of Agreement - Model, MVA using </w:t>
            </w:r>
            <w:proofErr w:type="spellStart"/>
            <w:r w:rsidRPr="007C09C4">
              <w:rPr>
                <w:b/>
                <w:bCs/>
              </w:rPr>
              <w:t>AAMVANE</w:t>
            </w:r>
            <w:proofErr w:type="spellEnd"/>
            <w:r w:rsidRPr="007C09C4">
              <w:rPr>
                <w:b/>
                <w:bCs/>
              </w:rPr>
              <w:t xml:space="preserve"> Inc.pdf</w:t>
            </w:r>
          </w:p>
          <w:p w14:paraId="7EF6F9CF" w14:textId="2CA0B004" w:rsidR="007C09C4" w:rsidRDefault="007C09C4" w:rsidP="005B3BAA">
            <w:r>
              <w:t>Agreement received from Social Security Administration on March 25, 2004 by DMV.</w:t>
            </w:r>
          </w:p>
        </w:tc>
        <w:tc>
          <w:tcPr>
            <w:tcW w:w="1167" w:type="dxa"/>
          </w:tcPr>
          <w:p w14:paraId="63DA76E1" w14:textId="61FC24EB" w:rsidR="007C09C4" w:rsidRDefault="00D02F27" w:rsidP="007C09C4">
            <w:pPr>
              <w:jc w:val="center"/>
            </w:pPr>
            <w:r>
              <w:t>3/2</w:t>
            </w:r>
            <w:r w:rsidR="007C09C4">
              <w:t>2</w:t>
            </w:r>
            <w:r>
              <w:t>/2004</w:t>
            </w:r>
          </w:p>
        </w:tc>
        <w:tc>
          <w:tcPr>
            <w:tcW w:w="745" w:type="dxa"/>
          </w:tcPr>
          <w:p w14:paraId="4F0F792B" w14:textId="77777777" w:rsidR="00D02F27" w:rsidRDefault="00D02F27" w:rsidP="005B3BAA">
            <w:pPr>
              <w:jc w:val="center"/>
            </w:pPr>
            <w:r>
              <w:t>7</w:t>
            </w:r>
          </w:p>
        </w:tc>
      </w:tr>
    </w:tbl>
    <w:p w14:paraId="1E62C367" w14:textId="77777777" w:rsidR="00D02F27" w:rsidRDefault="00D02F27" w:rsidP="00DD1EA1"/>
    <w:p w14:paraId="194C643F" w14:textId="6B494C88" w:rsidR="00B564F1" w:rsidRDefault="00B564F1" w:rsidP="00B564F1">
      <w:pPr>
        <w:pStyle w:val="NoSpacing"/>
      </w:pPr>
      <w:r w:rsidRPr="00B564F1">
        <w:t>The purpose of this Agreement is to establish the conditions under which the Social Security Administration (</w:t>
      </w:r>
      <w:proofErr w:type="spellStart"/>
      <w:r w:rsidRPr="00B564F1">
        <w:t>SSA</w:t>
      </w:r>
      <w:proofErr w:type="spellEnd"/>
      <w:r w:rsidRPr="00B564F1">
        <w:t>) will provide Social Security Number (SSN) verification services to the Kansas Department of Revenue.</w:t>
      </w:r>
    </w:p>
    <w:p w14:paraId="575CB74A" w14:textId="67D1E115" w:rsidR="00B564F1" w:rsidRDefault="00B564F1" w:rsidP="00B564F1">
      <w:pPr>
        <w:pStyle w:val="NoSpacing"/>
      </w:pPr>
      <w:r>
        <w:t>…</w:t>
      </w:r>
    </w:p>
    <w:p w14:paraId="398CB057" w14:textId="77777777" w:rsidR="00B564F1" w:rsidRDefault="00B564F1" w:rsidP="00B564F1">
      <w:pPr>
        <w:pStyle w:val="NoSpacing"/>
      </w:pPr>
      <w:r>
        <w:t>The American Association of Motor Vehicle Administrators' (AAMVA) subsidiary</w:t>
      </w:r>
    </w:p>
    <w:p w14:paraId="6555D22B" w14:textId="77777777" w:rsidR="00B564F1" w:rsidRDefault="00B564F1" w:rsidP="00B564F1">
      <w:pPr>
        <w:pStyle w:val="NoSpacing"/>
      </w:pPr>
      <w:proofErr w:type="spellStart"/>
      <w:r>
        <w:t>AAMVAnet</w:t>
      </w:r>
      <w:proofErr w:type="spellEnd"/>
      <w:r>
        <w:t xml:space="preserve">, Inc. is hereafter deemed the </w:t>
      </w:r>
      <w:r w:rsidRPr="00B564F1">
        <w:rPr>
          <w:highlight w:val="yellow"/>
        </w:rPr>
        <w:t>"agent" for the Kansas Department of Revenue</w:t>
      </w:r>
      <w:r>
        <w:t xml:space="preserve"> for</w:t>
      </w:r>
    </w:p>
    <w:p w14:paraId="286CB049" w14:textId="77777777" w:rsidR="00B564F1" w:rsidRDefault="00B564F1" w:rsidP="00B564F1">
      <w:pPr>
        <w:pStyle w:val="NoSpacing"/>
      </w:pPr>
      <w:r>
        <w:t>billing purposes and will serve as the conduit to transmit information to and receive information</w:t>
      </w:r>
    </w:p>
    <w:p w14:paraId="6CB3B33D" w14:textId="77777777" w:rsidR="00B564F1" w:rsidRPr="00B564F1" w:rsidRDefault="00B564F1" w:rsidP="00B564F1">
      <w:pPr>
        <w:pStyle w:val="NoSpacing"/>
        <w:rPr>
          <w:highlight w:val="yellow"/>
        </w:rPr>
      </w:pPr>
      <w:r>
        <w:t xml:space="preserve">from </w:t>
      </w:r>
      <w:proofErr w:type="spellStart"/>
      <w:r>
        <w:t>SSA</w:t>
      </w:r>
      <w:proofErr w:type="spellEnd"/>
      <w:r>
        <w:t xml:space="preserve">, consistent with the terms of this Agreement. </w:t>
      </w:r>
      <w:proofErr w:type="spellStart"/>
      <w:r w:rsidRPr="00B564F1">
        <w:rPr>
          <w:highlight w:val="yellow"/>
        </w:rPr>
        <w:t>AAMVAnet</w:t>
      </w:r>
      <w:proofErr w:type="spellEnd"/>
      <w:r w:rsidRPr="00B564F1">
        <w:rPr>
          <w:highlight w:val="yellow"/>
        </w:rPr>
        <w:t>, Inc. will transmit</w:t>
      </w:r>
    </w:p>
    <w:p w14:paraId="44F01961" w14:textId="77777777" w:rsidR="00B564F1" w:rsidRPr="00B564F1" w:rsidRDefault="00B564F1" w:rsidP="00B564F1">
      <w:pPr>
        <w:pStyle w:val="NoSpacing"/>
        <w:rPr>
          <w:highlight w:val="yellow"/>
        </w:rPr>
      </w:pPr>
      <w:r w:rsidRPr="00B564F1">
        <w:rPr>
          <w:highlight w:val="yellow"/>
        </w:rPr>
        <w:t xml:space="preserve">information to and receive information from </w:t>
      </w:r>
      <w:proofErr w:type="spellStart"/>
      <w:r w:rsidRPr="00B564F1">
        <w:rPr>
          <w:highlight w:val="yellow"/>
        </w:rPr>
        <w:t>SSA</w:t>
      </w:r>
      <w:proofErr w:type="spellEnd"/>
      <w:r w:rsidRPr="00B564F1">
        <w:rPr>
          <w:highlight w:val="yellow"/>
        </w:rPr>
        <w:t xml:space="preserve"> on behalf of the Kansas Department of</w:t>
      </w:r>
    </w:p>
    <w:p w14:paraId="1DFC8679" w14:textId="4A0A7F92" w:rsidR="00B564F1" w:rsidRDefault="00B564F1" w:rsidP="00B564F1">
      <w:pPr>
        <w:pStyle w:val="NoSpacing"/>
      </w:pPr>
      <w:r w:rsidRPr="00B564F1">
        <w:rPr>
          <w:highlight w:val="yellow"/>
        </w:rPr>
        <w:t>Revenue.</w:t>
      </w:r>
    </w:p>
    <w:p w14:paraId="643C4969" w14:textId="77777777" w:rsidR="00B564F1" w:rsidRDefault="00B564F1" w:rsidP="00B564F1">
      <w:pPr>
        <w:pStyle w:val="NoSpacing"/>
      </w:pPr>
    </w:p>
    <w:p w14:paraId="2685CDB6" w14:textId="77777777" w:rsidR="00B564F1" w:rsidRDefault="00B564F1" w:rsidP="00B564F1">
      <w:pPr>
        <w:pStyle w:val="NoSpacing"/>
      </w:pPr>
    </w:p>
    <w:p w14:paraId="7EE8368F" w14:textId="47DF9CC4" w:rsidR="00B564F1" w:rsidRDefault="00B564F1" w:rsidP="00B564F1">
      <w:pPr>
        <w:pStyle w:val="NoSpacing"/>
      </w:pPr>
      <w:proofErr w:type="spellStart"/>
      <w:r w:rsidRPr="00B564F1">
        <w:lastRenderedPageBreak/>
        <w:t>SSA</w:t>
      </w:r>
      <w:proofErr w:type="spellEnd"/>
      <w:r w:rsidRPr="00B564F1">
        <w:t xml:space="preserve"> agrees to provide the Kansas Department of Revenue with SSN online verification service for its existing, renewal and new drivers' license (DL), and identification card (ID) records via direct terminal access through </w:t>
      </w:r>
      <w:proofErr w:type="spellStart"/>
      <w:r w:rsidRPr="00B564F1">
        <w:t>AAMVAnet</w:t>
      </w:r>
      <w:proofErr w:type="spellEnd"/>
      <w:r w:rsidRPr="00B564F1">
        <w:t>, Inc.</w:t>
      </w:r>
    </w:p>
    <w:p w14:paraId="791C8917" w14:textId="77777777" w:rsidR="00B564F1" w:rsidRDefault="00B564F1" w:rsidP="00B564F1">
      <w:pPr>
        <w:pStyle w:val="NoSpacing"/>
      </w:pPr>
    </w:p>
    <w:p w14:paraId="3D108340" w14:textId="77777777" w:rsidR="00B564F1" w:rsidRDefault="00B564F1" w:rsidP="00B564F1">
      <w:pPr>
        <w:pStyle w:val="NoSpacing"/>
      </w:pPr>
    </w:p>
    <w:p w14:paraId="48250E68" w14:textId="77777777" w:rsidR="00B564F1" w:rsidRPr="00DD1EA1" w:rsidRDefault="00B564F1" w:rsidP="00B564F1">
      <w:pPr>
        <w:pStyle w:val="NoSpacing"/>
      </w:pPr>
    </w:p>
    <w:sectPr w:rsidR="00B564F1" w:rsidRPr="00DD1EA1">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55309" w14:textId="77777777" w:rsidR="0024611D" w:rsidRDefault="0024611D" w:rsidP="004431F6">
      <w:pPr>
        <w:spacing w:after="0" w:line="240" w:lineRule="auto"/>
      </w:pPr>
      <w:r>
        <w:separator/>
      </w:r>
    </w:p>
  </w:endnote>
  <w:endnote w:type="continuationSeparator" w:id="0">
    <w:p w14:paraId="76231E7F" w14:textId="77777777" w:rsidR="0024611D" w:rsidRDefault="0024611D" w:rsidP="00443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CA739" w14:textId="77777777" w:rsidR="008E774B" w:rsidRDefault="008E77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380A1" w14:textId="562B4BC6" w:rsidR="004431F6" w:rsidRDefault="004431F6">
    <w:pPr>
      <w:pStyle w:val="Footer"/>
    </w:pPr>
    <w:r w:rsidRPr="004431F6">
      <w:rPr>
        <w:sz w:val="18"/>
        <w:szCs w:val="18"/>
      </w:rPr>
      <w:fldChar w:fldCharType="begin"/>
    </w:r>
    <w:r w:rsidRPr="004431F6">
      <w:rPr>
        <w:sz w:val="18"/>
        <w:szCs w:val="18"/>
      </w:rPr>
      <w:instrText xml:space="preserve"> FILENAME   \* MERGEFORMAT </w:instrText>
    </w:r>
    <w:r w:rsidRPr="004431F6">
      <w:rPr>
        <w:sz w:val="18"/>
        <w:szCs w:val="18"/>
      </w:rPr>
      <w:fldChar w:fldCharType="separate"/>
    </w:r>
    <w:r w:rsidR="00EC23B9">
      <w:rPr>
        <w:noProof/>
        <w:sz w:val="18"/>
        <w:szCs w:val="18"/>
      </w:rPr>
      <w:t>HAVV-KSSOS-KDOR.docx</w:t>
    </w:r>
    <w:r w:rsidRPr="004431F6">
      <w:rPr>
        <w:sz w:val="18"/>
        <w:szCs w:val="18"/>
      </w:rPr>
      <w:fldChar w:fldCharType="end"/>
    </w:r>
    <w:r w:rsidRPr="004431F6">
      <w:rPr>
        <w:sz w:val="18"/>
        <w:szCs w:val="18"/>
      </w:rPr>
      <w:t xml:space="preserve">   </w:t>
    </w:r>
    <w:r w:rsidRPr="004431F6">
      <w:rPr>
        <w:sz w:val="18"/>
        <w:szCs w:val="18"/>
      </w:rPr>
      <w:fldChar w:fldCharType="begin"/>
    </w:r>
    <w:r w:rsidRPr="004431F6">
      <w:rPr>
        <w:sz w:val="18"/>
        <w:szCs w:val="18"/>
      </w:rPr>
      <w:instrText xml:space="preserve"> SAVEDATE  \@ "yyyy-MM-dd"  \* MERGEFORMAT </w:instrText>
    </w:r>
    <w:r w:rsidRPr="004431F6">
      <w:rPr>
        <w:sz w:val="18"/>
        <w:szCs w:val="18"/>
      </w:rPr>
      <w:fldChar w:fldCharType="separate"/>
    </w:r>
    <w:r w:rsidR="00EC23B9">
      <w:rPr>
        <w:noProof/>
        <w:sz w:val="18"/>
        <w:szCs w:val="18"/>
      </w:rPr>
      <w:t>2024-07-30</w:t>
    </w:r>
    <w:r w:rsidRPr="004431F6">
      <w:rPr>
        <w:sz w:val="18"/>
        <w:szCs w:val="18"/>
      </w:rPr>
      <w:fldChar w:fldCharType="end"/>
    </w:r>
    <w:r w:rsidRPr="004431F6">
      <w:rPr>
        <w:sz w:val="18"/>
        <w:szCs w:val="18"/>
      </w:rPr>
      <w:tab/>
    </w:r>
    <w:r>
      <w:tab/>
    </w:r>
    <w:r>
      <w:fldChar w:fldCharType="begin"/>
    </w:r>
    <w:r>
      <w:instrText xml:space="preserve"> PAGE   \* MERGEFORMAT </w:instrText>
    </w:r>
    <w:r>
      <w:fldChar w:fldCharType="separate"/>
    </w:r>
    <w:r w:rsidR="008F2753">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C245F" w14:textId="77777777" w:rsidR="008E774B" w:rsidRDefault="008E77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4A341" w14:textId="77777777" w:rsidR="0024611D" w:rsidRDefault="0024611D" w:rsidP="004431F6">
      <w:pPr>
        <w:spacing w:after="0" w:line="240" w:lineRule="auto"/>
      </w:pPr>
      <w:r>
        <w:separator/>
      </w:r>
    </w:p>
  </w:footnote>
  <w:footnote w:type="continuationSeparator" w:id="0">
    <w:p w14:paraId="1EBEDD45" w14:textId="77777777" w:rsidR="0024611D" w:rsidRDefault="0024611D" w:rsidP="00443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9F0EA" w14:textId="77777777" w:rsidR="008E774B" w:rsidRDefault="008E77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E731E" w14:textId="5A3FF847" w:rsidR="004431F6" w:rsidRPr="004431F6" w:rsidRDefault="005E73A5" w:rsidP="004431F6">
    <w:pPr>
      <w:pStyle w:val="Header"/>
      <w:jc w:val="center"/>
      <w:rPr>
        <w:rFonts w:ascii="Arial" w:hAnsi="Arial" w:cs="Arial"/>
        <w:b/>
        <w:sz w:val="24"/>
        <w:szCs w:val="24"/>
      </w:rPr>
    </w:pPr>
    <w:proofErr w:type="spellStart"/>
    <w:r>
      <w:rPr>
        <w:rFonts w:ascii="Arial" w:hAnsi="Arial" w:cs="Arial"/>
        <w:b/>
        <w:sz w:val="24"/>
        <w:szCs w:val="24"/>
      </w:rPr>
      <w:t>HAVV</w:t>
    </w:r>
    <w:proofErr w:type="spellEnd"/>
    <w:r>
      <w:rPr>
        <w:rFonts w:ascii="Arial" w:hAnsi="Arial" w:cs="Arial"/>
        <w:b/>
        <w:sz w:val="24"/>
        <w:szCs w:val="24"/>
      </w:rPr>
      <w:t xml:space="preserve"> – Kansas SoS/Dept of Revenue – Social Security Administration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D3772" w14:textId="77777777" w:rsidR="008E774B" w:rsidRDefault="008E77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241E7B"/>
    <w:multiLevelType w:val="hybridMultilevel"/>
    <w:tmpl w:val="0EF42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5A098D"/>
    <w:multiLevelType w:val="hybridMultilevel"/>
    <w:tmpl w:val="441C7C36"/>
    <w:lvl w:ilvl="0" w:tplc="C5444BE2">
      <w:start w:val="1"/>
      <w:numFmt w:val="bullet"/>
      <w:lvlText w:val="•"/>
      <w:lvlJc w:val="left"/>
      <w:pPr>
        <w:tabs>
          <w:tab w:val="num" w:pos="720"/>
        </w:tabs>
        <w:ind w:left="720" w:hanging="360"/>
      </w:pPr>
      <w:rPr>
        <w:rFonts w:ascii="Arial" w:hAnsi="Arial" w:hint="default"/>
      </w:rPr>
    </w:lvl>
    <w:lvl w:ilvl="1" w:tplc="99C6AFB2">
      <w:start w:val="1"/>
      <w:numFmt w:val="bullet"/>
      <w:lvlText w:val="•"/>
      <w:lvlJc w:val="left"/>
      <w:pPr>
        <w:tabs>
          <w:tab w:val="num" w:pos="1440"/>
        </w:tabs>
        <w:ind w:left="1440" w:hanging="360"/>
      </w:pPr>
      <w:rPr>
        <w:rFonts w:ascii="Arial" w:hAnsi="Arial" w:hint="default"/>
      </w:rPr>
    </w:lvl>
    <w:lvl w:ilvl="2" w:tplc="E2E28596" w:tentative="1">
      <w:start w:val="1"/>
      <w:numFmt w:val="bullet"/>
      <w:lvlText w:val="•"/>
      <w:lvlJc w:val="left"/>
      <w:pPr>
        <w:tabs>
          <w:tab w:val="num" w:pos="2160"/>
        </w:tabs>
        <w:ind w:left="2160" w:hanging="360"/>
      </w:pPr>
      <w:rPr>
        <w:rFonts w:ascii="Arial" w:hAnsi="Arial" w:hint="default"/>
      </w:rPr>
    </w:lvl>
    <w:lvl w:ilvl="3" w:tplc="6E902286" w:tentative="1">
      <w:start w:val="1"/>
      <w:numFmt w:val="bullet"/>
      <w:lvlText w:val="•"/>
      <w:lvlJc w:val="left"/>
      <w:pPr>
        <w:tabs>
          <w:tab w:val="num" w:pos="2880"/>
        </w:tabs>
        <w:ind w:left="2880" w:hanging="360"/>
      </w:pPr>
      <w:rPr>
        <w:rFonts w:ascii="Arial" w:hAnsi="Arial" w:hint="default"/>
      </w:rPr>
    </w:lvl>
    <w:lvl w:ilvl="4" w:tplc="DC4027E2" w:tentative="1">
      <w:start w:val="1"/>
      <w:numFmt w:val="bullet"/>
      <w:lvlText w:val="•"/>
      <w:lvlJc w:val="left"/>
      <w:pPr>
        <w:tabs>
          <w:tab w:val="num" w:pos="3600"/>
        </w:tabs>
        <w:ind w:left="3600" w:hanging="360"/>
      </w:pPr>
      <w:rPr>
        <w:rFonts w:ascii="Arial" w:hAnsi="Arial" w:hint="default"/>
      </w:rPr>
    </w:lvl>
    <w:lvl w:ilvl="5" w:tplc="7D50D28A" w:tentative="1">
      <w:start w:val="1"/>
      <w:numFmt w:val="bullet"/>
      <w:lvlText w:val="•"/>
      <w:lvlJc w:val="left"/>
      <w:pPr>
        <w:tabs>
          <w:tab w:val="num" w:pos="4320"/>
        </w:tabs>
        <w:ind w:left="4320" w:hanging="360"/>
      </w:pPr>
      <w:rPr>
        <w:rFonts w:ascii="Arial" w:hAnsi="Arial" w:hint="default"/>
      </w:rPr>
    </w:lvl>
    <w:lvl w:ilvl="6" w:tplc="B2B43F8E" w:tentative="1">
      <w:start w:val="1"/>
      <w:numFmt w:val="bullet"/>
      <w:lvlText w:val="•"/>
      <w:lvlJc w:val="left"/>
      <w:pPr>
        <w:tabs>
          <w:tab w:val="num" w:pos="5040"/>
        </w:tabs>
        <w:ind w:left="5040" w:hanging="360"/>
      </w:pPr>
      <w:rPr>
        <w:rFonts w:ascii="Arial" w:hAnsi="Arial" w:hint="default"/>
      </w:rPr>
    </w:lvl>
    <w:lvl w:ilvl="7" w:tplc="B4526694" w:tentative="1">
      <w:start w:val="1"/>
      <w:numFmt w:val="bullet"/>
      <w:lvlText w:val="•"/>
      <w:lvlJc w:val="left"/>
      <w:pPr>
        <w:tabs>
          <w:tab w:val="num" w:pos="5760"/>
        </w:tabs>
        <w:ind w:left="5760" w:hanging="360"/>
      </w:pPr>
      <w:rPr>
        <w:rFonts w:ascii="Arial" w:hAnsi="Arial" w:hint="default"/>
      </w:rPr>
    </w:lvl>
    <w:lvl w:ilvl="8" w:tplc="DCBC92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5B2763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B107B07"/>
    <w:multiLevelType w:val="hybridMultilevel"/>
    <w:tmpl w:val="1E506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3573475">
    <w:abstractNumId w:val="2"/>
  </w:num>
  <w:num w:numId="2" w16cid:durableId="1782796691">
    <w:abstractNumId w:val="0"/>
  </w:num>
  <w:num w:numId="3" w16cid:durableId="163325010">
    <w:abstractNumId w:val="1"/>
  </w:num>
  <w:num w:numId="4" w16cid:durableId="1937342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AB5"/>
    <w:rsid w:val="001833B2"/>
    <w:rsid w:val="001C5616"/>
    <w:rsid w:val="002045FC"/>
    <w:rsid w:val="0024232C"/>
    <w:rsid w:val="0024611D"/>
    <w:rsid w:val="00270894"/>
    <w:rsid w:val="0032286F"/>
    <w:rsid w:val="00424546"/>
    <w:rsid w:val="004431F6"/>
    <w:rsid w:val="004935F0"/>
    <w:rsid w:val="005B2C23"/>
    <w:rsid w:val="005D4402"/>
    <w:rsid w:val="005E73A5"/>
    <w:rsid w:val="0067765E"/>
    <w:rsid w:val="006D3AB5"/>
    <w:rsid w:val="006E43EB"/>
    <w:rsid w:val="00745C5D"/>
    <w:rsid w:val="00780C53"/>
    <w:rsid w:val="007C09C4"/>
    <w:rsid w:val="008D403C"/>
    <w:rsid w:val="008E774B"/>
    <w:rsid w:val="008F2753"/>
    <w:rsid w:val="00953743"/>
    <w:rsid w:val="00B37731"/>
    <w:rsid w:val="00B564F1"/>
    <w:rsid w:val="00B8756E"/>
    <w:rsid w:val="00BA1929"/>
    <w:rsid w:val="00C64A0B"/>
    <w:rsid w:val="00C9727A"/>
    <w:rsid w:val="00CB3644"/>
    <w:rsid w:val="00D02F27"/>
    <w:rsid w:val="00DD1EA1"/>
    <w:rsid w:val="00E1778F"/>
    <w:rsid w:val="00E64801"/>
    <w:rsid w:val="00EC2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6613"/>
  <w15:chartTrackingRefBased/>
  <w15:docId w15:val="{C0221BBF-269B-4CA0-81D2-E713A41F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3C"/>
  </w:style>
  <w:style w:type="paragraph" w:styleId="Heading1">
    <w:name w:val="heading 1"/>
    <w:basedOn w:val="Normal"/>
    <w:next w:val="Normal"/>
    <w:link w:val="Heading1Char"/>
    <w:uiPriority w:val="9"/>
    <w:qFormat/>
    <w:rsid w:val="004935F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35F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35F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935F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935F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935F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935F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935F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35F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5F0"/>
    <w:rPr>
      <w:color w:val="0563C1" w:themeColor="hyperlink"/>
      <w:u w:val="single"/>
    </w:rPr>
  </w:style>
  <w:style w:type="character" w:customStyle="1" w:styleId="Heading1Char">
    <w:name w:val="Heading 1 Char"/>
    <w:basedOn w:val="DefaultParagraphFont"/>
    <w:link w:val="Heading1"/>
    <w:uiPriority w:val="9"/>
    <w:rsid w:val="004935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35F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935F0"/>
    <w:pPr>
      <w:numPr>
        <w:numId w:val="0"/>
      </w:numPr>
      <w:outlineLvl w:val="9"/>
    </w:pPr>
  </w:style>
  <w:style w:type="paragraph" w:styleId="TOC1">
    <w:name w:val="toc 1"/>
    <w:basedOn w:val="Normal"/>
    <w:next w:val="Normal"/>
    <w:autoRedefine/>
    <w:uiPriority w:val="39"/>
    <w:unhideWhenUsed/>
    <w:rsid w:val="005B2C23"/>
    <w:pPr>
      <w:tabs>
        <w:tab w:val="left" w:pos="440"/>
        <w:tab w:val="right" w:leader="dot" w:pos="9350"/>
      </w:tabs>
      <w:spacing w:after="100"/>
    </w:pPr>
  </w:style>
  <w:style w:type="paragraph" w:styleId="TOC2">
    <w:name w:val="toc 2"/>
    <w:basedOn w:val="Normal"/>
    <w:next w:val="Normal"/>
    <w:autoRedefine/>
    <w:uiPriority w:val="39"/>
    <w:unhideWhenUsed/>
    <w:rsid w:val="004935F0"/>
    <w:pPr>
      <w:spacing w:after="100"/>
      <w:ind w:left="220"/>
    </w:pPr>
  </w:style>
  <w:style w:type="character" w:customStyle="1" w:styleId="Heading3Char">
    <w:name w:val="Heading 3 Char"/>
    <w:basedOn w:val="DefaultParagraphFont"/>
    <w:link w:val="Heading3"/>
    <w:uiPriority w:val="9"/>
    <w:rsid w:val="004935F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935F0"/>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4935F0"/>
    <w:pPr>
      <w:spacing w:after="100"/>
      <w:ind w:left="440"/>
    </w:pPr>
  </w:style>
  <w:style w:type="character" w:customStyle="1" w:styleId="Heading5Char">
    <w:name w:val="Heading 5 Char"/>
    <w:basedOn w:val="DefaultParagraphFont"/>
    <w:link w:val="Heading5"/>
    <w:uiPriority w:val="9"/>
    <w:semiHidden/>
    <w:rsid w:val="004935F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935F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935F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935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35F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43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1F6"/>
  </w:style>
  <w:style w:type="paragraph" w:styleId="Footer">
    <w:name w:val="footer"/>
    <w:basedOn w:val="Normal"/>
    <w:link w:val="FooterChar"/>
    <w:uiPriority w:val="99"/>
    <w:unhideWhenUsed/>
    <w:rsid w:val="00443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1F6"/>
  </w:style>
  <w:style w:type="character" w:styleId="UnresolvedMention">
    <w:name w:val="Unresolved Mention"/>
    <w:basedOn w:val="DefaultParagraphFont"/>
    <w:uiPriority w:val="99"/>
    <w:semiHidden/>
    <w:unhideWhenUsed/>
    <w:rsid w:val="00DD1EA1"/>
    <w:rPr>
      <w:color w:val="605E5C"/>
      <w:shd w:val="clear" w:color="auto" w:fill="E1DFDD"/>
    </w:rPr>
  </w:style>
  <w:style w:type="paragraph" w:styleId="NoSpacing">
    <w:name w:val="No Spacing"/>
    <w:uiPriority w:val="1"/>
    <w:qFormat/>
    <w:rsid w:val="00DD1EA1"/>
    <w:pPr>
      <w:spacing w:after="0" w:line="240" w:lineRule="auto"/>
    </w:pPr>
  </w:style>
  <w:style w:type="table" w:styleId="TableGrid">
    <w:name w:val="Table Grid"/>
    <w:basedOn w:val="TableNormal"/>
    <w:uiPriority w:val="39"/>
    <w:rsid w:val="00B87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4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522759">
      <w:bodyDiv w:val="1"/>
      <w:marLeft w:val="0"/>
      <w:marRight w:val="0"/>
      <w:marTop w:val="0"/>
      <w:marBottom w:val="0"/>
      <w:divBdr>
        <w:top w:val="none" w:sz="0" w:space="0" w:color="auto"/>
        <w:left w:val="none" w:sz="0" w:space="0" w:color="auto"/>
        <w:bottom w:val="none" w:sz="0" w:space="0" w:color="auto"/>
        <w:right w:val="none" w:sz="0" w:space="0" w:color="auto"/>
      </w:divBdr>
    </w:div>
    <w:div w:id="1277980283">
      <w:bodyDiv w:val="1"/>
      <w:marLeft w:val="0"/>
      <w:marRight w:val="0"/>
      <w:marTop w:val="0"/>
      <w:marBottom w:val="0"/>
      <w:divBdr>
        <w:top w:val="none" w:sz="0" w:space="0" w:color="auto"/>
        <w:left w:val="none" w:sz="0" w:space="0" w:color="auto"/>
        <w:bottom w:val="none" w:sz="0" w:space="0" w:color="auto"/>
        <w:right w:val="none" w:sz="0" w:space="0" w:color="auto"/>
      </w:divBdr>
      <w:divsChild>
        <w:div w:id="1801068511">
          <w:marLeft w:val="0"/>
          <w:marRight w:val="0"/>
          <w:marTop w:val="0"/>
          <w:marBottom w:val="0"/>
          <w:divBdr>
            <w:top w:val="none" w:sz="0" w:space="0" w:color="auto"/>
            <w:left w:val="none" w:sz="0" w:space="0" w:color="auto"/>
            <w:bottom w:val="none" w:sz="0" w:space="0" w:color="auto"/>
            <w:right w:val="none" w:sz="0" w:space="0" w:color="auto"/>
          </w:divBdr>
        </w:div>
      </w:divsChild>
    </w:div>
    <w:div w:id="1328167421">
      <w:bodyDiv w:val="1"/>
      <w:marLeft w:val="0"/>
      <w:marRight w:val="0"/>
      <w:marTop w:val="0"/>
      <w:marBottom w:val="0"/>
      <w:divBdr>
        <w:top w:val="none" w:sz="0" w:space="0" w:color="auto"/>
        <w:left w:val="none" w:sz="0" w:space="0" w:color="auto"/>
        <w:bottom w:val="none" w:sz="0" w:space="0" w:color="auto"/>
        <w:right w:val="none" w:sz="0" w:space="0" w:color="auto"/>
      </w:divBdr>
      <w:divsChild>
        <w:div w:id="789055363">
          <w:marLeft w:val="994"/>
          <w:marRight w:val="0"/>
          <w:marTop w:val="0"/>
          <w:marBottom w:val="0"/>
          <w:divBdr>
            <w:top w:val="none" w:sz="0" w:space="0" w:color="auto"/>
            <w:left w:val="none" w:sz="0" w:space="0" w:color="auto"/>
            <w:bottom w:val="none" w:sz="0" w:space="0" w:color="auto"/>
            <w:right w:val="none" w:sz="0" w:space="0" w:color="auto"/>
          </w:divBdr>
        </w:div>
        <w:div w:id="2110352904">
          <w:marLeft w:val="994"/>
          <w:marRight w:val="0"/>
          <w:marTop w:val="0"/>
          <w:marBottom w:val="0"/>
          <w:divBdr>
            <w:top w:val="none" w:sz="0" w:space="0" w:color="auto"/>
            <w:left w:val="none" w:sz="0" w:space="0" w:color="auto"/>
            <w:bottom w:val="none" w:sz="0" w:space="0" w:color="auto"/>
            <w:right w:val="none" w:sz="0" w:space="0" w:color="auto"/>
          </w:divBdr>
        </w:div>
        <w:div w:id="1328367983">
          <w:marLeft w:val="994"/>
          <w:marRight w:val="0"/>
          <w:marTop w:val="0"/>
          <w:marBottom w:val="0"/>
          <w:divBdr>
            <w:top w:val="none" w:sz="0" w:space="0" w:color="auto"/>
            <w:left w:val="none" w:sz="0" w:space="0" w:color="auto"/>
            <w:bottom w:val="none" w:sz="0" w:space="0" w:color="auto"/>
            <w:right w:val="none" w:sz="0" w:space="0" w:color="auto"/>
          </w:divBdr>
        </w:div>
        <w:div w:id="1633443275">
          <w:marLeft w:val="994"/>
          <w:marRight w:val="0"/>
          <w:marTop w:val="0"/>
          <w:marBottom w:val="0"/>
          <w:divBdr>
            <w:top w:val="none" w:sz="0" w:space="0" w:color="auto"/>
            <w:left w:val="none" w:sz="0" w:space="0" w:color="auto"/>
            <w:bottom w:val="none" w:sz="0" w:space="0" w:color="auto"/>
            <w:right w:val="none" w:sz="0" w:space="0" w:color="auto"/>
          </w:divBdr>
        </w:div>
        <w:div w:id="472647899">
          <w:marLeft w:val="994"/>
          <w:marRight w:val="0"/>
          <w:marTop w:val="0"/>
          <w:marBottom w:val="0"/>
          <w:divBdr>
            <w:top w:val="none" w:sz="0" w:space="0" w:color="auto"/>
            <w:left w:val="none" w:sz="0" w:space="0" w:color="auto"/>
            <w:bottom w:val="none" w:sz="0" w:space="0" w:color="auto"/>
            <w:right w:val="none" w:sz="0" w:space="0" w:color="auto"/>
          </w:divBdr>
        </w:div>
      </w:divsChild>
    </w:div>
    <w:div w:id="1473401037">
      <w:bodyDiv w:val="1"/>
      <w:marLeft w:val="0"/>
      <w:marRight w:val="0"/>
      <w:marTop w:val="0"/>
      <w:marBottom w:val="0"/>
      <w:divBdr>
        <w:top w:val="none" w:sz="0" w:space="0" w:color="auto"/>
        <w:left w:val="none" w:sz="0" w:space="0" w:color="auto"/>
        <w:bottom w:val="none" w:sz="0" w:space="0" w:color="auto"/>
        <w:right w:val="none" w:sz="0" w:space="0" w:color="auto"/>
      </w:divBdr>
      <w:divsChild>
        <w:div w:id="1648700882">
          <w:marLeft w:val="0"/>
          <w:marRight w:val="0"/>
          <w:marTop w:val="0"/>
          <w:marBottom w:val="0"/>
          <w:divBdr>
            <w:top w:val="none" w:sz="0" w:space="0" w:color="auto"/>
            <w:left w:val="none" w:sz="0" w:space="0" w:color="auto"/>
            <w:bottom w:val="none" w:sz="0" w:space="0" w:color="auto"/>
            <w:right w:val="none" w:sz="0" w:space="0" w:color="auto"/>
          </w:divBdr>
        </w:div>
      </w:divsChild>
    </w:div>
    <w:div w:id="1578780602">
      <w:bodyDiv w:val="1"/>
      <w:marLeft w:val="0"/>
      <w:marRight w:val="0"/>
      <w:marTop w:val="0"/>
      <w:marBottom w:val="0"/>
      <w:divBdr>
        <w:top w:val="none" w:sz="0" w:space="0" w:color="auto"/>
        <w:left w:val="none" w:sz="0" w:space="0" w:color="auto"/>
        <w:bottom w:val="none" w:sz="0" w:space="0" w:color="auto"/>
        <w:right w:val="none" w:sz="0" w:space="0" w:color="auto"/>
      </w:divBdr>
      <w:divsChild>
        <w:div w:id="1212496820">
          <w:marLeft w:val="0"/>
          <w:marRight w:val="0"/>
          <w:marTop w:val="0"/>
          <w:marBottom w:val="0"/>
          <w:divBdr>
            <w:top w:val="none" w:sz="0" w:space="0" w:color="auto"/>
            <w:left w:val="none" w:sz="0" w:space="0" w:color="auto"/>
            <w:bottom w:val="none" w:sz="0" w:space="0" w:color="auto"/>
            <w:right w:val="none" w:sz="0" w:space="0" w:color="auto"/>
          </w:divBdr>
        </w:div>
        <w:div w:id="263611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a.gov/open/havv/" TargetMode="External"/><Relationship Id="rId13" Type="http://schemas.openxmlformats.org/officeDocument/2006/relationships/hyperlink" Target="https://www.ssa.gov/open/havv/"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ssa.gov/open/havv/"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ssa.gov/open/havv/havv-weekly-2024-03-30.html" TargetMode="External"/><Relationship Id="rId14" Type="http://schemas.openxmlformats.org/officeDocument/2006/relationships/hyperlink" Target="mailto:David.french@ks.go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2C766-7A49-4C44-9525-D83D08546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7</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Glynn, Earl</dc:creator>
  <cp:keywords/>
  <dc:description/>
  <cp:lastModifiedBy>e</cp:lastModifiedBy>
  <cp:revision>15</cp:revision>
  <dcterms:created xsi:type="dcterms:W3CDTF">2014-02-12T16:50:00Z</dcterms:created>
  <dcterms:modified xsi:type="dcterms:W3CDTF">2024-07-31T03:21:00Z</dcterms:modified>
</cp:coreProperties>
</file>