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84CEE" w14:textId="77777777" w:rsidR="001E1F7A" w:rsidRDefault="001E1F7A" w:rsidP="001E1F7A">
      <w:r>
        <w:t>&lt;dryingUrl&gt;https://www.thespruce.com/how-to-dry-and-store-herbs-1403397&lt;/dryingUrl&gt;</w:t>
      </w:r>
    </w:p>
    <w:p w14:paraId="4DDB1F74" w14:textId="3FC54959" w:rsidR="007C53AE" w:rsidRPr="00AA4D9F" w:rsidRDefault="007C53AE" w:rsidP="00AA4D9F"/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1E1F7A"/>
    <w:rsid w:val="00247813"/>
    <w:rsid w:val="0043142B"/>
    <w:rsid w:val="004A0664"/>
    <w:rsid w:val="0061045B"/>
    <w:rsid w:val="007C53AE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F7A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2020-10-11T10:27:00Z</dcterms:created>
  <dcterms:modified xsi:type="dcterms:W3CDTF">2020-10-12T17:52:00Z</dcterms:modified>
</cp:coreProperties>
</file>