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8FFAA" w14:textId="77777777" w:rsidR="00F43725" w:rsidRDefault="00F43725" w:rsidP="00AA4D9F">
      <w:r w:rsidRPr="00F43725">
        <w:t>Preparation – Select young tender pods when the seed is first formed. Wash in cold water, snip and cut into 2 to 4-inch lengths.\</w:t>
      </w:r>
      <w:r>
        <w:t>n</w:t>
      </w:r>
    </w:p>
    <w:p w14:paraId="5BA49875" w14:textId="77777777" w:rsidR="00F43725" w:rsidRDefault="00F43725" w:rsidP="00AA4D9F">
      <w:r>
        <w:t>\n</w:t>
      </w:r>
    </w:p>
    <w:p w14:paraId="4DDB1F74" w14:textId="419065F7" w:rsidR="007C53AE" w:rsidRPr="00AA4D9F" w:rsidRDefault="00F43725" w:rsidP="00AA4D9F">
      <w:r w:rsidRPr="00F43725">
        <w:t>Water blanch 3 minutes. Cool promptly, drain and package, leaving 1/2-inch headspace. Seal and freeze.\n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E1023D"/>
    <w:rsid w:val="00F4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2020-10-12T12:05:00Z</dcterms:modified>
</cp:coreProperties>
</file>