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215" w:rsidRPr="00356215" w:rsidRDefault="00356215" w:rsidP="00356215">
      <w:pPr>
        <w:spacing w:before="100" w:beforeAutospacing="1" w:after="100" w:afterAutospacing="1" w:line="240" w:lineRule="auto"/>
        <w:jc w:val="center"/>
        <w:outlineLvl w:val="2"/>
        <w:rPr>
          <w:rFonts w:eastAsia="Times New Roman"/>
          <w:b/>
          <w:bCs/>
          <w:color w:val="000000"/>
          <w:sz w:val="27"/>
          <w:szCs w:val="27"/>
        </w:rPr>
      </w:pPr>
      <w:r w:rsidRPr="00356215">
        <w:rPr>
          <w:rFonts w:eastAsia="Times New Roman"/>
          <w:b/>
          <w:bCs/>
          <w:color w:val="000000"/>
          <w:sz w:val="27"/>
          <w:szCs w:val="27"/>
        </w:rPr>
        <w:t>GNU GENERAL PUBLIC LICENSE</w:t>
      </w:r>
    </w:p>
    <w:p w:rsidR="00356215" w:rsidRPr="00356215" w:rsidRDefault="00356215" w:rsidP="00356215">
      <w:pPr>
        <w:spacing w:before="100" w:beforeAutospacing="1" w:after="100" w:afterAutospacing="1" w:line="240" w:lineRule="auto"/>
        <w:jc w:val="center"/>
        <w:rPr>
          <w:rFonts w:eastAsia="Times New Roman"/>
          <w:color w:val="000000"/>
          <w:sz w:val="27"/>
          <w:szCs w:val="27"/>
        </w:rPr>
      </w:pPr>
      <w:r w:rsidRPr="00356215">
        <w:rPr>
          <w:rFonts w:eastAsia="Times New Roman"/>
          <w:color w:val="000000"/>
          <w:sz w:val="27"/>
          <w:szCs w:val="27"/>
        </w:rPr>
        <w:t>Version 3, 29 June 2007</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Copyright © 2007 Free Software Foundation, Inc. &lt;</w:t>
      </w:r>
      <w:hyperlink r:id="rId5" w:history="1">
        <w:r w:rsidRPr="00356215">
          <w:rPr>
            <w:rFonts w:eastAsia="Times New Roman"/>
            <w:color w:val="0000FF"/>
            <w:sz w:val="27"/>
            <w:szCs w:val="27"/>
            <w:u w:val="single"/>
          </w:rPr>
          <w:t>http://fsf.org/</w:t>
        </w:r>
      </w:hyperlink>
      <w:r w:rsidRPr="00356215">
        <w:rPr>
          <w:rFonts w:eastAsia="Times New Roman"/>
          <w:color w:val="000000"/>
          <w:sz w:val="27"/>
          <w:szCs w:val="27"/>
        </w:rPr>
        <w:t>&gt;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Everyone is permitted to copy and distribute verbatim copies of this license document, but changing it is not allowed.</w:t>
      </w:r>
    </w:p>
    <w:p w:rsidR="00356215" w:rsidRPr="00356215" w:rsidRDefault="00356215" w:rsidP="00356215">
      <w:pPr>
        <w:spacing w:before="100" w:beforeAutospacing="1" w:after="100" w:afterAutospacing="1" w:line="240" w:lineRule="auto"/>
        <w:outlineLvl w:val="2"/>
        <w:rPr>
          <w:rFonts w:eastAsia="Times New Roman"/>
          <w:b/>
          <w:bCs/>
          <w:color w:val="000000"/>
          <w:sz w:val="27"/>
          <w:szCs w:val="27"/>
        </w:rPr>
      </w:pPr>
      <w:bookmarkStart w:id="0" w:name="preamble"/>
      <w:bookmarkEnd w:id="0"/>
      <w:r w:rsidRPr="00356215">
        <w:rPr>
          <w:rFonts w:eastAsia="Times New Roman"/>
          <w:b/>
          <w:bCs/>
          <w:color w:val="000000"/>
          <w:sz w:val="27"/>
          <w:szCs w:val="27"/>
        </w:rPr>
        <w:t>Preamble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The GNU General Public License is a free, </w:t>
      </w:r>
      <w:proofErr w:type="spellStart"/>
      <w:r w:rsidRPr="00356215">
        <w:rPr>
          <w:rFonts w:eastAsia="Times New Roman"/>
          <w:color w:val="000000"/>
          <w:sz w:val="27"/>
          <w:szCs w:val="27"/>
        </w:rPr>
        <w:t>copyleft</w:t>
      </w:r>
      <w:proofErr w:type="spellEnd"/>
      <w:r w:rsidRPr="00356215">
        <w:rPr>
          <w:rFonts w:eastAsia="Times New Roman"/>
          <w:color w:val="000000"/>
          <w:sz w:val="27"/>
          <w:szCs w:val="27"/>
        </w:rPr>
        <w:t xml:space="preserve"> license for software and other kinds of works.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Developers that use the GNU GPL protect your rights with two steps: (1) assert copyright on the software, and (2) offer you this License giving you legal permission to copy, distribute and/or modify it.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precise terms and conditions for copying, distribution and modification follow.</w:t>
      </w:r>
    </w:p>
    <w:p w:rsidR="00356215" w:rsidRPr="00356215" w:rsidRDefault="00356215" w:rsidP="00356215">
      <w:pPr>
        <w:spacing w:before="100" w:beforeAutospacing="1" w:after="100" w:afterAutospacing="1" w:line="240" w:lineRule="auto"/>
        <w:outlineLvl w:val="2"/>
        <w:rPr>
          <w:rFonts w:eastAsia="Times New Roman"/>
          <w:b/>
          <w:bCs/>
          <w:color w:val="000000"/>
          <w:sz w:val="27"/>
          <w:szCs w:val="27"/>
        </w:rPr>
      </w:pPr>
      <w:bookmarkStart w:id="1" w:name="terms"/>
      <w:bookmarkEnd w:id="1"/>
      <w:r w:rsidRPr="00356215">
        <w:rPr>
          <w:rFonts w:eastAsia="Times New Roman"/>
          <w:b/>
          <w:bCs/>
          <w:color w:val="000000"/>
          <w:sz w:val="27"/>
          <w:szCs w:val="27"/>
        </w:rPr>
        <w:t>TERMS AND CONDITIONS</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2" w:name="section0"/>
      <w:bookmarkEnd w:id="2"/>
      <w:r w:rsidRPr="00356215">
        <w:rPr>
          <w:rFonts w:eastAsia="Times New Roman"/>
          <w:b/>
          <w:bCs/>
          <w:color w:val="000000"/>
          <w:sz w:val="27"/>
          <w:szCs w:val="27"/>
        </w:rPr>
        <w:t>0. Definitions.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“This License” refers to version 3 of the GNU General Public License.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“Copyright” also means copyright-like laws that apply to other kinds of works, such as semiconductor masks.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Program” refers to any copyrightable work licensed under this License. Each licensee is addressed as “you”. “Licensees” and “recipients” may be individuals or organizations.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“covered work” means either the unmodified Program or a work based on the Program.</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To “convey” a work means any kind of propagation that enables other parties to make or receive copies. Mere interaction with a user through a computer network, with no transfer of a copy, is not conveying.</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3" w:name="section1"/>
      <w:bookmarkEnd w:id="3"/>
      <w:r w:rsidRPr="00356215">
        <w:rPr>
          <w:rFonts w:eastAsia="Times New Roman"/>
          <w:b/>
          <w:bCs/>
          <w:color w:val="000000"/>
          <w:sz w:val="27"/>
          <w:szCs w:val="27"/>
        </w:rPr>
        <w:t>1. Source Code.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“source code” for a work means the preferred form of the work for making modifications to it. “Object code” means any non-source form of a work.</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w:t>
      </w:r>
      <w:r w:rsidRPr="00356215">
        <w:rPr>
          <w:rFonts w:eastAsia="Times New Roman"/>
          <w:color w:val="000000"/>
          <w:sz w:val="27"/>
          <w:szCs w:val="27"/>
        </w:rPr>
        <w:lastRenderedPageBreak/>
        <w:t>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Corresponding Source need not include anything that users can regenerate automatically from other parts of the Corresponding Source.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Corresponding Source for a work in source code form is that same work.</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4" w:name="section2"/>
      <w:bookmarkEnd w:id="4"/>
      <w:r w:rsidRPr="00356215">
        <w:rPr>
          <w:rFonts w:eastAsia="Times New Roman"/>
          <w:b/>
          <w:bCs/>
          <w:color w:val="000000"/>
          <w:sz w:val="27"/>
          <w:szCs w:val="27"/>
        </w:rPr>
        <w:t>2. Basic Permissions.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Conveying under any other circumstances is permitted solely under the conditions stated below. Sublicensing is not allowed; section 10 makes it unnecessary.</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5" w:name="section3"/>
      <w:bookmarkEnd w:id="5"/>
      <w:r w:rsidRPr="00356215">
        <w:rPr>
          <w:rFonts w:eastAsia="Times New Roman"/>
          <w:b/>
          <w:bCs/>
          <w:color w:val="000000"/>
          <w:sz w:val="27"/>
          <w:szCs w:val="27"/>
        </w:rPr>
        <w:t xml:space="preserve">3. Protecting Users' Legal Rights </w:t>
      </w:r>
      <w:proofErr w:type="gramStart"/>
      <w:r w:rsidRPr="00356215">
        <w:rPr>
          <w:rFonts w:eastAsia="Times New Roman"/>
          <w:b/>
          <w:bCs/>
          <w:color w:val="000000"/>
          <w:sz w:val="27"/>
          <w:szCs w:val="27"/>
        </w:rPr>
        <w:t>From</w:t>
      </w:r>
      <w:proofErr w:type="gramEnd"/>
      <w:r w:rsidRPr="00356215">
        <w:rPr>
          <w:rFonts w:eastAsia="Times New Roman"/>
          <w:b/>
          <w:bCs/>
          <w:color w:val="000000"/>
          <w:sz w:val="27"/>
          <w:szCs w:val="27"/>
        </w:rPr>
        <w:t xml:space="preserve"> Anti-Circumvention Law.</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When you convey a covered work, you waive any legal power to forbid circumvention of technological measures to the extent such circumvention is effected </w:t>
      </w:r>
      <w:r w:rsidRPr="00356215">
        <w:rPr>
          <w:rFonts w:eastAsia="Times New Roman"/>
          <w:color w:val="000000"/>
          <w:sz w:val="27"/>
          <w:szCs w:val="27"/>
        </w:rPr>
        <w:lastRenderedPageBreak/>
        <w:t>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6" w:name="section4"/>
      <w:bookmarkEnd w:id="6"/>
      <w:r w:rsidRPr="00356215">
        <w:rPr>
          <w:rFonts w:eastAsia="Times New Roman"/>
          <w:b/>
          <w:bCs/>
          <w:color w:val="000000"/>
          <w:sz w:val="27"/>
          <w:szCs w:val="27"/>
        </w:rPr>
        <w:t>4. Conveying Verbatim Copies.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charge any price or no price for each copy that you convey, and you may offer support or warranty protection for a fee.</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7" w:name="section5"/>
      <w:bookmarkEnd w:id="7"/>
      <w:r w:rsidRPr="00356215">
        <w:rPr>
          <w:rFonts w:eastAsia="Times New Roman"/>
          <w:b/>
          <w:bCs/>
          <w:color w:val="000000"/>
          <w:sz w:val="27"/>
          <w:szCs w:val="27"/>
        </w:rPr>
        <w:t>5. Conveying Modified Source Versions.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convey a work based on the Program, or the modifications to produce it from the Program, in the form of source code under the terms of section 4, provided that you also meet all of these conditions:</w:t>
      </w:r>
    </w:p>
    <w:p w:rsidR="00356215" w:rsidRPr="00356215" w:rsidRDefault="00356215" w:rsidP="00356215">
      <w:pPr>
        <w:numPr>
          <w:ilvl w:val="0"/>
          <w:numId w:val="1"/>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The work must carry prominent notices stating that you modified it, and giving a relevant date.</w:t>
      </w:r>
    </w:p>
    <w:p w:rsidR="00356215" w:rsidRPr="00356215" w:rsidRDefault="00356215" w:rsidP="00356215">
      <w:pPr>
        <w:numPr>
          <w:ilvl w:val="0"/>
          <w:numId w:val="1"/>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b) The work must carry prominent notices stating that it is released under this License and any conditions added under section 7. This requirement modifies the requirement in section 4 to “keep intact all notices”.</w:t>
      </w:r>
    </w:p>
    <w:p w:rsidR="00356215" w:rsidRPr="00356215" w:rsidRDefault="00356215" w:rsidP="00356215">
      <w:pPr>
        <w:numPr>
          <w:ilvl w:val="0"/>
          <w:numId w:val="1"/>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356215" w:rsidRPr="00356215" w:rsidRDefault="00356215" w:rsidP="00356215">
      <w:pPr>
        <w:numPr>
          <w:ilvl w:val="0"/>
          <w:numId w:val="1"/>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d) If the work has interactive user interfaces, each must display Appropriate Legal Notices; however, if the Program has interactive interfaces that do not display Appropriate Legal Notices, your work need not make them do so.</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w:t>
      </w:r>
      <w:r w:rsidRPr="00356215">
        <w:rPr>
          <w:rFonts w:eastAsia="Times New Roman"/>
          <w:color w:val="000000"/>
          <w:sz w:val="27"/>
          <w:szCs w:val="27"/>
        </w:rPr>
        <w:lastRenderedPageBreak/>
        <w:t>used to limit the access or legal rights of the compilation's users beyond what the individual works permit. Inclusion of a covered work in an aggregate does not cause this License to apply to the other parts of the aggregate.</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8" w:name="section6"/>
      <w:bookmarkEnd w:id="8"/>
      <w:r w:rsidRPr="00356215">
        <w:rPr>
          <w:rFonts w:eastAsia="Times New Roman"/>
          <w:b/>
          <w:bCs/>
          <w:color w:val="000000"/>
          <w:sz w:val="27"/>
          <w:szCs w:val="27"/>
        </w:rPr>
        <w:t>6. Conveying Non-Source Forms.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convey a covered work in object code form under the terms of sections 4 and 5, provided that you also convey the machine-readable Corresponding Source under the terms of this License, in one of these ways:</w:t>
      </w:r>
    </w:p>
    <w:p w:rsidR="00356215" w:rsidRPr="00356215" w:rsidRDefault="00356215" w:rsidP="00356215">
      <w:pPr>
        <w:numPr>
          <w:ilvl w:val="0"/>
          <w:numId w:val="2"/>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Convey the object code in, or embodied in, a physical product (including a physical distribution medium), accompanied by the Corresponding Source fixed on a durable physical medium customarily used for software interchange.</w:t>
      </w:r>
    </w:p>
    <w:p w:rsidR="00356215" w:rsidRPr="00356215" w:rsidRDefault="00356215" w:rsidP="00356215">
      <w:pPr>
        <w:numPr>
          <w:ilvl w:val="0"/>
          <w:numId w:val="2"/>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356215" w:rsidRPr="00356215" w:rsidRDefault="00356215" w:rsidP="00356215">
      <w:pPr>
        <w:numPr>
          <w:ilvl w:val="0"/>
          <w:numId w:val="2"/>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c) Convey individual copies of the object code with a copy of the written offer to provide the Corresponding Source. This alternative is allowed only occasionally and </w:t>
      </w:r>
      <w:proofErr w:type="spellStart"/>
      <w:r w:rsidRPr="00356215">
        <w:rPr>
          <w:rFonts w:eastAsia="Times New Roman"/>
          <w:color w:val="000000"/>
          <w:sz w:val="27"/>
          <w:szCs w:val="27"/>
        </w:rPr>
        <w:t>noncommercially</w:t>
      </w:r>
      <w:proofErr w:type="spellEnd"/>
      <w:r w:rsidRPr="00356215">
        <w:rPr>
          <w:rFonts w:eastAsia="Times New Roman"/>
          <w:color w:val="000000"/>
          <w:sz w:val="27"/>
          <w:szCs w:val="27"/>
        </w:rPr>
        <w:t>, and only if you received the object code with such an offer, in accord with subsection 6b.</w:t>
      </w:r>
    </w:p>
    <w:p w:rsidR="00356215" w:rsidRPr="00356215" w:rsidRDefault="00356215" w:rsidP="00356215">
      <w:pPr>
        <w:numPr>
          <w:ilvl w:val="0"/>
          <w:numId w:val="2"/>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356215" w:rsidRPr="00356215" w:rsidRDefault="00356215" w:rsidP="00356215">
      <w:pPr>
        <w:numPr>
          <w:ilvl w:val="0"/>
          <w:numId w:val="2"/>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 Convey the object code using peer-to-peer transmission, provided you inform other peers where the object code and Corresponding Source of the work are being offered to the general public at no charge under subsection 6d.</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A separable portion of the object code, whose source code is excluded from the Corresponding Source as a System Library, need not be included in conveying the object code work.</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9" w:name="section7"/>
      <w:bookmarkEnd w:id="9"/>
      <w:r w:rsidRPr="00356215">
        <w:rPr>
          <w:rFonts w:eastAsia="Times New Roman"/>
          <w:b/>
          <w:bCs/>
          <w:color w:val="000000"/>
          <w:sz w:val="27"/>
          <w:szCs w:val="27"/>
        </w:rPr>
        <w:lastRenderedPageBreak/>
        <w:t>7. Additional Terms.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Notwithstanding any other provision of this License, for material you add to a covered work, you may (if authorized by the copyright holders of that material) supplement the terms of this License with terms:</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Disclaiming warranty or limiting liability differently from the terms of sections 15 and 16 of this License; or</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b) Requiring preservation of specified reasonable legal notices or author attributions in that material or in the Appropriate Legal Notices displayed by works containing it; or</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c) Prohibiting misrepresentation of the origin of that material, or requiring that modified versions of such material be marked in reasonable ways as different from the original version; or</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d) Limiting the use for publicity purposes of names of licensors or authors of the material; or</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 Declining to grant rights under trademark law for use of some trade names, trademarks, or service marks; or</w:t>
      </w:r>
    </w:p>
    <w:p w:rsidR="00356215" w:rsidRPr="00356215" w:rsidRDefault="00356215" w:rsidP="00356215">
      <w:pPr>
        <w:numPr>
          <w:ilvl w:val="0"/>
          <w:numId w:val="3"/>
        </w:num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w:t>
      </w:r>
      <w:r w:rsidRPr="00356215">
        <w:rPr>
          <w:rFonts w:eastAsia="Times New Roman"/>
          <w:color w:val="000000"/>
          <w:sz w:val="27"/>
          <w:szCs w:val="27"/>
        </w:rPr>
        <w:lastRenderedPageBreak/>
        <w:t>covered work material governed by the terms of that license document, provided that the further restriction does not survive such relicensing or conveying.</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you add terms to a covered work in accord with this section, you must place, in the relevant source files, a statement of the additional terms that apply to those files, or a notice indicating where to find the applicable terms.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Additional terms, permissive or non-permissive, may be stated in the form of a separately written license, or stated as exceptions; the above requirements apply either way.</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0" w:name="section8"/>
      <w:bookmarkEnd w:id="10"/>
      <w:r w:rsidRPr="00356215">
        <w:rPr>
          <w:rFonts w:eastAsia="Times New Roman"/>
          <w:b/>
          <w:bCs/>
          <w:color w:val="000000"/>
          <w:sz w:val="27"/>
          <w:szCs w:val="27"/>
        </w:rPr>
        <w:t>8. Termination.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1" w:name="section9"/>
      <w:bookmarkEnd w:id="11"/>
      <w:r w:rsidRPr="00356215">
        <w:rPr>
          <w:rFonts w:eastAsia="Times New Roman"/>
          <w:b/>
          <w:bCs/>
          <w:color w:val="000000"/>
          <w:sz w:val="27"/>
          <w:szCs w:val="27"/>
        </w:rPr>
        <w:t>9. Acceptance Not Required for Having Copies.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w:t>
      </w:r>
      <w:r w:rsidRPr="00356215">
        <w:rPr>
          <w:rFonts w:eastAsia="Times New Roman"/>
          <w:color w:val="000000"/>
          <w:sz w:val="27"/>
          <w:szCs w:val="27"/>
        </w:rPr>
        <w:lastRenderedPageBreak/>
        <w:t>accept this License. Therefore, by modifying or propagating a covered work, you indicate your acceptance of this License to do so.</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2" w:name="section10"/>
      <w:bookmarkEnd w:id="12"/>
      <w:r w:rsidRPr="00356215">
        <w:rPr>
          <w:rFonts w:eastAsia="Times New Roman"/>
          <w:b/>
          <w:bCs/>
          <w:color w:val="000000"/>
          <w:sz w:val="27"/>
          <w:szCs w:val="27"/>
        </w:rPr>
        <w:t>10. Automatic Licensing of Downstream Recipients.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3" w:name="section11"/>
      <w:bookmarkEnd w:id="13"/>
      <w:r w:rsidRPr="00356215">
        <w:rPr>
          <w:rFonts w:eastAsia="Times New Roman"/>
          <w:b/>
          <w:bCs/>
          <w:color w:val="000000"/>
          <w:sz w:val="27"/>
          <w:szCs w:val="27"/>
        </w:rPr>
        <w:t>11. Patents.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“contributor” is a copyright holder who authorizes use under this License of the Program or a work on which the Program is based. The work thus licensed is called the contributor's “contributor version”.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Nothing in this License shall be construed as excluding or limiting any implied license or other defenses to infringement that may otherwise be available to you under applicable patent law.</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4" w:name="section12"/>
      <w:bookmarkEnd w:id="14"/>
      <w:r w:rsidRPr="00356215">
        <w:rPr>
          <w:rFonts w:eastAsia="Times New Roman"/>
          <w:b/>
          <w:bCs/>
          <w:color w:val="000000"/>
          <w:sz w:val="27"/>
          <w:szCs w:val="27"/>
        </w:rPr>
        <w:t>12. No Surrender of Others' Freedom.</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5" w:name="section13"/>
      <w:bookmarkEnd w:id="15"/>
      <w:r w:rsidRPr="00356215">
        <w:rPr>
          <w:rFonts w:eastAsia="Times New Roman"/>
          <w:b/>
          <w:bCs/>
          <w:color w:val="000000"/>
          <w:sz w:val="27"/>
          <w:szCs w:val="27"/>
        </w:rPr>
        <w:t xml:space="preserve">13. Use with the GNU </w:t>
      </w:r>
      <w:proofErr w:type="spellStart"/>
      <w:r w:rsidRPr="00356215">
        <w:rPr>
          <w:rFonts w:eastAsia="Times New Roman"/>
          <w:b/>
          <w:bCs/>
          <w:color w:val="000000"/>
          <w:sz w:val="27"/>
          <w:szCs w:val="27"/>
        </w:rPr>
        <w:t>Affero</w:t>
      </w:r>
      <w:proofErr w:type="spellEnd"/>
      <w:r w:rsidRPr="00356215">
        <w:rPr>
          <w:rFonts w:eastAsia="Times New Roman"/>
          <w:b/>
          <w:bCs/>
          <w:color w:val="000000"/>
          <w:sz w:val="27"/>
          <w:szCs w:val="27"/>
        </w:rPr>
        <w:t xml:space="preserve"> General Public License.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Notwithstanding any other provision of this License, you have permission to link or combine any covered work with a work licensed under version 3 of the GNU </w:t>
      </w:r>
      <w:proofErr w:type="spellStart"/>
      <w:r w:rsidRPr="00356215">
        <w:rPr>
          <w:rFonts w:eastAsia="Times New Roman"/>
          <w:color w:val="000000"/>
          <w:sz w:val="27"/>
          <w:szCs w:val="27"/>
        </w:rPr>
        <w:t>Affero</w:t>
      </w:r>
      <w:proofErr w:type="spellEnd"/>
      <w:r w:rsidRPr="00356215">
        <w:rPr>
          <w:rFonts w:eastAsia="Times New Roman"/>
          <w:color w:val="000000"/>
          <w:sz w:val="27"/>
          <w:szCs w:val="27"/>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56215">
        <w:rPr>
          <w:rFonts w:eastAsia="Times New Roman"/>
          <w:color w:val="000000"/>
          <w:sz w:val="27"/>
          <w:szCs w:val="27"/>
        </w:rPr>
        <w:t>Affero</w:t>
      </w:r>
      <w:proofErr w:type="spellEnd"/>
      <w:r w:rsidRPr="00356215">
        <w:rPr>
          <w:rFonts w:eastAsia="Times New Roman"/>
          <w:color w:val="000000"/>
          <w:sz w:val="27"/>
          <w:szCs w:val="27"/>
        </w:rPr>
        <w:t xml:space="preserve"> General Public License, section 13, concerning interaction through a network will apply to the combination as such.</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6" w:name="section14"/>
      <w:bookmarkEnd w:id="16"/>
      <w:r w:rsidRPr="00356215">
        <w:rPr>
          <w:rFonts w:eastAsia="Times New Roman"/>
          <w:b/>
          <w:bCs/>
          <w:color w:val="000000"/>
          <w:sz w:val="27"/>
          <w:szCs w:val="27"/>
        </w:rPr>
        <w:t>14. Revised Versions of this License.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Free Software Foundation may publish revised and/or new versions of the GNU General Public License from time to time. Such new versions will be similar in spirit to the present version, but may differ in detail to address new problems or concerns.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the Program specifies that a proxy can decide which future versions of the GNU General Public License can be used, that proxy's public statement of acceptance of a version permanently authorizes you to choose that version for the Program.</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Later license versions may give you additional or different permissions. However, no additional obligations are imposed on any author or copyright holder as a result of your choosing to follow a later version.</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7" w:name="section15"/>
      <w:bookmarkEnd w:id="17"/>
      <w:r w:rsidRPr="00356215">
        <w:rPr>
          <w:rFonts w:eastAsia="Times New Roman"/>
          <w:b/>
          <w:bCs/>
          <w:color w:val="000000"/>
          <w:sz w:val="27"/>
          <w:szCs w:val="27"/>
        </w:rPr>
        <w:t>15. Disclaimer of Warranty.</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8" w:name="section16"/>
      <w:bookmarkEnd w:id="18"/>
      <w:r w:rsidRPr="00356215">
        <w:rPr>
          <w:rFonts w:eastAsia="Times New Roman"/>
          <w:b/>
          <w:bCs/>
          <w:color w:val="000000"/>
          <w:sz w:val="27"/>
          <w:szCs w:val="27"/>
        </w:rPr>
        <w:t>16. Limitation of Liability.</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356215" w:rsidRPr="00356215" w:rsidRDefault="00356215" w:rsidP="00356215">
      <w:pPr>
        <w:spacing w:before="100" w:beforeAutospacing="1" w:after="100" w:afterAutospacing="1" w:line="240" w:lineRule="auto"/>
        <w:outlineLvl w:val="3"/>
        <w:rPr>
          <w:rFonts w:eastAsia="Times New Roman"/>
          <w:b/>
          <w:bCs/>
          <w:color w:val="000000"/>
          <w:sz w:val="27"/>
          <w:szCs w:val="27"/>
        </w:rPr>
      </w:pPr>
      <w:bookmarkStart w:id="19" w:name="section17"/>
      <w:bookmarkEnd w:id="19"/>
      <w:r w:rsidRPr="00356215">
        <w:rPr>
          <w:rFonts w:eastAsia="Times New Roman"/>
          <w:b/>
          <w:bCs/>
          <w:color w:val="000000"/>
          <w:sz w:val="27"/>
          <w:szCs w:val="27"/>
        </w:rPr>
        <w:t>17. Interpretation of Sections 15 and 16.</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END OF TERMS AND CONDITIONS</w:t>
      </w:r>
    </w:p>
    <w:p w:rsidR="00356215" w:rsidRPr="00356215" w:rsidRDefault="00356215" w:rsidP="00356215">
      <w:pPr>
        <w:spacing w:before="100" w:beforeAutospacing="1" w:after="100" w:afterAutospacing="1" w:line="240" w:lineRule="auto"/>
        <w:outlineLvl w:val="2"/>
        <w:rPr>
          <w:rFonts w:eastAsia="Times New Roman"/>
          <w:b/>
          <w:bCs/>
          <w:color w:val="000000"/>
          <w:sz w:val="27"/>
          <w:szCs w:val="27"/>
        </w:rPr>
      </w:pPr>
      <w:bookmarkStart w:id="20" w:name="howto"/>
      <w:bookmarkEnd w:id="20"/>
      <w:r w:rsidRPr="00356215">
        <w:rPr>
          <w:rFonts w:eastAsia="Times New Roman"/>
          <w:b/>
          <w:bCs/>
          <w:color w:val="000000"/>
          <w:sz w:val="27"/>
          <w:szCs w:val="27"/>
        </w:rPr>
        <w:t>How to Apply These Terms to Your New Programs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lastRenderedPageBreak/>
        <w:t>If you develop a new program, and you want it to be of the greatest possible use to the public, the best way to achieve this is to make it free software which everyone can redistribute and change under these terms.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&lt;</w:t>
      </w:r>
      <w:proofErr w:type="gramStart"/>
      <w:r w:rsidRPr="00356215">
        <w:rPr>
          <w:rFonts w:ascii="Courier New" w:eastAsia="Times New Roman" w:hAnsi="Courier New" w:cs="Courier New"/>
          <w:color w:val="000000"/>
          <w:sz w:val="20"/>
          <w:szCs w:val="20"/>
        </w:rPr>
        <w:t>one</w:t>
      </w:r>
      <w:proofErr w:type="gramEnd"/>
      <w:r w:rsidRPr="00356215">
        <w:rPr>
          <w:rFonts w:ascii="Courier New" w:eastAsia="Times New Roman" w:hAnsi="Courier New" w:cs="Courier New"/>
          <w:color w:val="000000"/>
          <w:sz w:val="20"/>
          <w:szCs w:val="20"/>
        </w:rPr>
        <w:t xml:space="preserve"> line to give the program's name and a brief idea of what it does.&gt;</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Copyright (C) &lt;year</w:t>
      </w:r>
      <w:proofErr w:type="gramStart"/>
      <w:r w:rsidRPr="00356215">
        <w:rPr>
          <w:rFonts w:ascii="Courier New" w:eastAsia="Times New Roman" w:hAnsi="Courier New" w:cs="Courier New"/>
          <w:color w:val="000000"/>
          <w:sz w:val="20"/>
          <w:szCs w:val="20"/>
        </w:rPr>
        <w:t>&gt;  &lt;</w:t>
      </w:r>
      <w:proofErr w:type="gramEnd"/>
      <w:r w:rsidRPr="00356215">
        <w:rPr>
          <w:rFonts w:ascii="Courier New" w:eastAsia="Times New Roman" w:hAnsi="Courier New" w:cs="Courier New"/>
          <w:color w:val="000000"/>
          <w:sz w:val="20"/>
          <w:szCs w:val="20"/>
        </w:rPr>
        <w:t>name of author&gt;</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This program is free software: you can redistribute it and/or modify</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it</w:t>
      </w:r>
      <w:proofErr w:type="gramEnd"/>
      <w:r w:rsidRPr="00356215">
        <w:rPr>
          <w:rFonts w:ascii="Courier New" w:eastAsia="Times New Roman" w:hAnsi="Courier New" w:cs="Courier New"/>
          <w:color w:val="000000"/>
          <w:sz w:val="20"/>
          <w:szCs w:val="20"/>
        </w:rPr>
        <w:t xml:space="preserve"> under the terms of the GNU General Public License as published by</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the</w:t>
      </w:r>
      <w:proofErr w:type="gramEnd"/>
      <w:r w:rsidRPr="00356215">
        <w:rPr>
          <w:rFonts w:ascii="Courier New" w:eastAsia="Times New Roman" w:hAnsi="Courier New" w:cs="Courier New"/>
          <w:color w:val="000000"/>
          <w:sz w:val="20"/>
          <w:szCs w:val="20"/>
        </w:rPr>
        <w:t xml:space="preserve"> Free Software Foundation, either version 3 of the License, or</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at</w:t>
      </w:r>
      <w:proofErr w:type="gramEnd"/>
      <w:r w:rsidRPr="00356215">
        <w:rPr>
          <w:rFonts w:ascii="Courier New" w:eastAsia="Times New Roman" w:hAnsi="Courier New" w:cs="Courier New"/>
          <w:color w:val="000000"/>
          <w:sz w:val="20"/>
          <w:szCs w:val="20"/>
        </w:rPr>
        <w:t xml:space="preserve"> your option) any later version.</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This program is distributed in the hope that it will be useful,</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but</w:t>
      </w:r>
      <w:proofErr w:type="gramEnd"/>
      <w:r w:rsidRPr="00356215">
        <w:rPr>
          <w:rFonts w:ascii="Courier New" w:eastAsia="Times New Roman" w:hAnsi="Courier New" w:cs="Courier New"/>
          <w:color w:val="000000"/>
          <w:sz w:val="20"/>
          <w:szCs w:val="20"/>
        </w:rPr>
        <w:t xml:space="preserve"> WITHOUT ANY WARRANTY; without even the implied warranty of</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MERCHANTABILITY or FITNESS FOR A PARTICULAR PURPOSE.  See the</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GNU General Public License for more details.</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You should have received a copy of the GNU General Public License</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along</w:t>
      </w:r>
      <w:proofErr w:type="gramEnd"/>
      <w:r w:rsidRPr="00356215">
        <w:rPr>
          <w:rFonts w:ascii="Courier New" w:eastAsia="Times New Roman" w:hAnsi="Courier New" w:cs="Courier New"/>
          <w:color w:val="000000"/>
          <w:sz w:val="20"/>
          <w:szCs w:val="20"/>
        </w:rPr>
        <w:t xml:space="preserve"> with this program.  If not, see &lt;http://www.gnu.org/licenses/&gt;.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Also add information on how to contact you by electronic and paper mail.</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If the program does terminal interaction, make it output a short notice like this when it starts in an interactive mode:</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&lt;</w:t>
      </w:r>
      <w:proofErr w:type="gramStart"/>
      <w:r w:rsidRPr="00356215">
        <w:rPr>
          <w:rFonts w:ascii="Courier New" w:eastAsia="Times New Roman" w:hAnsi="Courier New" w:cs="Courier New"/>
          <w:color w:val="000000"/>
          <w:sz w:val="20"/>
          <w:szCs w:val="20"/>
        </w:rPr>
        <w:t>program</w:t>
      </w:r>
      <w:proofErr w:type="gramEnd"/>
      <w:r w:rsidRPr="00356215">
        <w:rPr>
          <w:rFonts w:ascii="Courier New" w:eastAsia="Times New Roman" w:hAnsi="Courier New" w:cs="Courier New"/>
          <w:color w:val="000000"/>
          <w:sz w:val="20"/>
          <w:szCs w:val="20"/>
        </w:rPr>
        <w:t>&gt;  Copyright (C) &lt;year&gt;  &lt;name of author&gt;</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This program comes with ABSOLUTELY NO WARRANTY; for details type `show w'.</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This is free software, and you are welcome to redistribute it</w:t>
      </w:r>
    </w:p>
    <w:p w:rsidR="00356215" w:rsidRPr="00356215" w:rsidRDefault="00356215" w:rsidP="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56215">
        <w:rPr>
          <w:rFonts w:ascii="Courier New" w:eastAsia="Times New Roman" w:hAnsi="Courier New" w:cs="Courier New"/>
          <w:color w:val="000000"/>
          <w:sz w:val="20"/>
          <w:szCs w:val="20"/>
        </w:rPr>
        <w:t xml:space="preserve">    </w:t>
      </w:r>
      <w:proofErr w:type="gramStart"/>
      <w:r w:rsidRPr="00356215">
        <w:rPr>
          <w:rFonts w:ascii="Courier New" w:eastAsia="Times New Roman" w:hAnsi="Courier New" w:cs="Courier New"/>
          <w:color w:val="000000"/>
          <w:sz w:val="20"/>
          <w:szCs w:val="20"/>
        </w:rPr>
        <w:t>under</w:t>
      </w:r>
      <w:proofErr w:type="gramEnd"/>
      <w:r w:rsidRPr="00356215">
        <w:rPr>
          <w:rFonts w:ascii="Courier New" w:eastAsia="Times New Roman" w:hAnsi="Courier New" w:cs="Courier New"/>
          <w:color w:val="000000"/>
          <w:sz w:val="20"/>
          <w:szCs w:val="20"/>
        </w:rPr>
        <w:t xml:space="preserve"> certain conditions; type `show c' for details.</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The hypothetical commands `show w' and `show c' should show the appropriate parts of the General Public License. Of course, your program's commands might be different; for a GUI interface, you would use an “about box”.</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You should also get your employer (if you work as a programmer) or school, if any, to sign a “copyright disclaimer” for the program, if necessary. For more information on this, and how to apply and follow the GNU GPL, see &lt;</w:t>
      </w:r>
      <w:hyperlink r:id="rId6" w:history="1">
        <w:r w:rsidRPr="00356215">
          <w:rPr>
            <w:rFonts w:eastAsia="Times New Roman"/>
            <w:color w:val="0000FF"/>
            <w:sz w:val="27"/>
            <w:szCs w:val="27"/>
            <w:u w:val="single"/>
          </w:rPr>
          <w:t>http://www.gnu.org/licenses/</w:t>
        </w:r>
      </w:hyperlink>
      <w:r w:rsidRPr="00356215">
        <w:rPr>
          <w:rFonts w:eastAsia="Times New Roman"/>
          <w:color w:val="000000"/>
          <w:sz w:val="27"/>
          <w:szCs w:val="27"/>
        </w:rPr>
        <w:t>&gt;.</w:t>
      </w:r>
    </w:p>
    <w:p w:rsidR="00356215" w:rsidRPr="00356215" w:rsidRDefault="00356215" w:rsidP="00356215">
      <w:pPr>
        <w:spacing w:before="100" w:beforeAutospacing="1" w:after="100" w:afterAutospacing="1" w:line="240" w:lineRule="auto"/>
        <w:rPr>
          <w:rFonts w:eastAsia="Times New Roman"/>
          <w:color w:val="000000"/>
          <w:sz w:val="27"/>
          <w:szCs w:val="27"/>
        </w:rPr>
      </w:pPr>
      <w:r w:rsidRPr="00356215">
        <w:rPr>
          <w:rFonts w:eastAsia="Times New Roman"/>
          <w:color w:val="000000"/>
          <w:sz w:val="27"/>
          <w:szCs w:val="27"/>
        </w:rPr>
        <w:t xml:space="preserve">The GNU General Public License does not permit incorporating your program into proprietary programs. If your program is a subroutine library, you may consider it more useful to permit linking proprietary applications with the library. If this is what </w:t>
      </w:r>
      <w:proofErr w:type="gramStart"/>
      <w:r w:rsidRPr="00356215">
        <w:rPr>
          <w:rFonts w:eastAsia="Times New Roman"/>
          <w:color w:val="000000"/>
          <w:sz w:val="27"/>
          <w:szCs w:val="27"/>
        </w:rPr>
        <w:lastRenderedPageBreak/>
        <w:t>you</w:t>
      </w:r>
      <w:proofErr w:type="gramEnd"/>
      <w:r w:rsidRPr="00356215">
        <w:rPr>
          <w:rFonts w:eastAsia="Times New Roman"/>
          <w:color w:val="000000"/>
          <w:sz w:val="27"/>
          <w:szCs w:val="27"/>
        </w:rPr>
        <w:t xml:space="preserve"> want to do, use the GNU Lesser General Public License instead of this License. But first, please read &lt;</w:t>
      </w:r>
      <w:hyperlink r:id="rId7" w:history="1">
        <w:r w:rsidRPr="00356215">
          <w:rPr>
            <w:rFonts w:eastAsia="Times New Roman"/>
            <w:color w:val="0000FF"/>
            <w:sz w:val="27"/>
            <w:szCs w:val="27"/>
            <w:u w:val="single"/>
          </w:rPr>
          <w:t>http://www.gnu.org/philosophy/why-not-lgpl.html</w:t>
        </w:r>
      </w:hyperlink>
      <w:r w:rsidRPr="00356215">
        <w:rPr>
          <w:rFonts w:eastAsia="Times New Roman"/>
          <w:color w:val="000000"/>
          <w:sz w:val="27"/>
          <w:szCs w:val="27"/>
        </w:rPr>
        <w:t>&gt;.</w:t>
      </w:r>
    </w:p>
    <w:p w:rsidR="00975D1C" w:rsidRPr="00356215" w:rsidRDefault="00975D1C" w:rsidP="00356215">
      <w:bookmarkStart w:id="21" w:name="_GoBack"/>
      <w:bookmarkEnd w:id="21"/>
    </w:p>
    <w:sectPr w:rsidR="00975D1C" w:rsidRPr="0035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E474B"/>
    <w:multiLevelType w:val="multilevel"/>
    <w:tmpl w:val="BCB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7F2B"/>
    <w:multiLevelType w:val="multilevel"/>
    <w:tmpl w:val="DAE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C1D89"/>
    <w:multiLevelType w:val="multilevel"/>
    <w:tmpl w:val="76F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15"/>
    <w:rsid w:val="00356215"/>
    <w:rsid w:val="00585918"/>
    <w:rsid w:val="00975D1C"/>
    <w:rsid w:val="00997D86"/>
    <w:rsid w:val="00C7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B338B-758A-42AF-8627-EC1559E0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6215"/>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356215"/>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215"/>
    <w:rPr>
      <w:rFonts w:eastAsia="Times New Roman"/>
      <w:b/>
      <w:bCs/>
      <w:sz w:val="27"/>
      <w:szCs w:val="27"/>
    </w:rPr>
  </w:style>
  <w:style w:type="character" w:customStyle="1" w:styleId="Heading4Char">
    <w:name w:val="Heading 4 Char"/>
    <w:basedOn w:val="DefaultParagraphFont"/>
    <w:link w:val="Heading4"/>
    <w:uiPriority w:val="9"/>
    <w:rsid w:val="00356215"/>
    <w:rPr>
      <w:rFonts w:eastAsia="Times New Roman"/>
      <w:b/>
      <w:bCs/>
    </w:rPr>
  </w:style>
  <w:style w:type="paragraph" w:styleId="NormalWeb">
    <w:name w:val="Normal (Web)"/>
    <w:basedOn w:val="Normal"/>
    <w:uiPriority w:val="99"/>
    <w:semiHidden/>
    <w:unhideWhenUsed/>
    <w:rsid w:val="00356215"/>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356215"/>
    <w:rPr>
      <w:color w:val="0000FF"/>
      <w:u w:val="single"/>
    </w:rPr>
  </w:style>
  <w:style w:type="paragraph" w:styleId="HTMLPreformatted">
    <w:name w:val="HTML Preformatted"/>
    <w:basedOn w:val="Normal"/>
    <w:link w:val="HTMLPreformattedChar"/>
    <w:uiPriority w:val="99"/>
    <w:semiHidden/>
    <w:unhideWhenUsed/>
    <w:rsid w:val="0035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2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philosophy/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5" Type="http://schemas.openxmlformats.org/officeDocument/2006/relationships/hyperlink" Target="http://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Tarpley</dc:creator>
  <cp:keywords/>
  <dc:description/>
  <cp:lastModifiedBy>Bryan Tarpley</cp:lastModifiedBy>
  <cp:revision>1</cp:revision>
  <dcterms:created xsi:type="dcterms:W3CDTF">2013-08-14T01:18:00Z</dcterms:created>
  <dcterms:modified xsi:type="dcterms:W3CDTF">2013-08-14T01:18:00Z</dcterms:modified>
</cp:coreProperties>
</file>