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478" w:rsidRDefault="00D55478">
      <w:pPr>
        <w:rPr>
          <w:rFonts w:ascii="Arial" w:hAnsi="Arial" w:cs="Arial"/>
          <w:sz w:val="24"/>
          <w:szCs w:val="24"/>
        </w:rPr>
      </w:pPr>
      <w:bookmarkStart w:id="0" w:name="_Toc528231371"/>
      <w:bookmarkStart w:id="1" w:name="_Toc528231769"/>
      <w:r>
        <w:rPr>
          <w:rFonts w:ascii="Arial" w:hAnsi="Arial" w:cs="Arial"/>
          <w:sz w:val="24"/>
          <w:szCs w:val="24"/>
        </w:rPr>
        <w:t xml:space="preserve">INSTRUCCIONES </w:t>
      </w:r>
    </w:p>
    <w:p w:rsidR="00D55478" w:rsidRDefault="00D55478">
      <w:pPr>
        <w:rPr>
          <w:rFonts w:ascii="Arial" w:hAnsi="Arial" w:cs="Arial"/>
          <w:sz w:val="24"/>
          <w:szCs w:val="24"/>
        </w:rPr>
      </w:pPr>
    </w:p>
    <w:p w:rsidR="00D55478" w:rsidRDefault="006A0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siguiente</w:t>
      </w:r>
      <w:r w:rsidR="00D55478">
        <w:rPr>
          <w:rFonts w:ascii="Arial" w:hAnsi="Arial" w:cs="Arial"/>
          <w:sz w:val="24"/>
          <w:szCs w:val="24"/>
        </w:rPr>
        <w:t xml:space="preserve"> archivo llamado </w:t>
      </w:r>
      <w:r>
        <w:rPr>
          <w:rFonts w:ascii="Arial" w:hAnsi="Arial" w:cs="Arial"/>
          <w:sz w:val="24"/>
          <w:szCs w:val="24"/>
        </w:rPr>
        <w:t>la</w:t>
      </w:r>
      <w:r w:rsidR="00D554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contaminación</w:t>
      </w:r>
      <w:r w:rsidR="00D55478">
        <w:rPr>
          <w:rFonts w:ascii="Arial" w:hAnsi="Arial" w:cs="Arial"/>
          <w:sz w:val="24"/>
          <w:szCs w:val="24"/>
        </w:rPr>
        <w:t xml:space="preserve"> realizar </w:t>
      </w:r>
      <w:r>
        <w:rPr>
          <w:rFonts w:ascii="Arial" w:hAnsi="Arial" w:cs="Arial"/>
          <w:sz w:val="24"/>
          <w:szCs w:val="24"/>
        </w:rPr>
        <w:t>l</w:t>
      </w:r>
      <w:r w:rsidR="00D55478">
        <w:rPr>
          <w:rFonts w:ascii="Arial" w:hAnsi="Arial" w:cs="Arial"/>
          <w:sz w:val="24"/>
          <w:szCs w:val="24"/>
        </w:rPr>
        <w:t xml:space="preserve">os siguientes </w:t>
      </w:r>
      <w:r>
        <w:rPr>
          <w:rFonts w:ascii="Arial" w:hAnsi="Arial" w:cs="Arial"/>
          <w:sz w:val="24"/>
          <w:szCs w:val="24"/>
        </w:rPr>
        <w:t>cambios</w:t>
      </w:r>
      <w:r w:rsidR="00D55478">
        <w:rPr>
          <w:rFonts w:ascii="Arial" w:hAnsi="Arial" w:cs="Arial"/>
          <w:sz w:val="24"/>
          <w:szCs w:val="24"/>
        </w:rPr>
        <w:t>:</w:t>
      </w:r>
    </w:p>
    <w:p w:rsidR="00D55478" w:rsidRPr="00D55478" w:rsidRDefault="00D55478" w:rsidP="00D5547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5478">
        <w:rPr>
          <w:rFonts w:ascii="Arial" w:hAnsi="Arial" w:cs="Arial"/>
          <w:sz w:val="24"/>
          <w:szCs w:val="24"/>
        </w:rPr>
        <w:t xml:space="preserve">Corregir </w:t>
      </w:r>
      <w:r w:rsidR="006A00BA" w:rsidRPr="00D55478">
        <w:rPr>
          <w:rFonts w:ascii="Arial" w:hAnsi="Arial" w:cs="Arial"/>
          <w:sz w:val="24"/>
          <w:szCs w:val="24"/>
        </w:rPr>
        <w:t>ortografía</w:t>
      </w:r>
    </w:p>
    <w:p w:rsidR="00D55478" w:rsidRPr="00D55478" w:rsidRDefault="00D55478" w:rsidP="00D5547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5478">
        <w:rPr>
          <w:rFonts w:ascii="Arial" w:hAnsi="Arial" w:cs="Arial"/>
          <w:sz w:val="24"/>
          <w:szCs w:val="24"/>
        </w:rPr>
        <w:t>Buscar sinónimos</w:t>
      </w:r>
    </w:p>
    <w:p w:rsidR="006A00BA" w:rsidRDefault="00D55478" w:rsidP="00D5547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5478">
        <w:rPr>
          <w:rFonts w:ascii="Arial" w:hAnsi="Arial" w:cs="Arial"/>
          <w:sz w:val="24"/>
          <w:szCs w:val="24"/>
        </w:rPr>
        <w:t xml:space="preserve">Justificar los </w:t>
      </w:r>
      <w:r w:rsidR="006A00BA">
        <w:rPr>
          <w:rFonts w:ascii="Arial" w:hAnsi="Arial" w:cs="Arial"/>
          <w:sz w:val="24"/>
          <w:szCs w:val="24"/>
        </w:rPr>
        <w:t xml:space="preserve">párrafos </w:t>
      </w:r>
    </w:p>
    <w:p w:rsidR="00D55478" w:rsidRDefault="006A00BA" w:rsidP="00D5547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55478">
        <w:rPr>
          <w:rFonts w:ascii="Arial" w:hAnsi="Arial" w:cs="Arial"/>
          <w:sz w:val="24"/>
          <w:szCs w:val="24"/>
        </w:rPr>
        <w:t>cambiar</w:t>
      </w:r>
      <w:r w:rsidR="00D55478" w:rsidRPr="00D55478">
        <w:rPr>
          <w:rFonts w:ascii="Arial" w:hAnsi="Arial" w:cs="Arial"/>
          <w:sz w:val="24"/>
          <w:szCs w:val="24"/>
        </w:rPr>
        <w:t xml:space="preserve"> el interlineado a 1.5</w:t>
      </w:r>
    </w:p>
    <w:p w:rsidR="006A00BA" w:rsidRDefault="006A00BA" w:rsidP="00D5547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centrar títulos</w:t>
      </w:r>
    </w:p>
    <w:p w:rsidR="006A00BA" w:rsidRDefault="006A00BA" w:rsidP="00D5547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de mayúsculas a minúsculas y viceversa</w:t>
      </w:r>
    </w:p>
    <w:p w:rsidR="006A00BA" w:rsidRDefault="006A00BA" w:rsidP="00D5547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centrar los títulos y </w:t>
      </w:r>
      <w:r w:rsidR="000E6770">
        <w:rPr>
          <w:rFonts w:ascii="Arial" w:hAnsi="Arial" w:cs="Arial"/>
          <w:sz w:val="24"/>
          <w:szCs w:val="24"/>
        </w:rPr>
        <w:t>subtítulos</w:t>
      </w:r>
    </w:p>
    <w:p w:rsidR="006A00BA" w:rsidRDefault="006A00BA" w:rsidP="00D5547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poner </w:t>
      </w:r>
      <w:r w:rsidR="000E6770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pagina</w:t>
      </w:r>
    </w:p>
    <w:p w:rsidR="006A00BA" w:rsidRDefault="006A00BA" w:rsidP="00D5547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tipo, tamaño y color de fuente</w:t>
      </w:r>
    </w:p>
    <w:p w:rsidR="006A00BA" w:rsidRDefault="006A00BA" w:rsidP="00D5547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negritas, </w:t>
      </w:r>
      <w:r w:rsidR="000E6770">
        <w:rPr>
          <w:rFonts w:ascii="Arial" w:hAnsi="Arial" w:cs="Arial"/>
          <w:sz w:val="24"/>
          <w:szCs w:val="24"/>
        </w:rPr>
        <w:t>cursivas,</w:t>
      </w:r>
      <w:r>
        <w:rPr>
          <w:rFonts w:ascii="Arial" w:hAnsi="Arial" w:cs="Arial"/>
          <w:sz w:val="24"/>
          <w:szCs w:val="24"/>
        </w:rPr>
        <w:t xml:space="preserve"> tachado y diferentes tipos de subrayado</w:t>
      </w:r>
    </w:p>
    <w:p w:rsidR="006A00BA" w:rsidRDefault="000E6770" w:rsidP="00D5547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poner sangría</w:t>
      </w:r>
    </w:p>
    <w:p w:rsidR="000E6770" w:rsidRDefault="000E6770" w:rsidP="00D5547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bordes a las paginas</w:t>
      </w:r>
    </w:p>
    <w:p w:rsidR="00C3746C" w:rsidRDefault="00C3746C" w:rsidP="00D5547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insertar imagen </w:t>
      </w:r>
    </w:p>
    <w:p w:rsidR="00965B7C" w:rsidRDefault="003C2511" w:rsidP="00D5547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en columnas un texto</w:t>
      </w:r>
    </w:p>
    <w:p w:rsidR="000E6770" w:rsidRPr="00EB6916" w:rsidRDefault="000E6770" w:rsidP="00EB6916">
      <w:pPr>
        <w:ind w:left="360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:rsidR="00D55478" w:rsidRDefault="00D554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 w:type="page"/>
      </w:r>
    </w:p>
    <w:bookmarkEnd w:id="0"/>
    <w:bookmarkEnd w:id="1"/>
    <w:p w:rsidR="007E0C87" w:rsidRPr="0064749A" w:rsidRDefault="00C334BD" w:rsidP="0064749A">
      <w:pPr>
        <w:rPr>
          <w:rFonts w:ascii="Arial" w:hAnsi="Arial" w:cs="Arial"/>
          <w:sz w:val="24"/>
          <w:szCs w:val="24"/>
        </w:rPr>
      </w:pPr>
      <w:r w:rsidRPr="0064749A">
        <w:rPr>
          <w:rFonts w:ascii="Arial" w:hAnsi="Arial" w:cs="Arial"/>
          <w:sz w:val="24"/>
          <w:szCs w:val="24"/>
        </w:rPr>
        <w:lastRenderedPageBreak/>
        <w:t>¿Qué es la contaminación?</w:t>
      </w:r>
    </w:p>
    <w:p w:rsidR="00BE0C9E" w:rsidRPr="0064749A" w:rsidRDefault="004157F4" w:rsidP="0064749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4749A">
        <w:rPr>
          <w:rFonts w:ascii="Arial" w:hAnsi="Arial" w:cs="Arial"/>
          <w:sz w:val="24"/>
          <w:szCs w:val="24"/>
          <w:shd w:val="clear" w:color="auto" w:fill="FFFFFF"/>
        </w:rPr>
        <w:t>La </w:t>
      </w:r>
      <w:r w:rsidRPr="0064749A">
        <w:rPr>
          <w:rFonts w:ascii="Arial" w:hAnsi="Arial" w:cs="Arial"/>
          <w:bCs/>
          <w:sz w:val="24"/>
          <w:szCs w:val="24"/>
          <w:shd w:val="clear" w:color="auto" w:fill="FFFFFF"/>
        </w:rPr>
        <w:t>contaminación</w:t>
      </w:r>
      <w:r w:rsidRPr="0064749A">
        <w:rPr>
          <w:rFonts w:ascii="Arial" w:hAnsi="Arial" w:cs="Arial"/>
          <w:sz w:val="24"/>
          <w:szCs w:val="24"/>
          <w:shd w:val="clear" w:color="auto" w:fill="FFFFFF"/>
        </w:rPr>
        <w:t> es la introducción de sustancias u otros eleme</w:t>
      </w:r>
      <w:r w:rsidR="008E6D87">
        <w:rPr>
          <w:rFonts w:ascii="Arial" w:hAnsi="Arial" w:cs="Arial"/>
          <w:sz w:val="24"/>
          <w:szCs w:val="24"/>
          <w:shd w:val="clear" w:color="auto" w:fill="FFFFFF"/>
        </w:rPr>
        <w:t xml:space="preserve">ntos físicos en un medio que </w:t>
      </w:r>
      <w:r w:rsidR="00C334BD">
        <w:rPr>
          <w:rFonts w:ascii="Arial" w:hAnsi="Arial" w:cs="Arial"/>
          <w:sz w:val="24"/>
          <w:szCs w:val="24"/>
          <w:shd w:val="clear" w:color="auto" w:fill="FFFFFF"/>
        </w:rPr>
        <w:t>pr</w:t>
      </w:r>
      <w:r w:rsidR="00C334BD" w:rsidRPr="0064749A">
        <w:rPr>
          <w:rFonts w:ascii="Arial" w:hAnsi="Arial" w:cs="Arial"/>
          <w:sz w:val="24"/>
          <w:szCs w:val="24"/>
          <w:shd w:val="clear" w:color="auto" w:fill="FFFFFF"/>
        </w:rPr>
        <w:t>ovocan</w:t>
      </w:r>
      <w:r w:rsidRPr="0064749A">
        <w:rPr>
          <w:rFonts w:ascii="Arial" w:hAnsi="Arial" w:cs="Arial"/>
          <w:sz w:val="24"/>
          <w:szCs w:val="24"/>
          <w:shd w:val="clear" w:color="auto" w:fill="FFFFFF"/>
        </w:rPr>
        <w:t xml:space="preserve"> que éste sea inseguro o no apto para su uso. El medio puede ser un </w:t>
      </w:r>
      <w:hyperlink r:id="rId9" w:tooltip="Ecosistema" w:history="1">
        <w:r w:rsidRPr="0064749A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ecosistema</w:t>
        </w:r>
      </w:hyperlink>
      <w:r w:rsidRPr="0064749A">
        <w:rPr>
          <w:rFonts w:ascii="Arial" w:hAnsi="Arial" w:cs="Arial"/>
          <w:sz w:val="24"/>
          <w:szCs w:val="24"/>
          <w:shd w:val="clear" w:color="auto" w:fill="FFFFFF"/>
        </w:rPr>
        <w:t>, un medio físico o un </w:t>
      </w:r>
      <w:hyperlink r:id="rId10" w:tooltip="Ser vivo" w:history="1">
        <w:r w:rsidRPr="0064749A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ser vivo</w:t>
        </w:r>
      </w:hyperlink>
      <w:r w:rsidRPr="0064749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82577" w:rsidRPr="0064749A" w:rsidRDefault="00F82577" w:rsidP="0064749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4749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82577" w:rsidRPr="0064749A" w:rsidRDefault="00F82577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bookmarkStart w:id="3" w:name="_Toc528231372"/>
      <w:bookmarkStart w:id="4" w:name="_Toc528231770"/>
      <w:r w:rsidRPr="0064749A">
        <w:rPr>
          <w:rFonts w:ascii="Arial" w:eastAsia="Times New Roman" w:hAnsi="Arial" w:cs="Arial"/>
          <w:sz w:val="24"/>
          <w:szCs w:val="24"/>
          <w:lang w:eastAsia="es-MX"/>
        </w:rPr>
        <w:t>Primeros registros de la contaminación</w:t>
      </w:r>
      <w:bookmarkEnd w:id="3"/>
      <w:bookmarkEnd w:id="4"/>
    </w:p>
    <w:p w:rsidR="00F82577" w:rsidRPr="0064749A" w:rsidRDefault="00F82577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En 1272 </w:t>
      </w:r>
      <w:hyperlink r:id="rId11" w:tooltip="Eduardo I de Inglaterra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Eduardo I de Inglaterra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en una proclamación prohibió la quema de </w:t>
      </w:r>
      <w:hyperlink r:id="rId12" w:tooltip="Carbón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carbón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en </w:t>
      </w:r>
      <w:hyperlink r:id="rId13" w:tooltip="Londres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Londres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, cuando la </w:t>
      </w:r>
      <w:hyperlink r:id="rId14" w:tooltip="Esmog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contaminación atmosférica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en la ciudad se convirtió en un problema.</w:t>
      </w:r>
      <w:r w:rsidR="00BE0C9E" w:rsidRPr="0064749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:rsidR="00F82577" w:rsidRPr="0064749A" w:rsidRDefault="00F82577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La contaminación del aire continuó siendo un problema en Ingl</w:t>
      </w:r>
      <w:r w:rsidR="008E6D87">
        <w:rPr>
          <w:rFonts w:ascii="Arial" w:eastAsia="Times New Roman" w:hAnsi="Arial" w:cs="Arial"/>
          <w:sz w:val="24"/>
          <w:szCs w:val="24"/>
          <w:lang w:eastAsia="es-MX"/>
        </w:rPr>
        <w:t>aterra, especialmente con la ll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gada de la </w:t>
      </w:r>
      <w:hyperlink r:id="rId15" w:tooltip="Revolución industrial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revolución industrial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. Londres también registró uno de los casos más extremos de contaminación del agua con </w:t>
      </w:r>
      <w:hyperlink r:id="rId16" w:tooltip="Aguas residuales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aguas residuales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durante el </w:t>
      </w:r>
      <w:hyperlink r:id="rId17" w:tooltip="El Gran Hedor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Gran Hedor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del </w:t>
      </w:r>
      <w:hyperlink r:id="rId18" w:tooltip="Río Támesis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Río Támesis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en 1858, esto dio lugar que poco después a la construcción del </w:t>
      </w:r>
      <w:hyperlink r:id="rId19" w:tooltip="Sistema de alcantarillado de Londres (aún no redactado)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sistema de alcantarillado de Londres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. Fue la </w:t>
      </w:r>
      <w:hyperlink r:id="rId20" w:tooltip="Revolución industrial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revolución industrial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la que inició la contaminación como un problema medioambiental. La aparición de grandes fábricas y el consumo de inmensas cantidades de </w:t>
      </w:r>
      <w:hyperlink r:id="rId21" w:tooltip="Carbón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carbón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y otros </w:t>
      </w:r>
      <w:hyperlink r:id="rId22" w:tooltip="Combustible fósil" w:history="1">
        <w:r w:rsidR="008E6D87">
          <w:rPr>
            <w:rFonts w:ascii="Arial" w:eastAsia="Times New Roman" w:hAnsi="Arial" w:cs="Arial"/>
            <w:sz w:val="24"/>
            <w:szCs w:val="24"/>
            <w:lang w:eastAsia="es-MX"/>
          </w:rPr>
          <w:t>con</w:t>
        </w:r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bustibles fósiles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aumentaron la </w:t>
      </w:r>
      <w:hyperlink r:id="rId23" w:tooltip="Contaminación del aire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contaminación del aire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y ocasionando un gran volumen de vertidos de </w:t>
      </w:r>
      <w:hyperlink r:id="rId24" w:tooltip="Sustancia química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producto químicos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industriales al ambiente, a los que hay que sumar el aumento de residuos humanos no tratados.</w:t>
      </w:r>
    </w:p>
    <w:p w:rsidR="00F82577" w:rsidRPr="0064749A" w:rsidRDefault="00F82577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En 1881 </w:t>
      </w:r>
      <w:hyperlink r:id="rId25" w:tooltip="Chicago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Chicago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y </w:t>
      </w:r>
      <w:hyperlink r:id="rId26" w:tooltip="Cincinnati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Cincinnati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fueron las dos primeras ciudades estadounidenses en promulgar leyes para garantizar el aire limpio. Otras ciudades estadounidenses siguieron el ejemplo durante principios del siglo XX, cuando se creó un pequeño </w:t>
      </w:r>
      <w:r w:rsidRPr="0064749A">
        <w:rPr>
          <w:rFonts w:ascii="Arial" w:eastAsia="Times New Roman" w:hAnsi="Arial" w:cs="Arial"/>
          <w:iCs/>
          <w:sz w:val="24"/>
          <w:szCs w:val="24"/>
          <w:lang w:eastAsia="es-MX"/>
        </w:rPr>
        <w:t>Departamento de Contaminación del Aire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, dependiente del Departamento del Interior. </w:t>
      </w:r>
      <w:hyperlink r:id="rId27" w:tooltip="Los Ángeles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Los Ángeles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y </w:t>
      </w:r>
      <w:hyperlink r:id="rId28" w:tooltip="Niebla tóxica de Donora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Donora (Pensilvania)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experimentaron grandes cantidades de smog durante la década del 1940.</w:t>
      </w:r>
      <w:r w:rsidR="0064749A" w:rsidRPr="0064749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:rsidR="00F82577" w:rsidRPr="0064749A" w:rsidRDefault="008E6D87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bookmarkStart w:id="5" w:name="_Toc528231373"/>
      <w:bookmarkStart w:id="6" w:name="_Toc528231771"/>
      <w:r>
        <w:rPr>
          <w:rFonts w:ascii="Arial" w:eastAsia="Times New Roman" w:hAnsi="Arial" w:cs="Arial"/>
          <w:sz w:val="24"/>
          <w:szCs w:val="24"/>
          <w:lang w:eastAsia="es-MX"/>
        </w:rPr>
        <w:t>La contaminació</w:t>
      </w:r>
      <w:r w:rsidR="00F82577" w:rsidRPr="0064749A">
        <w:rPr>
          <w:rFonts w:ascii="Arial" w:eastAsia="Times New Roman" w:hAnsi="Arial" w:cs="Arial"/>
          <w:sz w:val="24"/>
          <w:szCs w:val="24"/>
          <w:lang w:eastAsia="es-MX"/>
        </w:rPr>
        <w:t>, un problema global</w:t>
      </w:r>
      <w:bookmarkEnd w:id="5"/>
      <w:bookmarkEnd w:id="6"/>
    </w:p>
    <w:p w:rsidR="00F82577" w:rsidRPr="0064749A" w:rsidRDefault="00F82577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Catástrofes internacionales como el hundimiento en 1978 del petrolero </w:t>
      </w:r>
      <w:hyperlink r:id="rId29" w:tooltip="Amoco Cadiz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Amoco Cadiz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en las costas de </w:t>
      </w:r>
      <w:hyperlink r:id="rId30" w:tooltip="Bretaña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Bretaña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y el </w:t>
      </w:r>
      <w:hyperlink r:id="rId31" w:tooltip="Desastre de Bhopal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Desastre de Bhopal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 xml:space="preserve"> ocurrido en 1984 han demostrado </w:t>
      </w:r>
      <w:r w:rsidR="008E6D87">
        <w:rPr>
          <w:rFonts w:ascii="Arial" w:eastAsia="Times New Roman" w:hAnsi="Arial" w:cs="Arial"/>
          <w:sz w:val="24"/>
          <w:szCs w:val="24"/>
          <w:lang w:eastAsia="es-MX"/>
        </w:rPr>
        <w:t>la universalidad de dichos even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os y la magnitud de ayuda requerida para remediarlos.</w:t>
      </w:r>
    </w:p>
    <w:p w:rsidR="00F82577" w:rsidRPr="0064749A" w:rsidRDefault="00F82577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La naturaleza sin fronteras de la </w:t>
      </w:r>
      <w:hyperlink r:id="rId32" w:tooltip="Atmósfera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atmósfera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y los </w:t>
      </w:r>
      <w:hyperlink r:id="rId33" w:tooltip="Océano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océanos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ha dado como resultado que el problema de la contaminación sea considerado a nivel mundial, especialmente cuando se trata el asunto del </w:t>
      </w:r>
      <w:hyperlink r:id="rId34" w:tooltip="Calentamiento global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calentamiento global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. Recientemente ha sido utilizado el término </w:t>
      </w:r>
      <w:hyperlink r:id="rId35" w:tooltip="Contaminante orgánico persistente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contaminante orgánico persistente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para describir un grupo de sustancias químicas entre los que se encuentran: los </w:t>
      </w:r>
      <w:hyperlink r:id="rId36" w:tooltip="PBDE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PBDE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, los </w:t>
      </w:r>
      <w:hyperlink r:id="rId37" w:tooltip="Perfluorocarbono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PFC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, etc. Debido a la falta de experimentación sus efectos se desconocen en profundidad, no obstante, han sido detectados en varios </w:t>
      </w:r>
      <w:hyperlink r:id="rId38" w:tooltip="Hábitat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hábitats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ecológicos aislados de los centros de actividad industrial como el </w:t>
      </w:r>
      <w:hyperlink r:id="rId39" w:tooltip="Ártico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ártico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, demostrando así su difusión y bioacumulación a pesar de haber sido usados de manera extensa por un breve periodo de tiempo.</w:t>
      </w:r>
    </w:p>
    <w:p w:rsidR="00F82577" w:rsidRPr="0064749A" w:rsidRDefault="00F82577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La creciente evidencia de contaminación local y global, junto con un público cada vez más informado, han impulsado el desarrollo del </w:t>
      </w:r>
      <w:hyperlink r:id="rId40" w:tooltip="Movimiento ecologista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movimiento ecologista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, el cual tiene como propósito proteger el </w:t>
      </w:r>
      <w:hyperlink r:id="rId41" w:tooltip="Medio ambiente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medio ambiente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y disminuir el impacto de los humanos en la naturaleza.</w:t>
      </w:r>
    </w:p>
    <w:p w:rsidR="00F82577" w:rsidRPr="0064749A" w:rsidRDefault="00F82577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bookmarkStart w:id="7" w:name="_Toc528231374"/>
      <w:bookmarkStart w:id="8" w:name="_Toc528231772"/>
      <w:r w:rsidRPr="0064749A">
        <w:rPr>
          <w:rFonts w:ascii="Arial" w:eastAsia="Times New Roman" w:hAnsi="Arial" w:cs="Arial"/>
          <w:sz w:val="24"/>
          <w:szCs w:val="24"/>
          <w:lang w:eastAsia="es-MX"/>
        </w:rPr>
        <w:t>Clasificación según el tipo de contaminación</w:t>
      </w:r>
      <w:bookmarkEnd w:id="7"/>
      <w:bookmarkEnd w:id="8"/>
    </w:p>
    <w:p w:rsidR="00F82577" w:rsidRPr="0064749A" w:rsidRDefault="00FD4E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hyperlink r:id="rId42" w:tooltip="Contaminación atmosférica" w:history="1">
        <w:bookmarkStart w:id="9" w:name="_Toc528231375"/>
        <w:r w:rsidR="00F82577" w:rsidRPr="0064749A">
          <w:rPr>
            <w:rFonts w:ascii="Arial" w:eastAsia="Times New Roman" w:hAnsi="Arial" w:cs="Arial"/>
            <w:sz w:val="24"/>
            <w:szCs w:val="24"/>
            <w:lang w:eastAsia="es-MX"/>
          </w:rPr>
          <w:t>Contaminación atmosférica</w:t>
        </w:r>
        <w:bookmarkEnd w:id="9"/>
      </w:hyperlink>
    </w:p>
    <w:p w:rsidR="00F82577" w:rsidRPr="0064749A" w:rsidRDefault="00F82577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Consiste en la liberación de sustancias químicas y partículas en la </w:t>
      </w:r>
      <w:hyperlink r:id="rId43" w:tooltip="Atmósfera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atmósfera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alterando su composición y suponiendo un riesgo para la salud de las personas y de los demás seres vivos. Los gases contaminantes del aire más comunes son el </w:t>
      </w:r>
      <w:hyperlink r:id="rId44" w:tooltip="Monóxido de carbono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monóxido de carbono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, el </w:t>
      </w:r>
      <w:hyperlink r:id="rId45" w:tooltip="Dióxido de azufre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dióxido de azufre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, los clorofluorocarbonos y los </w:t>
      </w:r>
      <w:hyperlink r:id="rId46" w:tooltip="Óxidos de nitrógeno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óxidos de nitrógeno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producidos por la </w:t>
      </w:r>
      <w:hyperlink r:id="rId47" w:tooltip="Industria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industria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y por los gases producidos en la </w:t>
      </w:r>
      <w:hyperlink r:id="rId48" w:tooltip="Motor de combustión interna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combustión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de los </w:t>
      </w:r>
      <w:hyperlink r:id="rId49" w:tooltip="Vehículo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vehículos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. Los </w:t>
      </w:r>
      <w:hyperlink r:id="rId50" w:tooltip="Fotoquímica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fotoquímicos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como el </w:t>
      </w:r>
      <w:hyperlink r:id="rId51" w:tooltip="Ozono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ozono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y el </w:t>
      </w:r>
      <w:hyperlink r:id="rId52" w:tooltip="Esmog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esmog</w:t>
        </w:r>
      </w:hyperlink>
      <w:r w:rsidR="008E6D87">
        <w:rPr>
          <w:rFonts w:ascii="Arial" w:eastAsia="Times New Roman" w:hAnsi="Arial" w:cs="Arial"/>
          <w:sz w:val="24"/>
          <w:szCs w:val="24"/>
          <w:lang w:eastAsia="es-MX"/>
        </w:rPr>
        <w:t> se aum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ntan en el aire por los óxidos del nitrógeno e </w:t>
      </w:r>
      <w:hyperlink r:id="rId53" w:tooltip="Hidrocarburo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hidrocarburos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y reaccionan a la luz solar. El </w:t>
      </w:r>
      <w:hyperlink r:id="rId54" w:tooltip="Material particulado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material particulado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o el polvo contaminante en el aire se mide por su tamaño en </w:t>
      </w:r>
      <w:hyperlink r:id="rId55" w:tooltip="Micrómetro (unidad de longitud)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micrómetros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, y es común en erupciones volcánicas. La contaminación atmosférica puede tener un carácter local, cuando los efectos ligados al foco de emisión afectan solo a las inmediaciones del mismo, o un carácter global, cuando las características del contaminante afectan al equilibrio del planeta y zonas muy distantes a los focos emisores, ejemplos de esto son la </w:t>
      </w:r>
      <w:hyperlink r:id="rId56" w:tooltip="Lluvia ácida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lluvia ácida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y el </w:t>
      </w:r>
      <w:hyperlink r:id="rId57" w:tooltip="Calentamiento global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calentamiento global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.</w:t>
      </w:r>
      <w:r w:rsidR="0064749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8E6D87">
        <w:rPr>
          <w:rFonts w:ascii="Arial" w:eastAsia="Times New Roman" w:hAnsi="Arial" w:cs="Arial"/>
          <w:sz w:val="24"/>
          <w:szCs w:val="24"/>
          <w:lang w:eastAsia="es-MX"/>
        </w:rPr>
        <w:t>Contaminantes sólid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s en el </w:t>
      </w:r>
      <w:hyperlink r:id="rId58" w:tooltip="Lago de Maracaibo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lago de Maracaibo</w:t>
        </w:r>
      </w:hyperlink>
    </w:p>
    <w:p w:rsidR="00F82577" w:rsidRPr="0064749A" w:rsidRDefault="00F82577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La </w:t>
      </w:r>
      <w:r w:rsidRPr="0064749A">
        <w:rPr>
          <w:rFonts w:ascii="Arial" w:eastAsia="Times New Roman" w:hAnsi="Arial" w:cs="Arial"/>
          <w:bCs/>
          <w:sz w:val="24"/>
          <w:szCs w:val="24"/>
          <w:lang w:eastAsia="es-MX"/>
        </w:rPr>
        <w:t>contaminación hídrica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 o la </w:t>
      </w:r>
      <w:r w:rsidRPr="0064749A">
        <w:rPr>
          <w:rFonts w:ascii="Arial" w:eastAsia="Times New Roman" w:hAnsi="Arial" w:cs="Arial"/>
          <w:bCs/>
          <w:sz w:val="24"/>
          <w:szCs w:val="24"/>
          <w:lang w:eastAsia="es-MX"/>
        </w:rPr>
        <w:t>contaminación del agua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 es una modificación de esta, generalmente provocada por el ser humano, que la vuelve impropia o peligrosa para el consumo humano, la indus</w:t>
      </w:r>
      <w:r w:rsidR="008E6D87">
        <w:rPr>
          <w:rFonts w:ascii="Arial" w:eastAsia="Times New Roman" w:hAnsi="Arial" w:cs="Arial"/>
          <w:sz w:val="24"/>
          <w:szCs w:val="24"/>
          <w:lang w:eastAsia="es-MX"/>
        </w:rPr>
        <w:t>tria, la agricult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ra, la pesca y las actividades recreativas, así como para los animales.</w:t>
      </w:r>
      <w:hyperlink r:id="rId59" w:anchor="cite_note-1" w:history="1">
        <w:r w:rsidRPr="0064749A">
          <w:rPr>
            <w:rFonts w:ascii="Arial" w:eastAsia="Times New Roman" w:hAnsi="Arial" w:cs="Arial"/>
            <w:sz w:val="24"/>
            <w:szCs w:val="24"/>
            <w:vertAlign w:val="superscript"/>
            <w:lang w:eastAsia="es-MX"/>
          </w:rPr>
          <w:t>1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​</w:t>
      </w:r>
    </w:p>
    <w:p w:rsidR="00F82577" w:rsidRPr="0064749A" w:rsidRDefault="00F82577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Aunque la </w:t>
      </w:r>
      <w:hyperlink r:id="rId60" w:tooltip="Contaminación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contaminación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de las aguas puede provenir de fuentes naturales, como la </w:t>
      </w:r>
      <w:hyperlink r:id="rId61" w:tooltip="Ceniza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ceniza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de un </w:t>
      </w:r>
      <w:hyperlink r:id="rId62" w:tooltip="Volcán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volcán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,</w:t>
      </w:r>
      <w:hyperlink r:id="rId63" w:anchor="cite_note-2" w:history="1">
        <w:r w:rsidRPr="0064749A">
          <w:rPr>
            <w:rFonts w:ascii="Arial" w:eastAsia="Times New Roman" w:hAnsi="Arial" w:cs="Arial"/>
            <w:sz w:val="24"/>
            <w:szCs w:val="24"/>
            <w:vertAlign w:val="superscript"/>
            <w:lang w:eastAsia="es-MX"/>
          </w:rPr>
          <w:t>2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​ la mayor parte de la contaminación actual proviene de actividades humanas.</w:t>
      </w:r>
    </w:p>
    <w:p w:rsidR="00F82577" w:rsidRPr="0064749A" w:rsidRDefault="00F82577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El desarrollo y la </w:t>
      </w:r>
      <w:hyperlink r:id="rId64" w:tooltip="Industrialización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industrialización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suponen un mayor uso de </w:t>
      </w:r>
      <w:hyperlink r:id="rId65" w:tooltip="Agua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agua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, una gran generación de residuos, muchos de los cuales van a parar al agua y el uso de medios de transporte fluvial y marítimo que en muchas ocasiones, son causa de contaminación de las aguas por su petróleo o combustible. Las aguas superficiales son en general más vulnerables a la contaminación de origen antrópico que las aguas subterráneas, por su exposición directa a la actividad humana. Por otra parte, una fuente superficial puede restaurarse más rápidamente que una fuente subterránea a través de ciclos de escorrentía estacionales. Los efectos sobre la calidad serán distintos para lagos y embalses que para ríos, y diferentes para acuíferos de </w:t>
      </w:r>
      <w:hyperlink r:id="rId66" w:tooltip="Roca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roca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o </w:t>
      </w:r>
      <w:hyperlink r:id="rId67" w:tooltip="Arena" w:history="1">
        <w:r w:rsidRPr="0064749A">
          <w:rPr>
            <w:rFonts w:ascii="Arial" w:eastAsia="Times New Roman" w:hAnsi="Arial" w:cs="Arial"/>
            <w:sz w:val="24"/>
            <w:szCs w:val="24"/>
            <w:lang w:eastAsia="es-MX"/>
          </w:rPr>
          <w:t>arena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 y grava de arena.</w:t>
      </w:r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bookmarkStart w:id="10" w:name="_Toc528231377"/>
      <w:bookmarkStart w:id="11" w:name="_Toc528231774"/>
      <w:r w:rsidRPr="0064749A">
        <w:rPr>
          <w:rFonts w:ascii="Arial" w:eastAsia="Times New Roman" w:hAnsi="Arial" w:cs="Arial"/>
          <w:sz w:val="24"/>
          <w:szCs w:val="24"/>
          <w:lang w:eastAsia="es-MX"/>
        </w:rPr>
        <w:t>1. Contaminación atmosférica</w:t>
      </w:r>
      <w:bookmarkEnd w:id="10"/>
      <w:bookmarkEnd w:id="11"/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La más conocida, es el tipo de contaminación que surge de la liberación de partículas de sustancias químicas a la atmósfera. También conocida como polución, es el tipo de contaminación que</w:t>
      </w:r>
      <w:r w:rsidR="008E6D87">
        <w:rPr>
          <w:rFonts w:ascii="Arial" w:eastAsia="Times New Roman" w:hAnsi="Arial" w:cs="Arial"/>
          <w:bCs/>
          <w:sz w:val="24"/>
          <w:szCs w:val="24"/>
          <w:lang w:eastAsia="es-MX"/>
        </w:rPr>
        <w:t> af</w:t>
      </w:r>
      <w:r w:rsidRPr="0064749A">
        <w:rPr>
          <w:rFonts w:ascii="Arial" w:eastAsia="Times New Roman" w:hAnsi="Arial" w:cs="Arial"/>
          <w:bCs/>
          <w:sz w:val="24"/>
          <w:szCs w:val="24"/>
          <w:lang w:eastAsia="es-MX"/>
        </w:rPr>
        <w:t>cta a través del aire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. Uno de los contaminantes más conocidos en este sentido son el CO2, el metano y el humo proveniente de la combustión.</w:t>
      </w:r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bookmarkStart w:id="12" w:name="_Toc528231378"/>
      <w:bookmarkStart w:id="13" w:name="_Toc528231775"/>
      <w:r w:rsidRPr="0064749A">
        <w:rPr>
          <w:rFonts w:ascii="Arial" w:eastAsia="Times New Roman" w:hAnsi="Arial" w:cs="Arial"/>
          <w:sz w:val="24"/>
          <w:szCs w:val="24"/>
          <w:lang w:eastAsia="es-MX"/>
        </w:rPr>
        <w:t>2. Contaminación hídrica</w:t>
      </w:r>
      <w:bookmarkEnd w:id="12"/>
      <w:bookmarkEnd w:id="13"/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Se trata del efecto de la emisión y liberación en las aguas de sustancias contaminantes. Se dificulta o altera la vida y el uso normativo, haciéndola no potable. </w:t>
      </w:r>
      <w:r w:rsidRPr="0064749A">
        <w:rPr>
          <w:rFonts w:ascii="Arial" w:eastAsia="Times New Roman" w:hAnsi="Arial" w:cs="Arial"/>
          <w:bCs/>
          <w:sz w:val="24"/>
          <w:szCs w:val="24"/>
          <w:lang w:eastAsia="es-MX"/>
        </w:rPr>
        <w:t>Habitualmente esta contaminación es de origen industrial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. Incluye la contamin</w:t>
      </w:r>
      <w:r w:rsidR="008E6D87">
        <w:rPr>
          <w:rFonts w:ascii="Arial" w:eastAsia="Times New Roman" w:hAnsi="Arial" w:cs="Arial"/>
          <w:sz w:val="24"/>
          <w:szCs w:val="24"/>
          <w:lang w:eastAsia="es-MX"/>
        </w:rPr>
        <w:t>ación marítima, la cual haría r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ferencia a la contaminación de los mares y océanos por la misma causa.</w:t>
      </w:r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bookmarkStart w:id="14" w:name="_Toc528231379"/>
      <w:bookmarkStart w:id="15" w:name="_Toc528231776"/>
      <w:r w:rsidRPr="0064749A">
        <w:rPr>
          <w:rFonts w:ascii="Arial" w:eastAsia="Times New Roman" w:hAnsi="Arial" w:cs="Arial"/>
          <w:sz w:val="24"/>
          <w:szCs w:val="24"/>
          <w:lang w:eastAsia="es-MX"/>
        </w:rPr>
        <w:t>3. Contaminación del suelo y del subsuelo</w:t>
      </w:r>
      <w:bookmarkEnd w:id="14"/>
      <w:bookmarkEnd w:id="15"/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Provocada por la filtración de sustancias en el suelo, genera </w:t>
      </w:r>
      <w:r w:rsidRPr="0064749A">
        <w:rPr>
          <w:rFonts w:ascii="Arial" w:eastAsia="Times New Roman" w:hAnsi="Arial" w:cs="Arial"/>
          <w:bCs/>
          <w:sz w:val="24"/>
          <w:szCs w:val="24"/>
          <w:lang w:eastAsia="es-MX"/>
        </w:rPr>
        <w:t>alteraciones físicas y químicas en éste que hacen que por ejemplo resulte inhabitable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, se contaminen las aguas subterráneas o se imposibilite el crecimiento de vida en el área.</w:t>
      </w:r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bookmarkStart w:id="16" w:name="_Toc528231380"/>
      <w:bookmarkStart w:id="17" w:name="_Toc528231777"/>
      <w:r w:rsidRPr="0064749A">
        <w:rPr>
          <w:rFonts w:ascii="Arial" w:eastAsia="Times New Roman" w:hAnsi="Arial" w:cs="Arial"/>
          <w:sz w:val="24"/>
          <w:szCs w:val="24"/>
          <w:lang w:eastAsia="es-MX"/>
        </w:rPr>
        <w:t>4. Contaminación radiactiva</w:t>
      </w:r>
      <w:bookmarkEnd w:id="16"/>
      <w:bookmarkEnd w:id="17"/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 xml:space="preserve">Se trata de uno de los tipos de contaminación más peligrosos y agresivos con </w:t>
      </w:r>
      <w:r w:rsidR="008E6D87">
        <w:rPr>
          <w:rFonts w:ascii="Arial" w:eastAsia="Times New Roman" w:hAnsi="Arial" w:cs="Arial"/>
          <w:sz w:val="24"/>
          <w:szCs w:val="24"/>
          <w:lang w:eastAsia="es-MX"/>
        </w:rPr>
        <w:t>la vida. Es producida por la li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eración de material radiactivo y tiene efecto en cualquier superficie. </w:t>
      </w:r>
      <w:r w:rsidRPr="0064749A">
        <w:rPr>
          <w:rFonts w:ascii="Arial" w:eastAsia="Times New Roman" w:hAnsi="Arial" w:cs="Arial"/>
          <w:bCs/>
          <w:sz w:val="24"/>
          <w:szCs w:val="24"/>
          <w:lang w:eastAsia="es-MX"/>
        </w:rPr>
        <w:t>Suele derivarse de la acción humana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, como el vertido de residuos o desastres en plantas de energía nuclear como el de Chernobyl.</w:t>
      </w:r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Quizás te interese: "</w:t>
      </w:r>
      <w:hyperlink r:id="rId68" w:tgtFrame="_blank" w:history="1">
        <w:r w:rsidRPr="0064749A">
          <w:rPr>
            <w:rFonts w:ascii="Arial" w:eastAsia="Times New Roman" w:hAnsi="Arial" w:cs="Arial"/>
            <w:bCs/>
            <w:sz w:val="24"/>
            <w:szCs w:val="24"/>
            <w:shd w:val="clear" w:color="auto" w:fill="FFFFFF"/>
            <w:lang w:eastAsia="es-MX"/>
          </w:rPr>
          <w:t>¿Qué es la Etología y cuál es su objeto de estudio?</w:t>
        </w:r>
      </w:hyperlink>
      <w:r w:rsidRPr="0064749A">
        <w:rPr>
          <w:rFonts w:ascii="Arial" w:eastAsia="Times New Roman" w:hAnsi="Arial" w:cs="Arial"/>
          <w:sz w:val="24"/>
          <w:szCs w:val="24"/>
          <w:lang w:eastAsia="es-MX"/>
        </w:rPr>
        <w:t>"</w:t>
      </w:r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bookmarkStart w:id="18" w:name="_Toc528231381"/>
      <w:bookmarkStart w:id="19" w:name="_Toc528231778"/>
      <w:r w:rsidRPr="0064749A">
        <w:rPr>
          <w:rFonts w:ascii="Arial" w:eastAsia="Times New Roman" w:hAnsi="Arial" w:cs="Arial"/>
          <w:sz w:val="24"/>
          <w:szCs w:val="24"/>
          <w:lang w:eastAsia="es-MX"/>
        </w:rPr>
        <w:t>5. Contaminación térmica</w:t>
      </w:r>
      <w:bookmarkEnd w:id="18"/>
      <w:bookmarkEnd w:id="19"/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Uno de</w:t>
      </w:r>
      <w:r w:rsidR="008E6D87">
        <w:rPr>
          <w:rFonts w:ascii="Arial" w:eastAsia="Times New Roman" w:hAnsi="Arial" w:cs="Arial"/>
          <w:sz w:val="24"/>
          <w:szCs w:val="24"/>
          <w:lang w:eastAsia="es-MX"/>
        </w:rPr>
        <w:t xml:space="preserve"> los ti</w:t>
      </w:r>
      <w:r w:rsidR="0064749A">
        <w:rPr>
          <w:rFonts w:ascii="Arial" w:eastAsia="Times New Roman" w:hAnsi="Arial" w:cs="Arial"/>
          <w:sz w:val="24"/>
          <w:szCs w:val="24"/>
          <w:lang w:eastAsia="es-MX"/>
        </w:rPr>
        <w:t>os de contaminación men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s conocidos, es generado por el cambio de temperatura en el entorno o en diferentes medios debido a la actividad humana.</w:t>
      </w:r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bookmarkStart w:id="20" w:name="_Toc528231382"/>
      <w:bookmarkStart w:id="21" w:name="_Toc528231779"/>
      <w:r w:rsidRPr="0064749A">
        <w:rPr>
          <w:rFonts w:ascii="Arial" w:eastAsia="Times New Roman" w:hAnsi="Arial" w:cs="Arial"/>
          <w:sz w:val="24"/>
          <w:szCs w:val="24"/>
          <w:lang w:eastAsia="es-MX"/>
        </w:rPr>
        <w:t>6. Contaminación visual</w:t>
      </w:r>
      <w:bookmarkEnd w:id="20"/>
      <w:bookmarkEnd w:id="21"/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A pesar de que en principio el concepto pueda asemejarse al de la contaminación lumínica, en este caso se hace referencia a la alteración del medio en base a estímulos visuales que </w:t>
      </w:r>
      <w:r w:rsidRPr="0064749A">
        <w:rPr>
          <w:rFonts w:ascii="Arial" w:eastAsia="Times New Roman" w:hAnsi="Arial" w:cs="Arial"/>
          <w:bCs/>
          <w:sz w:val="24"/>
          <w:szCs w:val="24"/>
          <w:lang w:eastAsia="es-MX"/>
        </w:rPr>
        <w:t>no tienen que ver con la luminosidad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. Por ejemplo, se refiere a los cambios visuales que se producen en la naturaleza debido a la actividad humana.</w:t>
      </w:r>
    </w:p>
    <w:p w:rsidR="00B86260" w:rsidRPr="0064749A" w:rsidRDefault="00B86260" w:rsidP="0064749A">
      <w:pPr>
        <w:rPr>
          <w:rFonts w:ascii="Arial" w:eastAsia="Times New Roman" w:hAnsi="Arial" w:cs="Arial"/>
          <w:bCs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bCs/>
          <w:sz w:val="24"/>
          <w:szCs w:val="24"/>
          <w:lang w:eastAsia="es-MX"/>
        </w:rPr>
        <w:t>7. Contaminación lumínica</w:t>
      </w:r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Se trata de uno de los tipos de contaminación en la que el elemento contaminante es vi</w:t>
      </w:r>
      <w:r w:rsidR="008E6D87">
        <w:rPr>
          <w:rFonts w:ascii="Arial" w:eastAsia="Times New Roman" w:hAnsi="Arial" w:cs="Arial"/>
          <w:sz w:val="24"/>
          <w:szCs w:val="24"/>
          <w:lang w:eastAsia="es-MX"/>
        </w:rPr>
        <w:t>sual. la contaminación lumínica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el elemento contaminante en sí es la emisión de luz fuera de lo que sería natural, provocando </w:t>
      </w:r>
      <w:r w:rsidRPr="0064749A">
        <w:rPr>
          <w:rFonts w:ascii="Arial" w:eastAsia="Times New Roman" w:hAnsi="Arial" w:cs="Arial"/>
          <w:bCs/>
          <w:sz w:val="24"/>
          <w:szCs w:val="24"/>
          <w:lang w:eastAsia="es-MX"/>
        </w:rPr>
        <w:t>problemas como la pérdida de orientación o los cambios en los biorritmos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 tanto de seres humanos como de otros animales.</w:t>
      </w:r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bookmarkStart w:id="22" w:name="_Toc528231383"/>
      <w:bookmarkStart w:id="23" w:name="_Toc528231780"/>
      <w:r w:rsidRPr="0064749A">
        <w:rPr>
          <w:rFonts w:ascii="Arial" w:eastAsia="Times New Roman" w:hAnsi="Arial" w:cs="Arial"/>
          <w:sz w:val="24"/>
          <w:szCs w:val="24"/>
          <w:lang w:eastAsia="es-MX"/>
        </w:rPr>
        <w:t>8. Contaminación acústica</w:t>
      </w:r>
      <w:bookmarkEnd w:id="22"/>
      <w:bookmarkEnd w:id="23"/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 xml:space="preserve">Denominamos contaminación acústica a la emisión de sonido en una proporción, frecuencia, tono, volumen y </w:t>
      </w:r>
      <w:r w:rsidR="008E6D87">
        <w:rPr>
          <w:rFonts w:ascii="Arial" w:eastAsia="Times New Roman" w:hAnsi="Arial" w:cs="Arial"/>
          <w:sz w:val="24"/>
          <w:szCs w:val="24"/>
          <w:lang w:eastAsia="es-MX"/>
        </w:rPr>
        <w:t>ritmo excesivos que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provocan una alteración en el medio o en los seres que lo habitan. Este tipo de contaminación es el que viven, por ejemplo, aquellas personas que viven en barrios muy turísticos en los que hay multitud de discotecas y establecimientos con música.</w:t>
      </w:r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bookmarkStart w:id="24" w:name="_Toc528231384"/>
      <w:bookmarkStart w:id="25" w:name="_Toc528231781"/>
      <w:r w:rsidRPr="0064749A">
        <w:rPr>
          <w:rFonts w:ascii="Arial" w:eastAsia="Times New Roman" w:hAnsi="Arial" w:cs="Arial"/>
          <w:sz w:val="24"/>
          <w:szCs w:val="24"/>
          <w:lang w:eastAsia="es-MX"/>
        </w:rPr>
        <w:t>9. Contaminación electromagnética</w:t>
      </w:r>
      <w:bookmarkEnd w:id="24"/>
      <w:bookmarkEnd w:id="25"/>
    </w:p>
    <w:p w:rsidR="00B86260" w:rsidRPr="0064749A" w:rsidRDefault="003F6E8A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Aunque tal vez</w:t>
      </w:r>
      <w:r w:rsidR="00B86260" w:rsidRPr="0064749A">
        <w:rPr>
          <w:rFonts w:ascii="Arial" w:eastAsia="Times New Roman" w:hAnsi="Arial" w:cs="Arial"/>
          <w:sz w:val="24"/>
          <w:szCs w:val="24"/>
          <w:lang w:eastAsia="es-MX"/>
        </w:rPr>
        <w:t xml:space="preserve"> no es tan perceptible de manera directa por los seres humanos, se refiere a la contaminación </w:t>
      </w:r>
      <w:r w:rsidR="00B86260" w:rsidRPr="0064749A">
        <w:rPr>
          <w:rFonts w:ascii="Arial" w:eastAsia="Times New Roman" w:hAnsi="Arial" w:cs="Arial"/>
          <w:bCs/>
          <w:sz w:val="24"/>
          <w:szCs w:val="24"/>
          <w:lang w:eastAsia="es-MX"/>
        </w:rPr>
        <w:t>derivada del uso de elementos eléctricos </w:t>
      </w:r>
      <w:r w:rsidR="00B86260" w:rsidRPr="0064749A">
        <w:rPr>
          <w:rFonts w:ascii="Arial" w:eastAsia="Times New Roman" w:hAnsi="Arial" w:cs="Arial"/>
          <w:sz w:val="24"/>
          <w:szCs w:val="24"/>
          <w:lang w:eastAsia="es-MX"/>
        </w:rPr>
        <w:t>o que generen fenómenos electromagnéticos. Pueden generar desorientación y posibles daños en diferentes animales, y los efectos sobre los seres humanos aún son discutidos (vinculándose en ocasiones al cáncer, trastornos de la erección o algunos problemas mentales y físicos).</w:t>
      </w:r>
    </w:p>
    <w:p w:rsidR="00B86260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bookmarkStart w:id="26" w:name="_Toc528231385"/>
      <w:bookmarkStart w:id="27" w:name="_Toc528231782"/>
      <w:r w:rsidRPr="0064749A">
        <w:rPr>
          <w:rFonts w:ascii="Arial" w:eastAsia="Times New Roman" w:hAnsi="Arial" w:cs="Arial"/>
          <w:sz w:val="24"/>
          <w:szCs w:val="24"/>
          <w:lang w:eastAsia="es-MX"/>
        </w:rPr>
        <w:t>10. Contaminación alimentaria</w:t>
      </w:r>
      <w:bookmarkEnd w:id="26"/>
      <w:bookmarkEnd w:id="27"/>
    </w:p>
    <w:p w:rsidR="0064749A" w:rsidRPr="0064749A" w:rsidRDefault="00B86260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64749A">
        <w:rPr>
          <w:rFonts w:ascii="Arial" w:eastAsia="Times New Roman" w:hAnsi="Arial" w:cs="Arial"/>
          <w:sz w:val="24"/>
          <w:szCs w:val="24"/>
          <w:lang w:eastAsia="es-MX"/>
        </w:rPr>
        <w:t>Se refiere a</w:t>
      </w:r>
      <w:r w:rsidR="008E6D87">
        <w:rPr>
          <w:rFonts w:ascii="Arial" w:eastAsia="Times New Roman" w:hAnsi="Arial" w:cs="Arial"/>
          <w:sz w:val="24"/>
          <w:szCs w:val="24"/>
          <w:lang w:eastAsia="es-MX"/>
        </w:rPr>
        <w:t xml:space="preserve"> la presencia de diferentes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sustancias en los alimentos que </w:t>
      </w:r>
      <w:r w:rsidRPr="0064749A">
        <w:rPr>
          <w:rFonts w:ascii="Arial" w:eastAsia="Times New Roman" w:hAnsi="Arial" w:cs="Arial"/>
          <w:bCs/>
          <w:sz w:val="24"/>
          <w:szCs w:val="24"/>
          <w:lang w:eastAsia="es-MX"/>
        </w:rPr>
        <w:t>provocan efectos de diferente envergadura en quienes lo consumen</w:t>
      </w:r>
      <w:r w:rsidRPr="0064749A">
        <w:rPr>
          <w:rFonts w:ascii="Arial" w:eastAsia="Times New Roman" w:hAnsi="Arial" w:cs="Arial"/>
          <w:sz w:val="24"/>
          <w:szCs w:val="24"/>
          <w:lang w:eastAsia="es-MX"/>
        </w:rPr>
        <w:t>. Por ejemplo, la contaminación del pescado por el mercurio proveniente de la contaminación hídrica o la provocada por la venta de alimentos en mal estado o infectados de alguna enfermedad.</w:t>
      </w:r>
      <w:r w:rsidR="00DA6F02" w:rsidRPr="0064749A">
        <w:rPr>
          <w:rFonts w:ascii="Arial" w:hAnsi="Arial" w:cs="Arial"/>
          <w:sz w:val="24"/>
          <w:szCs w:val="24"/>
          <w:shd w:val="clear" w:color="auto" w:fill="FFFFFF"/>
        </w:rPr>
        <w:t>¿En qué afecta la contaminación atmosférica a nuestra salud? Nuestro estado físico y psíquico pueden verse resentidos en funci</w:t>
      </w:r>
      <w:r w:rsidR="0064749A">
        <w:rPr>
          <w:rFonts w:ascii="Arial" w:hAnsi="Arial" w:cs="Arial"/>
          <w:sz w:val="24"/>
          <w:szCs w:val="24"/>
          <w:shd w:val="clear" w:color="auto" w:fill="FFFFFF"/>
        </w:rPr>
        <w:t>ón del  tipo de contaminación a</w:t>
      </w:r>
      <w:r w:rsidR="00DA6F02" w:rsidRPr="0064749A">
        <w:rPr>
          <w:rFonts w:ascii="Arial" w:hAnsi="Arial" w:cs="Arial"/>
          <w:sz w:val="24"/>
          <w:szCs w:val="24"/>
          <w:shd w:val="clear" w:color="auto" w:fill="FFFFFF"/>
        </w:rPr>
        <w:t>mosférica al que estemos expuestos. Existen multitud de órganos y funciones del cuerpo que pueden verse afectados, entre los que destacan: Enfermedades respiratorias Dañ</w:t>
      </w:r>
      <w:r w:rsidR="008E6D87">
        <w:rPr>
          <w:rFonts w:ascii="Arial" w:hAnsi="Arial" w:cs="Arial"/>
          <w:sz w:val="24"/>
          <w:szCs w:val="24"/>
          <w:shd w:val="clear" w:color="auto" w:fill="FFFFFF"/>
        </w:rPr>
        <w:t>os cardiovasculares F</w:t>
      </w:r>
      <w:r w:rsidR="00DA6F02" w:rsidRPr="0064749A">
        <w:rPr>
          <w:rFonts w:ascii="Arial" w:hAnsi="Arial" w:cs="Arial"/>
          <w:sz w:val="24"/>
          <w:szCs w:val="24"/>
          <w:shd w:val="clear" w:color="auto" w:fill="FFFFFF"/>
        </w:rPr>
        <w:t>tiga, dolor de cabeza y ansiedad Irritación de ojos y mucosas Daños en el aparato reproductor Dañ</w:t>
      </w:r>
      <w:r w:rsidR="0064749A">
        <w:rPr>
          <w:rFonts w:ascii="Arial" w:hAnsi="Arial" w:cs="Arial"/>
          <w:sz w:val="24"/>
          <w:szCs w:val="24"/>
          <w:shd w:val="clear" w:color="auto" w:fill="FFFFFF"/>
        </w:rPr>
        <w:t>os en hígado, bazo y sangre Dañ</w:t>
      </w:r>
      <w:r w:rsidR="00DA6F02" w:rsidRPr="0064749A">
        <w:rPr>
          <w:rFonts w:ascii="Arial" w:hAnsi="Arial" w:cs="Arial"/>
          <w:sz w:val="24"/>
          <w:szCs w:val="24"/>
          <w:shd w:val="clear" w:color="auto" w:fill="FFFFFF"/>
        </w:rPr>
        <w:t>s en el sistema nervioso La población urbana está más expuesta a sufrir los efectos de la contaminación atmosférica, y dentro de este conjunto, son especialmente vulnerables aquellas personas que ya están enfermas, los niños y los ancianos.  </w:t>
      </w:r>
      <w:r w:rsidR="00DA6F02" w:rsidRPr="0064749A">
        <w:rPr>
          <w:rFonts w:ascii="Arial" w:hAnsi="Arial" w:cs="Arial"/>
          <w:sz w:val="24"/>
          <w:szCs w:val="24"/>
        </w:rPr>
        <w:br/>
      </w:r>
      <w:r w:rsidR="00DA6F02" w:rsidRPr="0064749A">
        <w:rPr>
          <w:rFonts w:ascii="Arial" w:hAnsi="Arial" w:cs="Arial"/>
          <w:sz w:val="24"/>
          <w:szCs w:val="24"/>
        </w:rPr>
        <w:br/>
      </w:r>
    </w:p>
    <w:p w:rsidR="007B367E" w:rsidRPr="0064749A" w:rsidRDefault="007B367E" w:rsidP="0064749A">
      <w:pPr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7B367E" w:rsidRPr="0064749A" w:rsidSect="00061B5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E60" w:rsidRDefault="00FD4E60" w:rsidP="00DC116F">
      <w:pPr>
        <w:spacing w:after="0" w:line="240" w:lineRule="auto"/>
      </w:pPr>
      <w:r>
        <w:separator/>
      </w:r>
    </w:p>
  </w:endnote>
  <w:endnote w:type="continuationSeparator" w:id="0">
    <w:p w:rsidR="00FD4E60" w:rsidRDefault="00FD4E60" w:rsidP="00DC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E60" w:rsidRDefault="00FD4E60" w:rsidP="00DC116F">
      <w:pPr>
        <w:spacing w:after="0" w:line="240" w:lineRule="auto"/>
      </w:pPr>
      <w:r>
        <w:separator/>
      </w:r>
    </w:p>
  </w:footnote>
  <w:footnote w:type="continuationSeparator" w:id="0">
    <w:p w:rsidR="00FD4E60" w:rsidRDefault="00FD4E60" w:rsidP="00DC1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430"/>
    <w:multiLevelType w:val="multilevel"/>
    <w:tmpl w:val="2DF6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D4FE1"/>
    <w:multiLevelType w:val="multilevel"/>
    <w:tmpl w:val="5C1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24C9F"/>
    <w:multiLevelType w:val="multilevel"/>
    <w:tmpl w:val="68CA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C4A7A"/>
    <w:multiLevelType w:val="multilevel"/>
    <w:tmpl w:val="03CA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B7906"/>
    <w:multiLevelType w:val="multilevel"/>
    <w:tmpl w:val="654A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60DA3"/>
    <w:multiLevelType w:val="multilevel"/>
    <w:tmpl w:val="B698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E7219"/>
    <w:multiLevelType w:val="multilevel"/>
    <w:tmpl w:val="D798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36922"/>
    <w:multiLevelType w:val="hybridMultilevel"/>
    <w:tmpl w:val="2F38E4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606BB"/>
    <w:multiLevelType w:val="multilevel"/>
    <w:tmpl w:val="D336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D0211A"/>
    <w:multiLevelType w:val="multilevel"/>
    <w:tmpl w:val="2AB2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F3A20"/>
    <w:multiLevelType w:val="multilevel"/>
    <w:tmpl w:val="398C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164C2"/>
    <w:multiLevelType w:val="multilevel"/>
    <w:tmpl w:val="66F4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F4"/>
    <w:rsid w:val="000105B7"/>
    <w:rsid w:val="00020E5C"/>
    <w:rsid w:val="00061B5E"/>
    <w:rsid w:val="000C1155"/>
    <w:rsid w:val="000E6770"/>
    <w:rsid w:val="003967C2"/>
    <w:rsid w:val="003C2511"/>
    <w:rsid w:val="003F08F7"/>
    <w:rsid w:val="003F6E8A"/>
    <w:rsid w:val="004076D9"/>
    <w:rsid w:val="004157F4"/>
    <w:rsid w:val="00465A5B"/>
    <w:rsid w:val="005A24B0"/>
    <w:rsid w:val="005B118E"/>
    <w:rsid w:val="00634917"/>
    <w:rsid w:val="0064749A"/>
    <w:rsid w:val="00686BD6"/>
    <w:rsid w:val="006A00BA"/>
    <w:rsid w:val="006C0D30"/>
    <w:rsid w:val="007B367E"/>
    <w:rsid w:val="007F2815"/>
    <w:rsid w:val="00815AF5"/>
    <w:rsid w:val="008A3001"/>
    <w:rsid w:val="008E6D87"/>
    <w:rsid w:val="00907FC2"/>
    <w:rsid w:val="00952E6C"/>
    <w:rsid w:val="00965B7C"/>
    <w:rsid w:val="009A74F6"/>
    <w:rsid w:val="00AF2274"/>
    <w:rsid w:val="00B73779"/>
    <w:rsid w:val="00B812D4"/>
    <w:rsid w:val="00B86260"/>
    <w:rsid w:val="00BE0C9E"/>
    <w:rsid w:val="00C05FEB"/>
    <w:rsid w:val="00C334BD"/>
    <w:rsid w:val="00C3746C"/>
    <w:rsid w:val="00D51516"/>
    <w:rsid w:val="00D55478"/>
    <w:rsid w:val="00D835D3"/>
    <w:rsid w:val="00DA6F02"/>
    <w:rsid w:val="00DC116F"/>
    <w:rsid w:val="00DF303F"/>
    <w:rsid w:val="00E61591"/>
    <w:rsid w:val="00EB6916"/>
    <w:rsid w:val="00EE49D1"/>
    <w:rsid w:val="00F82577"/>
    <w:rsid w:val="00F91323"/>
    <w:rsid w:val="00FD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B01D6"/>
  <w15:docId w15:val="{2C13EA31-F1B8-4130-B302-E865E18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6B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36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F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57F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57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F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686B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B36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4076D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C11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16F"/>
  </w:style>
  <w:style w:type="paragraph" w:styleId="Piedepgina">
    <w:name w:val="footer"/>
    <w:basedOn w:val="Normal"/>
    <w:link w:val="PiedepginaCar"/>
    <w:uiPriority w:val="99"/>
    <w:unhideWhenUsed/>
    <w:rsid w:val="00DC11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16F"/>
  </w:style>
  <w:style w:type="paragraph" w:styleId="Textonotapie">
    <w:name w:val="footnote text"/>
    <w:basedOn w:val="Normal"/>
    <w:link w:val="TextonotapieCar"/>
    <w:uiPriority w:val="99"/>
    <w:semiHidden/>
    <w:unhideWhenUsed/>
    <w:rsid w:val="00BE0C9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E0C9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E0C9E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C9E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F08F7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F08F7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061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06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B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061B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7C2"/>
  </w:style>
  <w:style w:type="paragraph" w:styleId="Prrafodelista">
    <w:name w:val="List Paragraph"/>
    <w:basedOn w:val="Normal"/>
    <w:uiPriority w:val="34"/>
    <w:qFormat/>
    <w:rsid w:val="00D5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7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7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917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4202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62872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9471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6843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160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5267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9863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95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6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5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6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933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688912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8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406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58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18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29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5260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6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967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8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4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420">
              <w:blockQuote w:val="1"/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single" w:sz="18" w:space="31" w:color="008000"/>
                <w:bottom w:val="none" w:sz="0" w:space="0" w:color="auto"/>
                <w:right w:val="none" w:sz="0" w:space="0" w:color="auto"/>
              </w:divBdr>
            </w:div>
            <w:div w:id="43483343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2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542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3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0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09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91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568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58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1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3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366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97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719788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89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9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.wikipedia.org/wiki/Cincinnati" TargetMode="External"/><Relationship Id="rId21" Type="http://schemas.openxmlformats.org/officeDocument/2006/relationships/hyperlink" Target="https://es.wikipedia.org/wiki/Carb%C3%B3n" TargetMode="External"/><Relationship Id="rId42" Type="http://schemas.openxmlformats.org/officeDocument/2006/relationships/hyperlink" Target="https://es.wikipedia.org/wiki/Contaminaci%C3%B3n_atmosf%C3%A9rica" TargetMode="External"/><Relationship Id="rId47" Type="http://schemas.openxmlformats.org/officeDocument/2006/relationships/hyperlink" Target="https://es.wikipedia.org/wiki/Industria" TargetMode="External"/><Relationship Id="rId63" Type="http://schemas.openxmlformats.org/officeDocument/2006/relationships/hyperlink" Target="https://es.wikipedia.org/wiki/Contaminaci%C3%B3n_h%C3%ADdrica" TargetMode="External"/><Relationship Id="rId68" Type="http://schemas.openxmlformats.org/officeDocument/2006/relationships/hyperlink" Target="https://psicologiaymente.com/psicologia/etologia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es.wikipedia.org/wiki/Aguas_residuales" TargetMode="External"/><Relationship Id="rId29" Type="http://schemas.openxmlformats.org/officeDocument/2006/relationships/hyperlink" Target="https://es.wikipedia.org/wiki/Amoco_Cadiz" TargetMode="External"/><Relationship Id="rId11" Type="http://schemas.openxmlformats.org/officeDocument/2006/relationships/hyperlink" Target="https://es.wikipedia.org/wiki/Eduardo_I_de_Inglaterra" TargetMode="External"/><Relationship Id="rId24" Type="http://schemas.openxmlformats.org/officeDocument/2006/relationships/hyperlink" Target="https://es.wikipedia.org/wiki/Sustancia_qu%C3%ADmica" TargetMode="External"/><Relationship Id="rId32" Type="http://schemas.openxmlformats.org/officeDocument/2006/relationships/hyperlink" Target="https://es.wikipedia.org/wiki/Atm%C3%B3sfera" TargetMode="External"/><Relationship Id="rId37" Type="http://schemas.openxmlformats.org/officeDocument/2006/relationships/hyperlink" Target="https://es.wikipedia.org/wiki/Perfluorocarbono" TargetMode="External"/><Relationship Id="rId40" Type="http://schemas.openxmlformats.org/officeDocument/2006/relationships/hyperlink" Target="https://es.wikipedia.org/wiki/Movimiento_ecologista" TargetMode="External"/><Relationship Id="rId45" Type="http://schemas.openxmlformats.org/officeDocument/2006/relationships/hyperlink" Target="https://es.wikipedia.org/wiki/Di%C3%B3xido_de_azufre" TargetMode="External"/><Relationship Id="rId53" Type="http://schemas.openxmlformats.org/officeDocument/2006/relationships/hyperlink" Target="https://es.wikipedia.org/wiki/Hidrocarburo" TargetMode="External"/><Relationship Id="rId58" Type="http://schemas.openxmlformats.org/officeDocument/2006/relationships/hyperlink" Target="https://es.wikipedia.org/wiki/Lago_de_Maracaibo" TargetMode="External"/><Relationship Id="rId66" Type="http://schemas.openxmlformats.org/officeDocument/2006/relationships/hyperlink" Target="https://es.wikipedia.org/wiki/Roca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es.wikipedia.org/wiki/Ceniza" TargetMode="External"/><Relationship Id="rId19" Type="http://schemas.openxmlformats.org/officeDocument/2006/relationships/hyperlink" Target="https://es.wikipedia.org/w/index.php?title=Sistema_de_alcantarillado_de_Londres&amp;action=edit&amp;redlink=1" TargetMode="External"/><Relationship Id="rId14" Type="http://schemas.openxmlformats.org/officeDocument/2006/relationships/hyperlink" Target="https://es.wikipedia.org/wiki/Esmog" TargetMode="External"/><Relationship Id="rId22" Type="http://schemas.openxmlformats.org/officeDocument/2006/relationships/hyperlink" Target="https://es.wikipedia.org/wiki/Combustible_f%C3%B3sil" TargetMode="External"/><Relationship Id="rId27" Type="http://schemas.openxmlformats.org/officeDocument/2006/relationships/hyperlink" Target="https://es.wikipedia.org/wiki/Los_%C3%81ngeles" TargetMode="External"/><Relationship Id="rId30" Type="http://schemas.openxmlformats.org/officeDocument/2006/relationships/hyperlink" Target="https://es.wikipedia.org/wiki/Breta%C3%B1a" TargetMode="External"/><Relationship Id="rId35" Type="http://schemas.openxmlformats.org/officeDocument/2006/relationships/hyperlink" Target="https://es.wikipedia.org/wiki/Contaminante_org%C3%A1nico_persistente" TargetMode="External"/><Relationship Id="rId43" Type="http://schemas.openxmlformats.org/officeDocument/2006/relationships/hyperlink" Target="https://es.wikipedia.org/wiki/Atm%C3%B3sfera" TargetMode="External"/><Relationship Id="rId48" Type="http://schemas.openxmlformats.org/officeDocument/2006/relationships/hyperlink" Target="https://es.wikipedia.org/wiki/Motor_de_combusti%C3%B3n_interna" TargetMode="External"/><Relationship Id="rId56" Type="http://schemas.openxmlformats.org/officeDocument/2006/relationships/hyperlink" Target="https://es.wikipedia.org/wiki/Lluvia_%C3%A1cida" TargetMode="External"/><Relationship Id="rId64" Type="http://schemas.openxmlformats.org/officeDocument/2006/relationships/hyperlink" Target="https://es.wikipedia.org/wiki/Industrializaci%C3%B3n" TargetMode="External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s://es.wikipedia.org/wiki/Ozono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es.wikipedia.org/wiki/Carb%C3%B3n" TargetMode="External"/><Relationship Id="rId17" Type="http://schemas.openxmlformats.org/officeDocument/2006/relationships/hyperlink" Target="https://es.wikipedia.org/wiki/El_Gran_Hedor" TargetMode="External"/><Relationship Id="rId25" Type="http://schemas.openxmlformats.org/officeDocument/2006/relationships/hyperlink" Target="https://es.wikipedia.org/wiki/Chicago" TargetMode="External"/><Relationship Id="rId33" Type="http://schemas.openxmlformats.org/officeDocument/2006/relationships/hyperlink" Target="https://es.wikipedia.org/wiki/Oc%C3%A9ano" TargetMode="External"/><Relationship Id="rId38" Type="http://schemas.openxmlformats.org/officeDocument/2006/relationships/hyperlink" Target="https://es.wikipedia.org/wiki/H%C3%A1bitat" TargetMode="External"/><Relationship Id="rId46" Type="http://schemas.openxmlformats.org/officeDocument/2006/relationships/hyperlink" Target="https://es.wikipedia.org/wiki/%C3%93xidos_de_nitr%C3%B3geno" TargetMode="External"/><Relationship Id="rId59" Type="http://schemas.openxmlformats.org/officeDocument/2006/relationships/hyperlink" Target="https://es.wikipedia.org/wiki/Contaminaci%C3%B3n_h%C3%ADdrica" TargetMode="External"/><Relationship Id="rId67" Type="http://schemas.openxmlformats.org/officeDocument/2006/relationships/hyperlink" Target="https://es.wikipedia.org/wiki/Arena" TargetMode="External"/><Relationship Id="rId20" Type="http://schemas.openxmlformats.org/officeDocument/2006/relationships/hyperlink" Target="https://es.wikipedia.org/wiki/Revoluci%C3%B3n_industrial" TargetMode="External"/><Relationship Id="rId41" Type="http://schemas.openxmlformats.org/officeDocument/2006/relationships/hyperlink" Target="https://es.wikipedia.org/wiki/Medio_ambiente" TargetMode="External"/><Relationship Id="rId54" Type="http://schemas.openxmlformats.org/officeDocument/2006/relationships/hyperlink" Target="https://es.wikipedia.org/wiki/Material_particulado" TargetMode="External"/><Relationship Id="rId62" Type="http://schemas.openxmlformats.org/officeDocument/2006/relationships/hyperlink" Target="https://es.wikipedia.org/wiki/Volc%C3%A1n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es.wikipedia.org/wiki/Revoluci%C3%B3n_industrial" TargetMode="External"/><Relationship Id="rId23" Type="http://schemas.openxmlformats.org/officeDocument/2006/relationships/hyperlink" Target="https://es.wikipedia.org/wiki/Contaminaci%C3%B3n_del_aire" TargetMode="External"/><Relationship Id="rId28" Type="http://schemas.openxmlformats.org/officeDocument/2006/relationships/hyperlink" Target="https://es.wikipedia.org/wiki/Niebla_t%C3%B3xica_de_Donora" TargetMode="External"/><Relationship Id="rId36" Type="http://schemas.openxmlformats.org/officeDocument/2006/relationships/hyperlink" Target="https://es.wikipedia.org/wiki/PBDE" TargetMode="External"/><Relationship Id="rId49" Type="http://schemas.openxmlformats.org/officeDocument/2006/relationships/hyperlink" Target="https://es.wikipedia.org/wiki/Veh%C3%ADculo" TargetMode="External"/><Relationship Id="rId57" Type="http://schemas.openxmlformats.org/officeDocument/2006/relationships/hyperlink" Target="https://es.wikipedia.org/wiki/Calentamiento_global" TargetMode="External"/><Relationship Id="rId10" Type="http://schemas.openxmlformats.org/officeDocument/2006/relationships/hyperlink" Target="https://es.wikipedia.org/wiki/Ser_vivo" TargetMode="External"/><Relationship Id="rId31" Type="http://schemas.openxmlformats.org/officeDocument/2006/relationships/hyperlink" Target="https://es.wikipedia.org/wiki/Desastre_de_Bhopal" TargetMode="External"/><Relationship Id="rId44" Type="http://schemas.openxmlformats.org/officeDocument/2006/relationships/hyperlink" Target="https://es.wikipedia.org/wiki/Mon%C3%B3xido_de_carbono" TargetMode="External"/><Relationship Id="rId52" Type="http://schemas.openxmlformats.org/officeDocument/2006/relationships/hyperlink" Target="https://es.wikipedia.org/wiki/Esmog" TargetMode="External"/><Relationship Id="rId60" Type="http://schemas.openxmlformats.org/officeDocument/2006/relationships/hyperlink" Target="https://es.wikipedia.org/wiki/Contaminaci%C3%B3n" TargetMode="External"/><Relationship Id="rId65" Type="http://schemas.openxmlformats.org/officeDocument/2006/relationships/hyperlink" Target="https://es.wikipedia.org/wiki/Agua" TargetMode="External"/><Relationship Id="rId4" Type="http://schemas.openxmlformats.org/officeDocument/2006/relationships/styles" Target="styles.xml"/><Relationship Id="rId9" Type="http://schemas.openxmlformats.org/officeDocument/2006/relationships/hyperlink" Target="https://es.wikipedia.org/wiki/Ecosistema" TargetMode="External"/><Relationship Id="rId13" Type="http://schemas.openxmlformats.org/officeDocument/2006/relationships/hyperlink" Target="https://es.wikipedia.org/wiki/Londres" TargetMode="External"/><Relationship Id="rId18" Type="http://schemas.openxmlformats.org/officeDocument/2006/relationships/hyperlink" Target="https://es.wikipedia.org/wiki/R%C3%ADo_T%C3%A1mesis" TargetMode="External"/><Relationship Id="rId39" Type="http://schemas.openxmlformats.org/officeDocument/2006/relationships/hyperlink" Target="https://es.wikipedia.org/wiki/%C3%81rtico" TargetMode="External"/><Relationship Id="rId34" Type="http://schemas.openxmlformats.org/officeDocument/2006/relationships/hyperlink" Target="https://es.wikipedia.org/wiki/Calentamiento_global" TargetMode="External"/><Relationship Id="rId50" Type="http://schemas.openxmlformats.org/officeDocument/2006/relationships/hyperlink" Target="https://es.wikipedia.org/wiki/Fotoqu%C3%ADmica" TargetMode="External"/><Relationship Id="rId55" Type="http://schemas.openxmlformats.org/officeDocument/2006/relationships/hyperlink" Target="https://es.wikipedia.org/wiki/Micr%C3%B3metro_(unidad_de_longitud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DEDF82-F7A5-4D25-A102-0B66533F2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2324</Words>
  <Characters>12783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CONTMINACIÓN</vt:lpstr>
    </vt:vector>
  </TitlesOfParts>
  <Company/>
  <LinksUpToDate>false</LinksUpToDate>
  <CharactersWithSpaces>15077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CONTMINACIÓN</dc:title>
  <dc:subject>La contaminación es la introducción de sustancias o elementos físicos en un medio que provoca que éste se vuelva inseguro.</dc:subject>
  <dc:creator>vespertino</dc:creator>
  <cp:lastModifiedBy>PATY</cp:lastModifiedBy>
  <cp:revision>2</cp:revision>
  <dcterms:created xsi:type="dcterms:W3CDTF">2021-03-02T22:34:00Z</dcterms:created>
  <dcterms:modified xsi:type="dcterms:W3CDTF">2021-03-02T22:34:00Z</dcterms:modified>
</cp:coreProperties>
</file>