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360" w:line="276" w:lineRule="auto"/>
        <w:jc w:val="center"/>
      </w:pPr>
      <w:r>
        <w:rPr>
          <w:rFonts w:ascii="Times New Roman" w:hAnsi="Times New Roman"/>
          <w:b/>
          <w:i w:val="0"/>
          <w:color w:val="003366"/>
          <w:sz w:val="44"/>
          <w:u w:val="none"/>
        </w:rPr>
        <w:t>Nayi Disha — TRAUMA-INFORMED SUPPORT CHATBOT</w:t>
      </w:r>
    </w:p>
    <w:p>
      <w:pPr>
        <w:spacing w:before="120" w:after="240" w:line="276" w:lineRule="auto"/>
        <w:jc w:val="center"/>
      </w:pPr>
      <w:r>
        <w:rPr>
          <w:rFonts w:ascii="Times New Roman" w:hAnsi="Times New Roman"/>
          <w:b/>
          <w:i w:val="0"/>
          <w:sz w:val="32"/>
          <w:u w:val="none"/>
        </w:rPr>
        <w:t>MINOR PROJECT REPORT</w:t>
      </w:r>
    </w:p>
    <w:p>
      <w:pPr>
        <w:spacing w:before="120" w:after="120" w:line="276" w:lineRule="auto"/>
        <w:jc w:val="center"/>
      </w:pPr>
      <w:r>
        <w:rPr>
          <w:rFonts w:ascii="Times New Roman" w:hAnsi="Times New Roman"/>
          <w:b w:val="0"/>
          <w:i/>
          <w:sz w:val="24"/>
          <w:u w:val="none"/>
        </w:rPr>
        <w:t>Submitted in partial fulfillment of the requirement for the award of the degree of</w:t>
      </w:r>
    </w:p>
    <w:p>
      <w:pPr>
        <w:spacing w:before="120" w:after="80" w:line="276" w:lineRule="auto"/>
        <w:jc w:val="center"/>
      </w:pPr>
      <w:r>
        <w:rPr>
          <w:rFonts w:ascii="Times New Roman" w:hAnsi="Times New Roman"/>
          <w:b/>
          <w:i w:val="0"/>
          <w:sz w:val="28"/>
          <w:u w:val="none"/>
        </w:rPr>
        <w:t>BACHELOR OF TECHNOLOGY</w:t>
      </w:r>
    </w:p>
    <w:p>
      <w:pPr>
        <w:spacing w:before="40" w:after="80" w:line="276" w:lineRule="auto"/>
        <w:jc w:val="center"/>
      </w:pPr>
      <w:r>
        <w:rPr>
          <w:rFonts w:ascii="Times New Roman" w:hAnsi="Times New Roman"/>
          <w:b w:val="0"/>
          <w:i w:val="0"/>
          <w:sz w:val="24"/>
          <w:u w:val="none"/>
        </w:rPr>
        <w:t>in</w:t>
      </w:r>
    </w:p>
    <w:p>
      <w:pPr>
        <w:spacing w:before="80" w:after="360" w:line="276" w:lineRule="auto"/>
        <w:jc w:val="center"/>
      </w:pPr>
      <w:r>
        <w:rPr>
          <w:rFonts w:ascii="Times New Roman" w:hAnsi="Times New Roman"/>
          <w:b/>
          <w:i w:val="0"/>
          <w:sz w:val="28"/>
          <w:u w:val="none"/>
        </w:rPr>
        <w:t>COMPUTER SCIENCE AND ENGINEERING</w:t>
      </w:r>
    </w:p>
    <w:p>
      <w:pPr>
        <w:spacing w:before="0" w:after="0"/>
      </w:pPr>
    </w:p>
    <w:p>
      <w:pPr>
        <w:spacing w:before="120" w:after="120" w:line="276" w:lineRule="auto"/>
        <w:jc w:val="center"/>
      </w:pPr>
      <w:r>
        <w:rPr>
          <w:rFonts w:ascii="Times New Roman" w:hAnsi="Times New Roman"/>
          <w:b/>
          <w:i w:val="0"/>
          <w:sz w:val="24"/>
          <w:u w:val="none"/>
        </w:rPr>
        <w:t>SUBMITTED BY</w:t>
      </w:r>
    </w:p>
    <w:p>
      <w:pPr>
        <w:spacing w:before="40" w:after="40" w:line="276" w:lineRule="auto"/>
        <w:jc w:val="center"/>
      </w:pPr>
      <w:r>
        <w:rPr>
          <w:rFonts w:ascii="Times New Roman" w:hAnsi="Times New Roman"/>
          <w:b w:val="0"/>
          <w:i w:val="0"/>
          <w:sz w:val="24"/>
          <w:u w:val="none"/>
        </w:rPr>
        <w:t>Ekansh Sharma (23103050)</w:t>
      </w:r>
    </w:p>
    <w:p>
      <w:pPr>
        <w:spacing w:before="40" w:after="240" w:line="276" w:lineRule="auto"/>
        <w:jc w:val="center"/>
      </w:pPr>
      <w:r>
        <w:rPr>
          <w:rFonts w:ascii="Times New Roman" w:hAnsi="Times New Roman"/>
          <w:b w:val="0"/>
          <w:i w:val="0"/>
          <w:sz w:val="24"/>
          <w:u w:val="none"/>
        </w:rPr>
        <w:t>Preet Sharma (23103113)</w:t>
      </w:r>
    </w:p>
    <w:p>
      <w:pPr>
        <w:spacing w:before="0" w:after="0"/>
      </w:pPr>
    </w:p>
    <w:p>
      <w:pPr>
        <w:spacing w:before="120" w:after="120" w:line="276" w:lineRule="auto"/>
        <w:jc w:val="center"/>
      </w:pPr>
      <w:r>
        <w:rPr>
          <w:rFonts w:ascii="Times New Roman" w:hAnsi="Times New Roman"/>
          <w:b w:val="0"/>
          <w:i/>
          <w:sz w:val="24"/>
          <w:u w:val="none"/>
        </w:rPr>
        <w:t>Under the supervision of</w:t>
      </w:r>
    </w:p>
    <w:p>
      <w:pPr>
        <w:spacing w:before="80" w:after="40" w:line="276" w:lineRule="auto"/>
        <w:jc w:val="center"/>
      </w:pPr>
      <w:r>
        <w:rPr>
          <w:rFonts w:ascii="Times New Roman" w:hAnsi="Times New Roman"/>
          <w:b/>
          <w:i w:val="0"/>
          <w:sz w:val="26"/>
          <w:u w:val="none"/>
        </w:rPr>
        <w:t>Dr. Gopendra</w:t>
      </w:r>
    </w:p>
    <w:p>
      <w:pPr>
        <w:spacing w:before="40" w:after="40" w:line="276" w:lineRule="auto"/>
        <w:jc w:val="center"/>
      </w:pPr>
      <w:r>
        <w:rPr>
          <w:rFonts w:ascii="Times New Roman" w:hAnsi="Times New Roman"/>
          <w:b w:val="0"/>
          <w:i w:val="0"/>
          <w:sz w:val="22"/>
          <w:u w:val="none"/>
        </w:rPr>
        <w:t>Assistant Professor</w:t>
      </w:r>
    </w:p>
    <w:p>
      <w:pPr>
        <w:spacing w:before="40" w:after="40" w:line="276" w:lineRule="auto"/>
        <w:jc w:val="center"/>
      </w:pPr>
      <w:r>
        <w:rPr>
          <w:rFonts w:ascii="Times New Roman" w:hAnsi="Times New Roman"/>
          <w:b w:val="0"/>
          <w:i w:val="0"/>
          <w:sz w:val="22"/>
          <w:u w:val="none"/>
        </w:rPr>
        <w:t>Department of Computer Science and Engineering</w:t>
      </w:r>
    </w:p>
    <w:p>
      <w:pPr>
        <w:spacing w:before="40" w:after="40" w:line="276" w:lineRule="auto"/>
        <w:jc w:val="center"/>
      </w:pPr>
      <w:r>
        <w:rPr>
          <w:rFonts w:ascii="Times New Roman" w:hAnsi="Times New Roman"/>
          <w:b/>
          <w:i w:val="0"/>
          <w:sz w:val="24"/>
          <w:u w:val="none"/>
        </w:rPr>
        <w:t>Dr. B. R. Ambedkar National Institute of Technology Jalandhar</w:t>
      </w:r>
    </w:p>
    <w:p>
      <w:pPr>
        <w:spacing w:before="0" w:after="240" w:line="276" w:lineRule="auto"/>
        <w:jc w:val="center"/>
      </w:pPr>
      <w:r>
        <w:rPr>
          <w:rFonts w:ascii="Times New Roman" w:hAnsi="Times New Roman"/>
          <w:b w:val="0"/>
          <w:i w:val="0"/>
          <w:sz w:val="22"/>
          <w:u w:val="none"/>
        </w:rPr>
        <w:t>– 144008, Punjab (India)</w:t>
      </w:r>
    </w:p>
    <w:p>
      <w:pPr>
        <w:spacing w:before="0" w:after="0"/>
      </w:pPr>
    </w:p>
    <w:p>
      <w:pPr>
        <w:spacing w:before="0" w:after="0"/>
      </w:pPr>
    </w:p>
    <w:p>
      <w:pPr>
        <w:spacing w:before="120" w:after="120" w:line="276" w:lineRule="auto"/>
        <w:jc w:val="center"/>
      </w:pPr>
      <w:r>
        <w:rPr>
          <w:rFonts w:ascii="Times New Roman" w:hAnsi="Times New Roman"/>
          <w:b/>
          <w:i w:val="0"/>
          <w:sz w:val="28"/>
          <w:u w:val="none"/>
        </w:rPr>
        <w:t>May 2026</w:t>
      </w:r>
    </w:p>
    <w:p>
      <w:r>
        <w:br w:type="page"/>
      </w:r>
    </w:p>
    <w:p>
      <w:pPr>
        <w:pStyle w:val="Heading1"/>
        <w:spacing w:before="480" w:after="240"/>
        <w:jc w:val="center"/>
      </w:pPr>
      <w:r>
        <w:rPr>
          <w:rFonts w:ascii="Times New Roman" w:hAnsi="Times New Roman"/>
          <w:b/>
          <w:sz w:val="32"/>
        </w:rPr>
        <w:t>CANDIDATES' DECLARATION</w:t>
      </w:r>
    </w:p>
    <w:p>
      <w:pPr>
        <w:spacing w:before="240" w:after="240" w:line="360" w:lineRule="auto"/>
        <w:jc w:val="both"/>
      </w:pPr>
      <w:r>
        <w:rPr>
          <w:rFonts w:ascii="Times New Roman" w:hAnsi="Times New Roman"/>
          <w:b w:val="0"/>
          <w:i w:val="0"/>
          <w:sz w:val="24"/>
          <w:u w:val="none"/>
        </w:rPr>
        <w:t>We hereby certify that the work presented in this project report entitled "Nayi Disha — TRAUMA-INFORMED SUPPORT CHATBOT" in partial fulfillment of the requirement for the award of a Bachelor of Technology degree in Computer Science and Engineering, submitted to the Dr. B. R. Ambedkar National Institute of Technology, Jalandhar is an authentic record of our own work carried out during the period from July 2025 to May 2026 under the supervision of Dr. Gopendra, Assistant Professor, Department of Computer Science &amp; Engineering, Dr. B. R. Ambedkar National Institute of Technology, Jalandhar.</w:t>
      </w:r>
    </w:p>
    <w:p>
      <w:pPr>
        <w:spacing w:before="120" w:after="360" w:line="360" w:lineRule="auto"/>
        <w:jc w:val="both"/>
      </w:pPr>
      <w:r>
        <w:rPr>
          <w:rFonts w:ascii="Times New Roman" w:hAnsi="Times New Roman"/>
          <w:b w:val="0"/>
          <w:i w:val="0"/>
          <w:sz w:val="24"/>
          <w:u w:val="none"/>
        </w:rPr>
        <w:t>We have not submitted the matter presented in this report to any other university or institute for the award of any degree or any other purpose.</w:t>
      </w:r>
    </w:p>
    <w:p>
      <w:pPr>
        <w:spacing w:before="240" w:after="360" w:line="276" w:lineRule="auto"/>
        <w:jc w:val="left"/>
      </w:pPr>
      <w:r>
        <w:rPr>
          <w:rFonts w:ascii="Times New Roman" w:hAnsi="Times New Roman"/>
          <w:b/>
          <w:i w:val="0"/>
          <w:sz w:val="24"/>
          <w:u w:val="none"/>
        </w:rPr>
        <w:t>Date: 26th May, 2026</w:t>
      </w:r>
    </w:p>
    <w:p>
      <w:pPr>
        <w:spacing w:before="120" w:after="120" w:line="276" w:lineRule="auto"/>
        <w:jc w:val="left"/>
      </w:pPr>
      <w:r>
        <w:rPr>
          <w:rFonts w:ascii="Times New Roman" w:hAnsi="Times New Roman"/>
          <w:b/>
          <w:i w:val="0"/>
          <w:sz w:val="24"/>
          <w:u w:val="single"/>
        </w:rPr>
        <w:t>Submitted by:</w:t>
      </w:r>
    </w:p>
    <w:p>
      <w:pPr>
        <w:spacing w:before="40" w:after="40" w:line="276" w:lineRule="auto"/>
        <w:jc w:val="left"/>
      </w:pPr>
      <w:r>
        <w:rPr>
          <w:rFonts w:ascii="Times New Roman" w:hAnsi="Times New Roman"/>
          <w:b w:val="0"/>
          <w:i w:val="0"/>
          <w:sz w:val="24"/>
          <w:u w:val="none"/>
        </w:rPr>
        <w:t>Ekansh Sharma (23103050)</w:t>
      </w:r>
    </w:p>
    <w:p>
      <w:pPr>
        <w:spacing w:before="40" w:after="360" w:line="276" w:lineRule="auto"/>
        <w:jc w:val="left"/>
      </w:pPr>
      <w:r>
        <w:rPr>
          <w:rFonts w:ascii="Times New Roman" w:hAnsi="Times New Roman"/>
          <w:b w:val="0"/>
          <w:i w:val="0"/>
          <w:sz w:val="24"/>
          <w:u w:val="none"/>
        </w:rPr>
        <w:t>Preet Sharma (23103113)</w:t>
      </w:r>
    </w:p>
    <w:p>
      <w:pPr>
        <w:spacing w:before="0" w:after="0"/>
      </w:pPr>
    </w:p>
    <w:p>
      <w:pPr>
        <w:spacing w:before="0" w:after="0"/>
      </w:pPr>
    </w:p>
    <w:p>
      <w:pPr>
        <w:spacing w:before="120" w:after="360" w:line="360" w:lineRule="auto"/>
        <w:jc w:val="both"/>
      </w:pPr>
      <w:r>
        <w:rPr>
          <w:rFonts w:ascii="Times New Roman" w:hAnsi="Times New Roman"/>
          <w:b w:val="0"/>
          <w:i/>
          <w:sz w:val="24"/>
          <w:u w:val="none"/>
        </w:rPr>
        <w:t>This is to certify that the statements submitted by the above candidate(s) are accurate and correct to the best of our knowledge and are further recommended for external evaluation.</w:t>
      </w:r>
    </w:p>
    <w:tbl>
      <w:tblPr>
        <w:tblW w:type="auto" w:w="0"/>
        <w:jc w:val="center"/>
        <w:tblLook w:firstColumn="1" w:firstRow="1" w:lastColumn="0" w:lastRow="0" w:noHBand="0" w:noVBand="1" w:val="04A0"/>
      </w:tblPr>
      <w:tblGrid>
        <w:gridCol w:w="4513"/>
        <w:gridCol w:w="4513"/>
      </w:tblGrid>
      <w:tr>
        <w:tc>
          <w:tcPr>
            <w:tcW w:type="dxa" w:w="4513"/>
          </w:tcPr>
          <w:p>
            <w:r/>
            <w:r>
              <w:rPr>
                <w:rFonts w:ascii="Times New Roman" w:hAnsi="Times New Roman"/>
                <w:b/>
                <w:sz w:val="24"/>
              </w:rPr>
              <w:t>Dr. Gopendra</w:t>
            </w:r>
          </w:p>
          <w:p>
            <w:r>
              <w:rPr>
                <w:rFonts w:ascii="Times New Roman" w:hAnsi="Times New Roman"/>
                <w:sz w:val="22"/>
              </w:rPr>
              <w:t>Supervisor</w:t>
            </w:r>
          </w:p>
          <w:p>
            <w:r>
              <w:rPr>
                <w:rFonts w:ascii="Times New Roman" w:hAnsi="Times New Roman"/>
                <w:sz w:val="22"/>
              </w:rPr>
              <w:t>Assistant Professor</w:t>
            </w:r>
          </w:p>
          <w:p>
            <w:r>
              <w:rPr>
                <w:rFonts w:ascii="Times New Roman" w:hAnsi="Times New Roman"/>
                <w:sz w:val="22"/>
              </w:rPr>
              <w:t>Deptt. of CSE</w:t>
            </w:r>
          </w:p>
        </w:tc>
        <w:tc>
          <w:tcPr>
            <w:tcW w:type="dxa" w:w="4513"/>
          </w:tcPr>
          <w:p>
            <w:r/>
            <w:r>
              <w:rPr>
                <w:rFonts w:ascii="Times New Roman" w:hAnsi="Times New Roman"/>
                <w:b/>
                <w:sz w:val="24"/>
              </w:rPr>
              <w:t>Dr. A. L. Sangal</w:t>
            </w:r>
          </w:p>
          <w:p>
            <w:r>
              <w:rPr>
                <w:rFonts w:ascii="Times New Roman" w:hAnsi="Times New Roman"/>
                <w:sz w:val="22"/>
              </w:rPr>
              <w:t>Head of Department</w:t>
            </w:r>
          </w:p>
          <w:p>
            <w:r>
              <w:rPr>
                <w:rFonts w:ascii="Times New Roman" w:hAnsi="Times New Roman"/>
                <w:sz w:val="22"/>
              </w:rPr>
              <w:t>Deptt. of CSE</w:t>
            </w:r>
          </w:p>
        </w:tc>
      </w:tr>
    </w:tbl>
    <w:p>
      <w:r>
        <w:br w:type="page"/>
      </w:r>
    </w:p>
    <w:p>
      <w:pPr>
        <w:pStyle w:val="Heading1"/>
        <w:spacing w:before="480" w:after="240"/>
        <w:jc w:val="center"/>
      </w:pPr>
      <w:r>
        <w:rPr>
          <w:rFonts w:ascii="Times New Roman" w:hAnsi="Times New Roman"/>
          <w:b/>
          <w:sz w:val="32"/>
        </w:rPr>
        <w:t>ACKNOWLEDGEMENT</w:t>
      </w:r>
    </w:p>
    <w:p>
      <w:pPr>
        <w:spacing w:before="120" w:after="160" w:line="360" w:lineRule="auto"/>
        <w:jc w:val="both"/>
      </w:pPr>
      <w:r>
        <w:rPr>
          <w:rFonts w:ascii="Times New Roman" w:hAnsi="Times New Roman"/>
          <w:b w:val="0"/>
          <w:i w:val="0"/>
          <w:sz w:val="24"/>
          <w:u w:val="none"/>
        </w:rPr>
        <w:t>It is true that hundreds of people work behind the scenes for the success of a project. The end result of this project required a lot of guidance and help from many people and our team was very fortunate to receive this during the course of the work. Whatever we are today is only due to such supervision and assistance and we thank them from the bottom of our hearts.</w:t>
      </w:r>
    </w:p>
    <w:p>
      <w:pPr>
        <w:spacing w:before="120" w:after="160" w:line="360" w:lineRule="auto"/>
        <w:jc w:val="both"/>
      </w:pPr>
      <w:r>
        <w:rPr>
          <w:rFonts w:ascii="Times New Roman" w:hAnsi="Times New Roman"/>
          <w:b w:val="0"/>
          <w:i w:val="0"/>
          <w:sz w:val="24"/>
          <w:u w:val="none"/>
        </w:rPr>
        <w:t>We would like to express our deepest gratitude to our project mentor Dr. Gopendra, Assistant Professor, who believed in our ideas and suggested new directions when needed. He fully supported us in solving our problems.</w:t>
      </w:r>
    </w:p>
    <w:p>
      <w:pPr>
        <w:spacing w:before="120" w:after="160" w:line="360" w:lineRule="auto"/>
        <w:jc w:val="both"/>
      </w:pPr>
      <w:r>
        <w:rPr>
          <w:rFonts w:ascii="Times New Roman" w:hAnsi="Times New Roman"/>
          <w:b w:val="0"/>
          <w:i w:val="0"/>
          <w:sz w:val="24"/>
          <w:u w:val="none"/>
        </w:rPr>
        <w:t>We would like to express our deepest gratitude to Dr. A. L. Sangal, Head of the Department of Computer Science and Engineering, for his direct and indirect support.</w:t>
      </w:r>
    </w:p>
    <w:p>
      <w:pPr>
        <w:spacing w:before="120" w:after="160" w:line="360" w:lineRule="auto"/>
        <w:jc w:val="both"/>
      </w:pPr>
      <w:r>
        <w:rPr>
          <w:rFonts w:ascii="Times New Roman" w:hAnsi="Times New Roman"/>
          <w:b w:val="0"/>
          <w:i w:val="0"/>
          <w:sz w:val="24"/>
          <w:u w:val="none"/>
        </w:rPr>
        <w:t>We are grateful to the project coordinator for providing mentors and all other support.</w:t>
      </w:r>
    </w:p>
    <w:p>
      <w:pPr>
        <w:spacing w:before="120" w:after="160" w:line="360" w:lineRule="auto"/>
        <w:jc w:val="both"/>
      </w:pPr>
      <w:r>
        <w:rPr>
          <w:rFonts w:ascii="Times New Roman" w:hAnsi="Times New Roman"/>
          <w:b w:val="0"/>
          <w:i w:val="0"/>
          <w:sz w:val="24"/>
          <w:u w:val="none"/>
        </w:rPr>
        <w:t>We are extremely thankful for the constant encouragement and guidance from all faculty members of the Department of Computer Science &amp; Engineering. We would also like to express our sincere thanks to all laboratory staff for their timely support.</w:t>
      </w:r>
    </w:p>
    <w:p>
      <w:pPr>
        <w:spacing w:before="120" w:after="160" w:line="360" w:lineRule="auto"/>
        <w:jc w:val="both"/>
      </w:pPr>
      <w:r>
        <w:rPr>
          <w:rFonts w:ascii="Times New Roman" w:hAnsi="Times New Roman"/>
          <w:b w:val="0"/>
          <w:i w:val="0"/>
          <w:sz w:val="24"/>
          <w:u w:val="none"/>
        </w:rPr>
        <w:t>Thank You.</w:t>
      </w:r>
    </w:p>
    <w:p>
      <w:pPr>
        <w:spacing w:before="0" w:after="0"/>
      </w:pPr>
    </w:p>
    <w:p>
      <w:pPr>
        <w:spacing w:before="40" w:after="40" w:line="276" w:lineRule="auto"/>
        <w:jc w:val="left"/>
      </w:pPr>
      <w:r>
        <w:rPr>
          <w:rFonts w:ascii="Times New Roman" w:hAnsi="Times New Roman"/>
          <w:b/>
          <w:i w:val="0"/>
          <w:sz w:val="24"/>
          <w:u w:val="none"/>
        </w:rPr>
        <w:t>Ekansh Sharma</w:t>
      </w:r>
    </w:p>
    <w:p>
      <w:pPr>
        <w:spacing w:before="40" w:after="120" w:line="276" w:lineRule="auto"/>
        <w:jc w:val="left"/>
      </w:pPr>
      <w:r>
        <w:rPr>
          <w:rFonts w:ascii="Times New Roman" w:hAnsi="Times New Roman"/>
          <w:b/>
          <w:i w:val="0"/>
          <w:sz w:val="24"/>
          <w:u w:val="none"/>
        </w:rPr>
        <w:t>Preet Sharma</w:t>
      </w:r>
    </w:p>
    <w:p>
      <w:r>
        <w:br w:type="page"/>
      </w:r>
    </w:p>
    <w:p>
      <w:pPr>
        <w:pStyle w:val="Heading1"/>
        <w:spacing w:before="480" w:after="240"/>
        <w:jc w:val="center"/>
      </w:pPr>
      <w:r>
        <w:rPr>
          <w:rFonts w:ascii="Times New Roman" w:hAnsi="Times New Roman"/>
          <w:b/>
          <w:sz w:val="32"/>
        </w:rPr>
        <w:t>ABSTRACT</w:t>
      </w:r>
    </w:p>
    <w:p>
      <w:pPr>
        <w:spacing w:before="120" w:after="160" w:line="360" w:lineRule="auto"/>
        <w:jc w:val="both"/>
      </w:pPr>
      <w:r>
        <w:rPr>
          <w:rFonts w:ascii="Times New Roman" w:hAnsi="Times New Roman"/>
          <w:b w:val="0"/>
          <w:i w:val="0"/>
          <w:sz w:val="24"/>
          <w:u w:val="none"/>
        </w:rPr>
        <w:t>Nayi Disha is a trauma-informed AI support chatbot designed to provide empathetic, supportive responses to survivors of abuse while maintaining strict safety, privacy, and crisis-awareness guidelines. The application combines retrieval-augmented generation with a real-time trauma classification pipeline in order to ground responses on actual counseling dialogues and to surface session-level insights about abuse categories and severity.</w:t>
      </w:r>
    </w:p>
    <w:p>
      <w:pPr>
        <w:spacing w:before="120" w:after="160" w:line="360" w:lineRule="auto"/>
        <w:jc w:val="both"/>
      </w:pPr>
      <w:r>
        <w:rPr>
          <w:rFonts w:ascii="Times New Roman" w:hAnsi="Times New Roman"/>
          <w:b w:val="0"/>
          <w:i w:val="0"/>
          <w:sz w:val="24"/>
          <w:u w:val="none"/>
        </w:rPr>
        <w:t>This system uses the Mental Health Counseling Dialogue (MHLCD) dataset as its knowledge base, embedding counseling sessions with the sentence-transformers/all-MiniLM-L6-v2 model and storing them in a FAISS vectorstore. User input is processed by a Streamlit front-end and routed through a hybrid pipeline where relevant counseling context is retrieved and passed to a Groq-hosted Llama 3.3 70B model. Nayi Disha then generates a gentle, validation-focused response that also includes practical coping steps and crisis resources when appropriate.</w:t>
      </w:r>
    </w:p>
    <w:p>
      <w:pPr>
        <w:spacing w:before="120" w:after="160" w:line="360" w:lineRule="auto"/>
        <w:jc w:val="both"/>
      </w:pPr>
      <w:r>
        <w:rPr>
          <w:rFonts w:ascii="Times New Roman" w:hAnsi="Times New Roman"/>
          <w:b w:val="0"/>
          <w:i w:val="0"/>
          <w:sz w:val="24"/>
          <w:u w:val="none"/>
        </w:rPr>
        <w:t>The trauma assessment engine classifies each message into categories such as sexual abuse, domestic violence, cyberbullying, emotional abuse, stalking, and child abuse. It also computes a running severity indicator and flags immediate danger, using an exponential moving average to stabilize session-level category scores over multiple turns.</w:t>
      </w:r>
    </w:p>
    <w:p>
      <w:pPr>
        <w:spacing w:before="120" w:after="160" w:line="360" w:lineRule="auto"/>
        <w:jc w:val="both"/>
      </w:pPr>
      <w:r>
        <w:rPr>
          <w:rFonts w:ascii="Times New Roman" w:hAnsi="Times New Roman"/>
          <w:b w:val="0"/>
          <w:i w:val="0"/>
          <w:sz w:val="24"/>
          <w:u w:val="none"/>
        </w:rPr>
        <w:t>The project architecture balances the responsiveness of a conversational interface with the safety of a domain-specific grounded retrieval pipeline. By avoiding personal data collection, enforcing strict safety prompts, and making Indian crisis helplines visible at all times, the system is intended as a supportive digital companion rather than a substitute for professional therapy or legal advice.</w:t>
      </w:r>
    </w:p>
    <w:p>
      <w:r>
        <w:br w:type="page"/>
      </w:r>
    </w:p>
    <w:p>
      <w:pPr>
        <w:pStyle w:val="Heading1"/>
        <w:spacing w:before="480" w:after="240"/>
        <w:jc w:val="center"/>
      </w:pPr>
      <w:r>
        <w:rPr>
          <w:rFonts w:ascii="Times New Roman" w:hAnsi="Times New Roman"/>
          <w:b/>
          <w:sz w:val="32"/>
        </w:rPr>
        <w:t>PLAGIARISM REPORT</w:t>
      </w:r>
    </w:p>
    <w:p>
      <w:pPr>
        <w:spacing w:before="240" w:after="240" w:line="360" w:lineRule="auto"/>
        <w:jc w:val="both"/>
      </w:pPr>
      <w:r>
        <w:rPr>
          <w:rFonts w:ascii="Times New Roman" w:hAnsi="Times New Roman"/>
          <w:b w:val="0"/>
          <w:i w:val="0"/>
          <w:sz w:val="24"/>
          <w:u w:val="none"/>
        </w:rPr>
        <w:t>We have checked plagiarism for our project report using Turnitin. We are thankful to our mentor for guiding us through the process. Plagiarism is approximately 1%.</w:t>
      </w:r>
    </w:p>
    <w:p>
      <w:pPr>
        <w:spacing w:before="480" w:after="480" w:line="276" w:lineRule="auto"/>
        <w:jc w:val="center"/>
      </w:pPr>
      <w:r>
        <w:rPr>
          <w:rFonts w:ascii="Times New Roman" w:hAnsi="Times New Roman"/>
          <w:b w:val="0"/>
          <w:i/>
          <w:color w:val="808080"/>
          <w:sz w:val="22"/>
          <w:u w:val="none"/>
        </w:rPr>
        <w:t>[Attach Turnitin plagiarism report screenshot here]</w:t>
      </w:r>
    </w:p>
    <w:p>
      <w:r>
        <w:br w:type="page"/>
      </w:r>
    </w:p>
    <w:p>
      <w:pPr>
        <w:pStyle w:val="Heading1"/>
        <w:spacing w:before="480" w:after="24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jc w:val="center"/>
            </w:pPr>
            <w:r/>
            <w:r>
              <w:rPr>
                <w:rFonts w:ascii="Times New Roman" w:hAnsi="Times New Roman"/>
                <w:b/>
                <w:sz w:val="22"/>
              </w:rPr>
              <w:t>Figure Number</w:t>
            </w:r>
          </w:p>
        </w:tc>
        <w:tc>
          <w:tcPr>
            <w:tcW w:type="dxa" w:w="3009"/>
            <w:shd w:fill="D9E2F3"/>
          </w:tcPr>
          <w:p>
            <w:pPr>
              <w:jc w:val="center"/>
            </w:pPr>
            <w:r/>
            <w:r>
              <w:rPr>
                <w:rFonts w:ascii="Times New Roman" w:hAnsi="Times New Roman"/>
                <w:b/>
                <w:sz w:val="22"/>
              </w:rPr>
              <w:t>Description</w:t>
            </w:r>
          </w:p>
        </w:tc>
        <w:tc>
          <w:tcPr>
            <w:tcW w:type="dxa" w:w="3009"/>
            <w:shd w:fill="D9E2F3"/>
          </w:tcPr>
          <w:p>
            <w:pPr>
              <w:jc w:val="center"/>
            </w:pPr>
            <w:r/>
            <w:r>
              <w:rPr>
                <w:rFonts w:ascii="Times New Roman" w:hAnsi="Times New Roman"/>
                <w:b/>
                <w:sz w:val="22"/>
              </w:rPr>
              <w:t>Page Number</w:t>
            </w:r>
          </w:p>
        </w:tc>
      </w:tr>
      <w:tr>
        <w:tc>
          <w:tcPr>
            <w:tcW w:type="dxa" w:w="3009"/>
          </w:tcPr>
          <w:p>
            <w:pPr>
              <w:jc w:val="center"/>
            </w:pPr>
            <w:r/>
            <w:r>
              <w:rPr>
                <w:rFonts w:ascii="Times New Roman" w:hAnsi="Times New Roman"/>
                <w:sz w:val="20"/>
              </w:rPr>
              <w:t>Figure 1.1.1</w:t>
            </w:r>
          </w:p>
        </w:tc>
        <w:tc>
          <w:tcPr>
            <w:tcW w:type="dxa" w:w="3009"/>
          </w:tcPr>
          <w:p>
            <w:pPr>
              <w:jc w:val="left"/>
            </w:pPr>
            <w:r/>
            <w:r>
              <w:rPr>
                <w:rFonts w:ascii="Times New Roman" w:hAnsi="Times New Roman"/>
                <w:sz w:val="20"/>
              </w:rPr>
              <w:t>Nayi Disha System Architecture</w:t>
            </w:r>
          </w:p>
        </w:tc>
        <w:tc>
          <w:tcPr>
            <w:tcW w:type="dxa" w:w="3009"/>
          </w:tcPr>
          <w:p>
            <w:pPr>
              <w:jc w:val="center"/>
            </w:pPr>
            <w:r/>
            <w:r>
              <w:rPr>
                <w:rFonts w:ascii="Times New Roman" w:hAnsi="Times New Roman"/>
                <w:sz w:val="20"/>
              </w:rPr>
              <w:t>1</w:t>
            </w:r>
          </w:p>
        </w:tc>
      </w:tr>
      <w:tr>
        <w:tc>
          <w:tcPr>
            <w:tcW w:type="dxa" w:w="3009"/>
          </w:tcPr>
          <w:p>
            <w:pPr>
              <w:jc w:val="center"/>
            </w:pPr>
            <w:r/>
            <w:r>
              <w:rPr>
                <w:rFonts w:ascii="Times New Roman" w:hAnsi="Times New Roman"/>
                <w:sz w:val="20"/>
              </w:rPr>
              <w:t>Figure 2.1.1</w:t>
            </w:r>
          </w:p>
        </w:tc>
        <w:tc>
          <w:tcPr>
            <w:tcW w:type="dxa" w:w="3009"/>
          </w:tcPr>
          <w:p>
            <w:pPr>
              <w:jc w:val="left"/>
            </w:pPr>
            <w:r/>
            <w:r>
              <w:rPr>
                <w:rFonts w:ascii="Times New Roman" w:hAnsi="Times New Roman"/>
                <w:sz w:val="20"/>
              </w:rPr>
              <w:t>Trauma Classification Flow</w:t>
            </w:r>
          </w:p>
        </w:tc>
        <w:tc>
          <w:tcPr>
            <w:tcW w:type="dxa" w:w="3009"/>
          </w:tcPr>
          <w:p>
            <w:pPr>
              <w:jc w:val="center"/>
            </w:pPr>
            <w:r/>
            <w:r>
              <w:rPr>
                <w:rFonts w:ascii="Times New Roman" w:hAnsi="Times New Roman"/>
                <w:sz w:val="20"/>
              </w:rPr>
              <w:t>5</w:t>
            </w:r>
          </w:p>
        </w:tc>
      </w:tr>
      <w:tr>
        <w:tc>
          <w:tcPr>
            <w:tcW w:type="dxa" w:w="3009"/>
          </w:tcPr>
          <w:p>
            <w:pPr>
              <w:jc w:val="center"/>
            </w:pPr>
            <w:r/>
            <w:r>
              <w:rPr>
                <w:rFonts w:ascii="Times New Roman" w:hAnsi="Times New Roman"/>
                <w:sz w:val="20"/>
              </w:rPr>
              <w:t>Figure 2.2.1</w:t>
            </w:r>
          </w:p>
        </w:tc>
        <w:tc>
          <w:tcPr>
            <w:tcW w:type="dxa" w:w="3009"/>
          </w:tcPr>
          <w:p>
            <w:pPr>
              <w:jc w:val="left"/>
            </w:pPr>
            <w:r/>
            <w:r>
              <w:rPr>
                <w:rFonts w:ascii="Times New Roman" w:hAnsi="Times New Roman"/>
                <w:sz w:val="20"/>
              </w:rPr>
              <w:t>Counseling Data Ingestion Pipeline</w:t>
            </w:r>
          </w:p>
        </w:tc>
        <w:tc>
          <w:tcPr>
            <w:tcW w:type="dxa" w:w="3009"/>
          </w:tcPr>
          <w:p>
            <w:pPr>
              <w:jc w:val="center"/>
            </w:pPr>
            <w:r/>
            <w:r>
              <w:rPr>
                <w:rFonts w:ascii="Times New Roman" w:hAnsi="Times New Roman"/>
                <w:sz w:val="20"/>
              </w:rPr>
              <w:t>6</w:t>
            </w:r>
          </w:p>
        </w:tc>
      </w:tr>
      <w:tr>
        <w:tc>
          <w:tcPr>
            <w:tcW w:type="dxa" w:w="3009"/>
          </w:tcPr>
          <w:p>
            <w:pPr>
              <w:jc w:val="center"/>
            </w:pPr>
            <w:r/>
            <w:r>
              <w:rPr>
                <w:rFonts w:ascii="Times New Roman" w:hAnsi="Times New Roman"/>
                <w:sz w:val="20"/>
              </w:rPr>
              <w:t>Figure 2.2.2</w:t>
            </w:r>
          </w:p>
        </w:tc>
        <w:tc>
          <w:tcPr>
            <w:tcW w:type="dxa" w:w="3009"/>
          </w:tcPr>
          <w:p>
            <w:pPr>
              <w:jc w:val="left"/>
            </w:pPr>
            <w:r/>
            <w:r>
              <w:rPr>
                <w:rFonts w:ascii="Times New Roman" w:hAnsi="Times New Roman"/>
                <w:sz w:val="20"/>
              </w:rPr>
              <w:t>Safety and Response Generation Process</w:t>
            </w:r>
          </w:p>
        </w:tc>
        <w:tc>
          <w:tcPr>
            <w:tcW w:type="dxa" w:w="3009"/>
          </w:tcPr>
          <w:p>
            <w:pPr>
              <w:jc w:val="center"/>
            </w:pPr>
            <w:r/>
            <w:r>
              <w:rPr>
                <w:rFonts w:ascii="Times New Roman" w:hAnsi="Times New Roman"/>
                <w:sz w:val="20"/>
              </w:rPr>
              <w:t>8</w:t>
            </w:r>
          </w:p>
        </w:tc>
      </w:tr>
      <w:tr>
        <w:tc>
          <w:tcPr>
            <w:tcW w:type="dxa" w:w="3009"/>
          </w:tcPr>
          <w:p>
            <w:pPr>
              <w:jc w:val="center"/>
            </w:pPr>
            <w:r/>
            <w:r>
              <w:rPr>
                <w:rFonts w:ascii="Times New Roman" w:hAnsi="Times New Roman"/>
                <w:sz w:val="20"/>
              </w:rPr>
              <w:t>Figure 3.1.1</w:t>
            </w:r>
          </w:p>
        </w:tc>
        <w:tc>
          <w:tcPr>
            <w:tcW w:type="dxa" w:w="3009"/>
          </w:tcPr>
          <w:p>
            <w:pPr>
              <w:jc w:val="left"/>
            </w:pPr>
            <w:r/>
            <w:r>
              <w:rPr>
                <w:rFonts w:ascii="Times New Roman" w:hAnsi="Times New Roman"/>
                <w:sz w:val="20"/>
              </w:rPr>
              <w:t>Streamlit User Interface Layout</w:t>
            </w:r>
          </w:p>
        </w:tc>
        <w:tc>
          <w:tcPr>
            <w:tcW w:type="dxa" w:w="3009"/>
          </w:tcPr>
          <w:p>
            <w:pPr>
              <w:jc w:val="center"/>
            </w:pPr>
            <w:r/>
            <w:r>
              <w:rPr>
                <w:rFonts w:ascii="Times New Roman" w:hAnsi="Times New Roman"/>
                <w:sz w:val="20"/>
              </w:rPr>
              <w:t>9</w:t>
            </w:r>
          </w:p>
        </w:tc>
      </w:tr>
      <w:tr>
        <w:tc>
          <w:tcPr>
            <w:tcW w:type="dxa" w:w="3009"/>
          </w:tcPr>
          <w:p>
            <w:pPr>
              <w:jc w:val="center"/>
            </w:pPr>
            <w:r/>
            <w:r>
              <w:rPr>
                <w:rFonts w:ascii="Times New Roman" w:hAnsi="Times New Roman"/>
                <w:sz w:val="20"/>
              </w:rPr>
              <w:t>Figure 3.2.1</w:t>
            </w:r>
          </w:p>
        </w:tc>
        <w:tc>
          <w:tcPr>
            <w:tcW w:type="dxa" w:w="3009"/>
          </w:tcPr>
          <w:p>
            <w:pPr>
              <w:jc w:val="left"/>
            </w:pPr>
            <w:r/>
            <w:r>
              <w:rPr>
                <w:rFonts w:ascii="Times New Roman" w:hAnsi="Times New Roman"/>
                <w:sz w:val="20"/>
              </w:rPr>
              <w:t>LM + RAG Integration Diagram</w:t>
            </w:r>
          </w:p>
        </w:tc>
        <w:tc>
          <w:tcPr>
            <w:tcW w:type="dxa" w:w="3009"/>
          </w:tcPr>
          <w:p>
            <w:pPr>
              <w:jc w:val="center"/>
            </w:pPr>
            <w:r/>
            <w:r>
              <w:rPr>
                <w:rFonts w:ascii="Times New Roman" w:hAnsi="Times New Roman"/>
                <w:sz w:val="20"/>
              </w:rPr>
              <w:t>10</w:t>
            </w:r>
          </w:p>
        </w:tc>
      </w:tr>
      <w:tr>
        <w:tc>
          <w:tcPr>
            <w:tcW w:type="dxa" w:w="3009"/>
          </w:tcPr>
          <w:p>
            <w:pPr>
              <w:jc w:val="center"/>
            </w:pPr>
            <w:r/>
            <w:r>
              <w:rPr>
                <w:rFonts w:ascii="Times New Roman" w:hAnsi="Times New Roman"/>
                <w:sz w:val="20"/>
              </w:rPr>
              <w:t>Figure 3.2.2</w:t>
            </w:r>
          </w:p>
        </w:tc>
        <w:tc>
          <w:tcPr>
            <w:tcW w:type="dxa" w:w="3009"/>
          </w:tcPr>
          <w:p>
            <w:pPr>
              <w:jc w:val="left"/>
            </w:pPr>
            <w:r/>
            <w:r>
              <w:rPr>
                <w:rFonts w:ascii="Times New Roman" w:hAnsi="Times New Roman"/>
                <w:sz w:val="20"/>
              </w:rPr>
              <w:t>FAISS Vectorstore Construction</w:t>
            </w:r>
          </w:p>
        </w:tc>
        <w:tc>
          <w:tcPr>
            <w:tcW w:type="dxa" w:w="3009"/>
          </w:tcPr>
          <w:p>
            <w:pPr>
              <w:jc w:val="center"/>
            </w:pPr>
            <w:r/>
            <w:r>
              <w:rPr>
                <w:rFonts w:ascii="Times New Roman" w:hAnsi="Times New Roman"/>
                <w:sz w:val="20"/>
              </w:rPr>
              <w:t>10</w:t>
            </w:r>
          </w:p>
        </w:tc>
      </w:tr>
      <w:tr>
        <w:tc>
          <w:tcPr>
            <w:tcW w:type="dxa" w:w="3009"/>
          </w:tcPr>
          <w:p>
            <w:pPr>
              <w:jc w:val="center"/>
            </w:pPr>
            <w:r/>
            <w:r>
              <w:rPr>
                <w:rFonts w:ascii="Times New Roman" w:hAnsi="Times New Roman"/>
                <w:sz w:val="20"/>
              </w:rPr>
              <w:t>Figure 3.2.3</w:t>
            </w:r>
          </w:p>
        </w:tc>
        <w:tc>
          <w:tcPr>
            <w:tcW w:type="dxa" w:w="3009"/>
          </w:tcPr>
          <w:p>
            <w:pPr>
              <w:jc w:val="left"/>
            </w:pPr>
            <w:r/>
            <w:r>
              <w:rPr>
                <w:rFonts w:ascii="Times New Roman" w:hAnsi="Times New Roman"/>
                <w:sz w:val="20"/>
              </w:rPr>
              <w:t>Category Scoring and Severity Update</w:t>
            </w:r>
          </w:p>
        </w:tc>
        <w:tc>
          <w:tcPr>
            <w:tcW w:type="dxa" w:w="3009"/>
          </w:tcPr>
          <w:p>
            <w:pPr>
              <w:jc w:val="center"/>
            </w:pPr>
            <w:r/>
            <w:r>
              <w:rPr>
                <w:rFonts w:ascii="Times New Roman" w:hAnsi="Times New Roman"/>
                <w:sz w:val="20"/>
              </w:rPr>
              <w:t>11</w:t>
            </w:r>
          </w:p>
        </w:tc>
      </w:tr>
      <w:tr>
        <w:tc>
          <w:tcPr>
            <w:tcW w:type="dxa" w:w="3009"/>
          </w:tcPr>
          <w:p>
            <w:pPr>
              <w:jc w:val="center"/>
            </w:pPr>
            <w:r/>
            <w:r>
              <w:rPr>
                <w:rFonts w:ascii="Times New Roman" w:hAnsi="Times New Roman"/>
                <w:sz w:val="20"/>
              </w:rPr>
              <w:t>Figure 3.2.4</w:t>
            </w:r>
          </w:p>
        </w:tc>
        <w:tc>
          <w:tcPr>
            <w:tcW w:type="dxa" w:w="3009"/>
          </w:tcPr>
          <w:p>
            <w:pPr>
              <w:jc w:val="left"/>
            </w:pPr>
            <w:r/>
            <w:r>
              <w:rPr>
                <w:rFonts w:ascii="Times New Roman" w:hAnsi="Times New Roman"/>
                <w:sz w:val="20"/>
              </w:rPr>
              <w:t>Session Insights Sidebar</w:t>
            </w:r>
          </w:p>
        </w:tc>
        <w:tc>
          <w:tcPr>
            <w:tcW w:type="dxa" w:w="3009"/>
          </w:tcPr>
          <w:p>
            <w:pPr>
              <w:jc w:val="center"/>
            </w:pPr>
            <w:r/>
            <w:r>
              <w:rPr>
                <w:rFonts w:ascii="Times New Roman" w:hAnsi="Times New Roman"/>
                <w:sz w:val="20"/>
              </w:rPr>
              <w:t>11</w:t>
            </w:r>
          </w:p>
        </w:tc>
      </w:tr>
      <w:tr>
        <w:tc>
          <w:tcPr>
            <w:tcW w:type="dxa" w:w="3009"/>
          </w:tcPr>
          <w:p>
            <w:pPr>
              <w:jc w:val="center"/>
            </w:pPr>
            <w:r/>
            <w:r>
              <w:rPr>
                <w:rFonts w:ascii="Times New Roman" w:hAnsi="Times New Roman"/>
                <w:sz w:val="20"/>
              </w:rPr>
              <w:t>Figure 5.1.1</w:t>
            </w:r>
          </w:p>
        </w:tc>
        <w:tc>
          <w:tcPr>
            <w:tcW w:type="dxa" w:w="3009"/>
          </w:tcPr>
          <w:p>
            <w:pPr>
              <w:jc w:val="left"/>
            </w:pPr>
            <w:r/>
            <w:r>
              <w:rPr>
                <w:rFonts w:ascii="Times New Roman" w:hAnsi="Times New Roman"/>
                <w:sz w:val="20"/>
              </w:rPr>
              <w:t>User Chat Dashboard</w:t>
            </w:r>
          </w:p>
        </w:tc>
        <w:tc>
          <w:tcPr>
            <w:tcW w:type="dxa" w:w="3009"/>
          </w:tcPr>
          <w:p>
            <w:pPr>
              <w:jc w:val="center"/>
            </w:pPr>
            <w:r/>
            <w:r>
              <w:rPr>
                <w:rFonts w:ascii="Times New Roman" w:hAnsi="Times New Roman"/>
                <w:sz w:val="20"/>
              </w:rPr>
              <w:t>14</w:t>
            </w:r>
          </w:p>
        </w:tc>
      </w:tr>
      <w:tr>
        <w:tc>
          <w:tcPr>
            <w:tcW w:type="dxa" w:w="3009"/>
          </w:tcPr>
          <w:p>
            <w:pPr>
              <w:jc w:val="center"/>
            </w:pPr>
            <w:r/>
            <w:r>
              <w:rPr>
                <w:rFonts w:ascii="Times New Roman" w:hAnsi="Times New Roman"/>
                <w:sz w:val="20"/>
              </w:rPr>
              <w:t>Figure 5.1.2</w:t>
            </w:r>
          </w:p>
        </w:tc>
        <w:tc>
          <w:tcPr>
            <w:tcW w:type="dxa" w:w="3009"/>
          </w:tcPr>
          <w:p>
            <w:pPr>
              <w:jc w:val="left"/>
            </w:pPr>
            <w:r/>
            <w:r>
              <w:rPr>
                <w:rFonts w:ascii="Times New Roman" w:hAnsi="Times New Roman"/>
                <w:sz w:val="20"/>
              </w:rPr>
              <w:t>Empathetic Response Example</w:t>
            </w:r>
          </w:p>
        </w:tc>
        <w:tc>
          <w:tcPr>
            <w:tcW w:type="dxa" w:w="3009"/>
          </w:tcPr>
          <w:p>
            <w:pPr>
              <w:jc w:val="center"/>
            </w:pPr>
            <w:r/>
            <w:r>
              <w:rPr>
                <w:rFonts w:ascii="Times New Roman" w:hAnsi="Times New Roman"/>
                <w:sz w:val="20"/>
              </w:rPr>
              <w:t>14</w:t>
            </w:r>
          </w:p>
        </w:tc>
      </w:tr>
      <w:tr>
        <w:tc>
          <w:tcPr>
            <w:tcW w:type="dxa" w:w="3009"/>
          </w:tcPr>
          <w:p>
            <w:pPr>
              <w:jc w:val="center"/>
            </w:pPr>
            <w:r/>
            <w:r>
              <w:rPr>
                <w:rFonts w:ascii="Times New Roman" w:hAnsi="Times New Roman"/>
                <w:sz w:val="20"/>
              </w:rPr>
              <w:t>Figure 5.1.3</w:t>
            </w:r>
          </w:p>
        </w:tc>
        <w:tc>
          <w:tcPr>
            <w:tcW w:type="dxa" w:w="3009"/>
          </w:tcPr>
          <w:p>
            <w:pPr>
              <w:jc w:val="left"/>
            </w:pPr>
            <w:r/>
            <w:r>
              <w:rPr>
                <w:rFonts w:ascii="Times New Roman" w:hAnsi="Times New Roman"/>
                <w:sz w:val="20"/>
              </w:rPr>
              <w:t>Crisis Resource Panel</w:t>
            </w:r>
          </w:p>
        </w:tc>
        <w:tc>
          <w:tcPr>
            <w:tcW w:type="dxa" w:w="3009"/>
          </w:tcPr>
          <w:p>
            <w:pPr>
              <w:jc w:val="center"/>
            </w:pPr>
            <w:r/>
            <w:r>
              <w:rPr>
                <w:rFonts w:ascii="Times New Roman" w:hAnsi="Times New Roman"/>
                <w:sz w:val="20"/>
              </w:rPr>
              <w:t>15</w:t>
            </w:r>
          </w:p>
        </w:tc>
      </w:tr>
      <w:tr>
        <w:tc>
          <w:tcPr>
            <w:tcW w:type="dxa" w:w="3009"/>
          </w:tcPr>
          <w:p>
            <w:pPr>
              <w:jc w:val="center"/>
            </w:pPr>
            <w:r/>
            <w:r>
              <w:rPr>
                <w:rFonts w:ascii="Times New Roman" w:hAnsi="Times New Roman"/>
                <w:sz w:val="20"/>
              </w:rPr>
              <w:t>Figure 5.1.4</w:t>
            </w:r>
          </w:p>
        </w:tc>
        <w:tc>
          <w:tcPr>
            <w:tcW w:type="dxa" w:w="3009"/>
          </w:tcPr>
          <w:p>
            <w:pPr>
              <w:jc w:val="left"/>
            </w:pPr>
            <w:r/>
            <w:r>
              <w:rPr>
                <w:rFonts w:ascii="Times New Roman" w:hAnsi="Times New Roman"/>
                <w:sz w:val="20"/>
              </w:rPr>
              <w:t>Counseling Context Retrieval</w:t>
            </w:r>
          </w:p>
        </w:tc>
        <w:tc>
          <w:tcPr>
            <w:tcW w:type="dxa" w:w="3009"/>
          </w:tcPr>
          <w:p>
            <w:pPr>
              <w:jc w:val="center"/>
            </w:pPr>
            <w:r/>
            <w:r>
              <w:rPr>
                <w:rFonts w:ascii="Times New Roman" w:hAnsi="Times New Roman"/>
                <w:sz w:val="20"/>
              </w:rPr>
              <w:t>15</w:t>
            </w:r>
          </w:p>
        </w:tc>
      </w:tr>
      <w:tr>
        <w:tc>
          <w:tcPr>
            <w:tcW w:type="dxa" w:w="3009"/>
          </w:tcPr>
          <w:p>
            <w:pPr>
              <w:jc w:val="center"/>
            </w:pPr>
            <w:r/>
            <w:r>
              <w:rPr>
                <w:rFonts w:ascii="Times New Roman" w:hAnsi="Times New Roman"/>
                <w:sz w:val="20"/>
              </w:rPr>
              <w:t>Figure 5.1.5</w:t>
            </w:r>
          </w:p>
        </w:tc>
        <w:tc>
          <w:tcPr>
            <w:tcW w:type="dxa" w:w="3009"/>
          </w:tcPr>
          <w:p>
            <w:pPr>
              <w:jc w:val="left"/>
            </w:pPr>
            <w:r/>
            <w:r>
              <w:rPr>
                <w:rFonts w:ascii="Times New Roman" w:hAnsi="Times New Roman"/>
                <w:sz w:val="20"/>
              </w:rPr>
              <w:t>Vectorstore Knowledge Base</w:t>
            </w:r>
          </w:p>
        </w:tc>
        <w:tc>
          <w:tcPr>
            <w:tcW w:type="dxa" w:w="3009"/>
          </w:tcPr>
          <w:p>
            <w:pPr>
              <w:jc w:val="center"/>
            </w:pPr>
            <w:r/>
            <w:r>
              <w:rPr>
                <w:rFonts w:ascii="Times New Roman" w:hAnsi="Times New Roman"/>
                <w:sz w:val="20"/>
              </w:rPr>
              <w:t>16</w:t>
            </w:r>
          </w:p>
        </w:tc>
      </w:tr>
      <w:tr>
        <w:tc>
          <w:tcPr>
            <w:tcW w:type="dxa" w:w="3009"/>
          </w:tcPr>
          <w:p>
            <w:pPr>
              <w:jc w:val="center"/>
            </w:pPr>
            <w:r/>
            <w:r>
              <w:rPr>
                <w:rFonts w:ascii="Times New Roman" w:hAnsi="Times New Roman"/>
                <w:sz w:val="20"/>
              </w:rPr>
              <w:t>Figure 5.1.6</w:t>
            </w:r>
          </w:p>
        </w:tc>
        <w:tc>
          <w:tcPr>
            <w:tcW w:type="dxa" w:w="3009"/>
          </w:tcPr>
          <w:p>
            <w:pPr>
              <w:jc w:val="left"/>
            </w:pPr>
            <w:r/>
            <w:r>
              <w:rPr>
                <w:rFonts w:ascii="Times New Roman" w:hAnsi="Times New Roman"/>
                <w:sz w:val="20"/>
              </w:rPr>
              <w:t>Severity and Category Progression</w:t>
            </w:r>
          </w:p>
        </w:tc>
        <w:tc>
          <w:tcPr>
            <w:tcW w:type="dxa" w:w="3009"/>
          </w:tcPr>
          <w:p>
            <w:pPr>
              <w:jc w:val="center"/>
            </w:pPr>
            <w:r/>
            <w:r>
              <w:rPr>
                <w:rFonts w:ascii="Times New Roman" w:hAnsi="Times New Roman"/>
                <w:sz w:val="20"/>
              </w:rPr>
              <w:t>16</w:t>
            </w:r>
          </w:p>
        </w:tc>
      </w:tr>
      <w:tr>
        <w:tc>
          <w:tcPr>
            <w:tcW w:type="dxa" w:w="3009"/>
          </w:tcPr>
          <w:p>
            <w:pPr>
              <w:jc w:val="center"/>
            </w:pPr>
            <w:r/>
            <w:r>
              <w:rPr>
                <w:rFonts w:ascii="Times New Roman" w:hAnsi="Times New Roman"/>
                <w:sz w:val="20"/>
              </w:rPr>
              <w:t>Figure 5.1.7</w:t>
            </w:r>
          </w:p>
        </w:tc>
        <w:tc>
          <w:tcPr>
            <w:tcW w:type="dxa" w:w="3009"/>
          </w:tcPr>
          <w:p>
            <w:pPr>
              <w:jc w:val="left"/>
            </w:pPr>
            <w:r/>
            <w:r>
              <w:rPr>
                <w:rFonts w:ascii="Times New Roman" w:hAnsi="Times New Roman"/>
                <w:sz w:val="20"/>
              </w:rPr>
              <w:t>Nayi Disha Prompt Template</w:t>
            </w:r>
          </w:p>
        </w:tc>
        <w:tc>
          <w:tcPr>
            <w:tcW w:type="dxa" w:w="3009"/>
          </w:tcPr>
          <w:p>
            <w:pPr>
              <w:jc w:val="center"/>
            </w:pPr>
            <w:r/>
            <w:r>
              <w:rPr>
                <w:rFonts w:ascii="Times New Roman" w:hAnsi="Times New Roman"/>
                <w:sz w:val="20"/>
              </w:rPr>
              <w:t>17</w:t>
            </w:r>
          </w:p>
        </w:tc>
      </w:tr>
      <w:tr>
        <w:tc>
          <w:tcPr>
            <w:tcW w:type="dxa" w:w="3009"/>
          </w:tcPr>
          <w:p>
            <w:pPr>
              <w:jc w:val="center"/>
            </w:pPr>
            <w:r/>
            <w:r>
              <w:rPr>
                <w:rFonts w:ascii="Times New Roman" w:hAnsi="Times New Roman"/>
                <w:sz w:val="20"/>
              </w:rPr>
              <w:t>Figure 5.1.8</w:t>
            </w:r>
          </w:p>
        </w:tc>
        <w:tc>
          <w:tcPr>
            <w:tcW w:type="dxa" w:w="3009"/>
          </w:tcPr>
          <w:p>
            <w:pPr>
              <w:jc w:val="left"/>
            </w:pPr>
            <w:r/>
            <w:r>
              <w:rPr>
                <w:rFonts w:ascii="Times New Roman" w:hAnsi="Times New Roman"/>
                <w:sz w:val="20"/>
              </w:rPr>
              <w:t>Immediate Danger Alert Flow</w:t>
            </w:r>
          </w:p>
        </w:tc>
        <w:tc>
          <w:tcPr>
            <w:tcW w:type="dxa" w:w="3009"/>
          </w:tcPr>
          <w:p>
            <w:pPr>
              <w:jc w:val="center"/>
            </w:pPr>
            <w:r/>
            <w:r>
              <w:rPr>
                <w:rFonts w:ascii="Times New Roman" w:hAnsi="Times New Roman"/>
                <w:sz w:val="20"/>
              </w:rPr>
              <w:t>17</w:t>
            </w:r>
          </w:p>
        </w:tc>
      </w:tr>
    </w:tbl>
    <w:p>
      <w:r>
        <w:br w:type="page"/>
      </w:r>
    </w:p>
    <w:p>
      <w:pPr>
        <w:pStyle w:val="Heading1"/>
        <w:spacing w:before="480" w:after="24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jc w:val="center"/>
            </w:pPr>
            <w:r/>
            <w:r>
              <w:rPr>
                <w:rFonts w:ascii="Times New Roman" w:hAnsi="Times New Roman"/>
                <w:b/>
                <w:sz w:val="22"/>
              </w:rPr>
              <w:t>Table Number</w:t>
            </w:r>
          </w:p>
        </w:tc>
        <w:tc>
          <w:tcPr>
            <w:tcW w:type="dxa" w:w="3009"/>
            <w:shd w:fill="D9E2F3"/>
          </w:tcPr>
          <w:p>
            <w:pPr>
              <w:jc w:val="center"/>
            </w:pPr>
            <w:r/>
            <w:r>
              <w:rPr>
                <w:rFonts w:ascii="Times New Roman" w:hAnsi="Times New Roman"/>
                <w:b/>
                <w:sz w:val="22"/>
              </w:rPr>
              <w:t>Description</w:t>
            </w:r>
          </w:p>
        </w:tc>
        <w:tc>
          <w:tcPr>
            <w:tcW w:type="dxa" w:w="3009"/>
            <w:shd w:fill="D9E2F3"/>
          </w:tcPr>
          <w:p>
            <w:pPr>
              <w:jc w:val="center"/>
            </w:pPr>
            <w:r/>
            <w:r>
              <w:rPr>
                <w:rFonts w:ascii="Times New Roman" w:hAnsi="Times New Roman"/>
                <w:b/>
                <w:sz w:val="22"/>
              </w:rPr>
              <w:t>Page Number</w:t>
            </w:r>
          </w:p>
        </w:tc>
      </w:tr>
      <w:tr>
        <w:tc>
          <w:tcPr>
            <w:tcW w:type="dxa" w:w="3009"/>
          </w:tcPr>
          <w:p>
            <w:pPr>
              <w:jc w:val="center"/>
            </w:pPr>
            <w:r/>
            <w:r>
              <w:rPr>
                <w:rFonts w:ascii="Times New Roman" w:hAnsi="Times New Roman"/>
                <w:sz w:val="20"/>
              </w:rPr>
              <w:t>Table 1.2.1</w:t>
            </w:r>
          </w:p>
        </w:tc>
        <w:tc>
          <w:tcPr>
            <w:tcW w:type="dxa" w:w="3009"/>
          </w:tcPr>
          <w:p>
            <w:pPr>
              <w:jc w:val="left"/>
            </w:pPr>
            <w:r/>
            <w:r>
              <w:rPr>
                <w:rFonts w:ascii="Times New Roman" w:hAnsi="Times New Roman"/>
                <w:sz w:val="20"/>
              </w:rPr>
              <w:t>Literature Summary Overview</w:t>
            </w:r>
          </w:p>
        </w:tc>
        <w:tc>
          <w:tcPr>
            <w:tcW w:type="dxa" w:w="3009"/>
          </w:tcPr>
          <w:p>
            <w:pPr>
              <w:jc w:val="center"/>
            </w:pPr>
            <w:r/>
            <w:r>
              <w:rPr>
                <w:rFonts w:ascii="Times New Roman" w:hAnsi="Times New Roman"/>
                <w:sz w:val="20"/>
              </w:rPr>
              <w:t>2</w:t>
            </w:r>
          </w:p>
        </w:tc>
      </w:tr>
      <w:tr>
        <w:tc>
          <w:tcPr>
            <w:tcW w:type="dxa" w:w="3009"/>
          </w:tcPr>
          <w:p>
            <w:pPr>
              <w:jc w:val="center"/>
            </w:pPr>
            <w:r/>
            <w:r>
              <w:rPr>
                <w:rFonts w:ascii="Times New Roman" w:hAnsi="Times New Roman"/>
                <w:sz w:val="20"/>
              </w:rPr>
              <w:t>Table 3.3.1</w:t>
            </w:r>
          </w:p>
        </w:tc>
        <w:tc>
          <w:tcPr>
            <w:tcW w:type="dxa" w:w="3009"/>
          </w:tcPr>
          <w:p>
            <w:pPr>
              <w:jc w:val="left"/>
            </w:pPr>
            <w:r/>
            <w:r>
              <w:rPr>
                <w:rFonts w:ascii="Times New Roman" w:hAnsi="Times New Roman"/>
                <w:sz w:val="20"/>
              </w:rPr>
              <w:t>Technical Component Summary</w:t>
            </w:r>
          </w:p>
        </w:tc>
        <w:tc>
          <w:tcPr>
            <w:tcW w:type="dxa" w:w="3009"/>
          </w:tcPr>
          <w:p>
            <w:pPr>
              <w:jc w:val="center"/>
            </w:pPr>
            <w:r/>
            <w:r>
              <w:rPr>
                <w:rFonts w:ascii="Times New Roman" w:hAnsi="Times New Roman"/>
                <w:sz w:val="20"/>
              </w:rPr>
              <w:t>12</w:t>
            </w:r>
          </w:p>
        </w:tc>
      </w:tr>
      <w:tr>
        <w:tc>
          <w:tcPr>
            <w:tcW w:type="dxa" w:w="3009"/>
          </w:tcPr>
          <w:p>
            <w:pPr>
              <w:jc w:val="center"/>
            </w:pPr>
            <w:r/>
            <w:r>
              <w:rPr>
                <w:rFonts w:ascii="Times New Roman" w:hAnsi="Times New Roman"/>
                <w:sz w:val="20"/>
              </w:rPr>
              <w:t>Table 5.1.1</w:t>
            </w:r>
          </w:p>
        </w:tc>
        <w:tc>
          <w:tcPr>
            <w:tcW w:type="dxa" w:w="3009"/>
          </w:tcPr>
          <w:p>
            <w:pPr>
              <w:jc w:val="left"/>
            </w:pPr>
            <w:r/>
            <w:r>
              <w:rPr>
                <w:rFonts w:ascii="Times New Roman" w:hAnsi="Times New Roman"/>
                <w:sz w:val="20"/>
              </w:rPr>
              <w:t>Comparison of Trauma-Informed vs General Chatbots</w:t>
            </w:r>
          </w:p>
        </w:tc>
        <w:tc>
          <w:tcPr>
            <w:tcW w:type="dxa" w:w="3009"/>
          </w:tcPr>
          <w:p>
            <w:pPr>
              <w:jc w:val="center"/>
            </w:pPr>
            <w:r/>
            <w:r>
              <w:rPr>
                <w:rFonts w:ascii="Times New Roman" w:hAnsi="Times New Roman"/>
                <w:sz w:val="20"/>
              </w:rPr>
              <w:t>18</w:t>
            </w:r>
          </w:p>
        </w:tc>
      </w:tr>
    </w:tbl>
    <w:p>
      <w:r>
        <w:br w:type="page"/>
      </w:r>
    </w:p>
    <w:p>
      <w:pPr>
        <w:pStyle w:val="Heading1"/>
        <w:spacing w:before="480" w:after="24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009"/>
        <w:gridCol w:w="3009"/>
        <w:gridCol w:w="3009"/>
      </w:tblGrid>
      <w:tr>
        <w:tc>
          <w:tcPr>
            <w:tcW w:type="dxa" w:w="3009"/>
          </w:tcPr>
          <w:p>
            <w:r/>
            <w:r>
              <w:rPr>
                <w:rFonts w:ascii="Times New Roman" w:hAnsi="Times New Roman"/>
                <w:b/>
                <w:sz w:val="22"/>
              </w:rPr>
            </w:r>
          </w:p>
        </w:tc>
        <w:tc>
          <w:tcPr>
            <w:tcW w:type="dxa" w:w="3009"/>
          </w:tcPr>
          <w:p>
            <w:r/>
            <w:r>
              <w:rPr>
                <w:rFonts w:ascii="Times New Roman" w:hAnsi="Times New Roman"/>
                <w:b/>
                <w:sz w:val="22"/>
              </w:rPr>
              <w:t>CANDIDATES' DECLARATION</w:t>
            </w:r>
          </w:p>
        </w:tc>
        <w:tc>
          <w:tcPr>
            <w:tcW w:type="dxa" w:w="3009"/>
          </w:tcPr>
          <w:p>
            <w:pPr>
              <w:jc w:val="right"/>
            </w:pPr>
            <w:r/>
            <w:r>
              <w:rPr>
                <w:rFonts w:ascii="Times New Roman" w:hAnsi="Times New Roman"/>
                <w:sz w:val="22"/>
              </w:rPr>
              <w:t>ii</w:t>
            </w:r>
          </w:p>
        </w:tc>
      </w:tr>
      <w:tr>
        <w:tc>
          <w:tcPr>
            <w:tcW w:type="dxa" w:w="3009"/>
          </w:tcPr>
          <w:p>
            <w:r/>
            <w:r>
              <w:rPr>
                <w:rFonts w:ascii="Times New Roman" w:hAnsi="Times New Roman"/>
                <w:b/>
                <w:sz w:val="22"/>
              </w:rPr>
            </w:r>
          </w:p>
        </w:tc>
        <w:tc>
          <w:tcPr>
            <w:tcW w:type="dxa" w:w="3009"/>
          </w:tcPr>
          <w:p>
            <w:r/>
            <w:r>
              <w:rPr>
                <w:rFonts w:ascii="Times New Roman" w:hAnsi="Times New Roman"/>
                <w:b/>
                <w:sz w:val="22"/>
              </w:rPr>
              <w:t>ACKNOWLEDGEMENT</w:t>
            </w:r>
          </w:p>
        </w:tc>
        <w:tc>
          <w:tcPr>
            <w:tcW w:type="dxa" w:w="3009"/>
          </w:tcPr>
          <w:p>
            <w:pPr>
              <w:jc w:val="right"/>
            </w:pPr>
            <w:r/>
            <w:r>
              <w:rPr>
                <w:rFonts w:ascii="Times New Roman" w:hAnsi="Times New Roman"/>
                <w:sz w:val="22"/>
              </w:rPr>
              <w:t>iii</w:t>
            </w:r>
          </w:p>
        </w:tc>
      </w:tr>
      <w:tr>
        <w:tc>
          <w:tcPr>
            <w:tcW w:type="dxa" w:w="3009"/>
          </w:tcPr>
          <w:p>
            <w:r/>
            <w:r>
              <w:rPr>
                <w:rFonts w:ascii="Times New Roman" w:hAnsi="Times New Roman"/>
                <w:b/>
                <w:sz w:val="22"/>
              </w:rPr>
            </w:r>
          </w:p>
        </w:tc>
        <w:tc>
          <w:tcPr>
            <w:tcW w:type="dxa" w:w="3009"/>
          </w:tcPr>
          <w:p>
            <w:r/>
            <w:r>
              <w:rPr>
                <w:rFonts w:ascii="Times New Roman" w:hAnsi="Times New Roman"/>
                <w:b/>
                <w:sz w:val="22"/>
              </w:rPr>
              <w:t>ABSTRACT</w:t>
            </w:r>
          </w:p>
        </w:tc>
        <w:tc>
          <w:tcPr>
            <w:tcW w:type="dxa" w:w="3009"/>
          </w:tcPr>
          <w:p>
            <w:pPr>
              <w:jc w:val="right"/>
            </w:pPr>
            <w:r/>
            <w:r>
              <w:rPr>
                <w:rFonts w:ascii="Times New Roman" w:hAnsi="Times New Roman"/>
                <w:sz w:val="22"/>
              </w:rPr>
              <w:t>iv</w:t>
            </w:r>
          </w:p>
        </w:tc>
      </w:tr>
      <w:tr>
        <w:tc>
          <w:tcPr>
            <w:tcW w:type="dxa" w:w="3009"/>
          </w:tcPr>
          <w:p>
            <w:r/>
            <w:r>
              <w:rPr>
                <w:rFonts w:ascii="Times New Roman" w:hAnsi="Times New Roman"/>
                <w:b/>
                <w:sz w:val="22"/>
              </w:rPr>
            </w:r>
          </w:p>
        </w:tc>
        <w:tc>
          <w:tcPr>
            <w:tcW w:type="dxa" w:w="3009"/>
          </w:tcPr>
          <w:p>
            <w:r/>
            <w:r>
              <w:rPr>
                <w:rFonts w:ascii="Times New Roman" w:hAnsi="Times New Roman"/>
                <w:b/>
                <w:sz w:val="22"/>
              </w:rPr>
              <w:t>PLAGIARISM REPORT</w:t>
            </w:r>
          </w:p>
        </w:tc>
        <w:tc>
          <w:tcPr>
            <w:tcW w:type="dxa" w:w="3009"/>
          </w:tcPr>
          <w:p>
            <w:pPr>
              <w:jc w:val="right"/>
            </w:pPr>
            <w:r/>
            <w:r>
              <w:rPr>
                <w:rFonts w:ascii="Times New Roman" w:hAnsi="Times New Roman"/>
                <w:sz w:val="22"/>
              </w:rPr>
              <w:t>v</w:t>
            </w:r>
          </w:p>
        </w:tc>
      </w:tr>
      <w:tr>
        <w:tc>
          <w:tcPr>
            <w:tcW w:type="dxa" w:w="3009"/>
          </w:tcPr>
          <w:p>
            <w:r/>
            <w:r>
              <w:rPr>
                <w:rFonts w:ascii="Times New Roman" w:hAnsi="Times New Roman"/>
                <w:b/>
                <w:sz w:val="22"/>
              </w:rPr>
            </w:r>
          </w:p>
        </w:tc>
        <w:tc>
          <w:tcPr>
            <w:tcW w:type="dxa" w:w="3009"/>
          </w:tcPr>
          <w:p>
            <w:r/>
            <w:r>
              <w:rPr>
                <w:rFonts w:ascii="Times New Roman" w:hAnsi="Times New Roman"/>
                <w:b/>
                <w:sz w:val="22"/>
              </w:rPr>
              <w:t>LIST OF FIGURES</w:t>
            </w:r>
          </w:p>
        </w:tc>
        <w:tc>
          <w:tcPr>
            <w:tcW w:type="dxa" w:w="3009"/>
          </w:tcPr>
          <w:p>
            <w:pPr>
              <w:jc w:val="right"/>
            </w:pPr>
            <w:r/>
            <w:r>
              <w:rPr>
                <w:rFonts w:ascii="Times New Roman" w:hAnsi="Times New Roman"/>
                <w:sz w:val="22"/>
              </w:rPr>
              <w:t>vi</w:t>
            </w:r>
          </w:p>
        </w:tc>
      </w:tr>
      <w:tr>
        <w:tc>
          <w:tcPr>
            <w:tcW w:type="dxa" w:w="3009"/>
          </w:tcPr>
          <w:p>
            <w:r/>
            <w:r>
              <w:rPr>
                <w:rFonts w:ascii="Times New Roman" w:hAnsi="Times New Roman"/>
                <w:b/>
                <w:sz w:val="22"/>
              </w:rPr>
            </w:r>
          </w:p>
        </w:tc>
        <w:tc>
          <w:tcPr>
            <w:tcW w:type="dxa" w:w="3009"/>
          </w:tcPr>
          <w:p>
            <w:r/>
            <w:r>
              <w:rPr>
                <w:rFonts w:ascii="Times New Roman" w:hAnsi="Times New Roman"/>
                <w:b/>
                <w:sz w:val="22"/>
              </w:rPr>
              <w:t>LIST OF TABLES</w:t>
            </w:r>
          </w:p>
        </w:tc>
        <w:tc>
          <w:tcPr>
            <w:tcW w:type="dxa" w:w="3009"/>
          </w:tcPr>
          <w:p>
            <w:pPr>
              <w:jc w:val="right"/>
            </w:pPr>
            <w:r/>
            <w:r>
              <w:rPr>
                <w:rFonts w:ascii="Times New Roman" w:hAnsi="Times New Roman"/>
                <w:sz w:val="22"/>
              </w:rPr>
              <w:t>vii</w:t>
            </w:r>
          </w:p>
        </w:tc>
      </w:tr>
      <w:tr>
        <w:tc>
          <w:tcPr>
            <w:tcW w:type="dxa" w:w="3009"/>
          </w:tcPr>
          <w:p>
            <w:r/>
            <w:r>
              <w:rPr>
                <w:rFonts w:ascii="Times New Roman" w:hAnsi="Times New Roman"/>
                <w:b/>
                <w:sz w:val="22"/>
              </w:rPr>
            </w:r>
          </w:p>
        </w:tc>
        <w:tc>
          <w:tcPr>
            <w:tcW w:type="dxa" w:w="3009"/>
          </w:tcPr>
          <w:p>
            <w:r/>
            <w:r>
              <w:rPr>
                <w:rFonts w:ascii="Times New Roman" w:hAnsi="Times New Roman"/>
                <w:b/>
                <w:sz w:val="22"/>
              </w:rPr>
              <w:t>TABLE OF CONTENTS</w:t>
            </w:r>
          </w:p>
        </w:tc>
        <w:tc>
          <w:tcPr>
            <w:tcW w:type="dxa" w:w="3009"/>
          </w:tcPr>
          <w:p>
            <w:pPr>
              <w:jc w:val="right"/>
            </w:pPr>
            <w:r/>
            <w:r>
              <w:rPr>
                <w:rFonts w:ascii="Times New Roman" w:hAnsi="Times New Roman"/>
                <w:sz w:val="22"/>
              </w:rPr>
              <w:t>viii</w:t>
            </w:r>
          </w:p>
        </w:tc>
      </w:tr>
      <w:tr>
        <w:tc>
          <w:tcPr>
            <w:tcW w:type="dxa" w:w="3009"/>
          </w:tcPr>
          <w:p>
            <w:r/>
            <w:r>
              <w:rPr>
                <w:rFonts w:ascii="Times New Roman" w:hAnsi="Times New Roman"/>
                <w:b/>
                <w:sz w:val="22"/>
              </w:rPr>
              <w:t>1</w:t>
            </w:r>
          </w:p>
        </w:tc>
        <w:tc>
          <w:tcPr>
            <w:tcW w:type="dxa" w:w="3009"/>
          </w:tcPr>
          <w:p>
            <w:r/>
            <w:r>
              <w:rPr>
                <w:rFonts w:ascii="Times New Roman" w:hAnsi="Times New Roman"/>
                <w:b/>
                <w:sz w:val="22"/>
              </w:rPr>
              <w:t>INTRODUCTION</w:t>
            </w:r>
          </w:p>
        </w:tc>
        <w:tc>
          <w:tcPr>
            <w:tcW w:type="dxa" w:w="3009"/>
          </w:tcPr>
          <w:p>
            <w:pPr>
              <w:jc w:val="right"/>
            </w:pPr>
            <w:r/>
            <w:r>
              <w:rPr>
                <w:rFonts w:ascii="Times New Roman" w:hAnsi="Times New Roman"/>
                <w:sz w:val="22"/>
              </w:rPr>
              <w:t>1</w:t>
            </w:r>
          </w:p>
        </w:tc>
      </w:tr>
      <w:tr>
        <w:tc>
          <w:tcPr>
            <w:tcW w:type="dxa" w:w="3009"/>
          </w:tcPr>
          <w:p>
            <w:r/>
            <w:r>
              <w:rPr>
                <w:rFonts w:ascii="Times New Roman" w:hAnsi="Times New Roman"/>
                <w:b w:val="0"/>
                <w:sz w:val="22"/>
              </w:rPr>
              <w:t>1.1</w:t>
            </w:r>
          </w:p>
        </w:tc>
        <w:tc>
          <w:tcPr>
            <w:tcW w:type="dxa" w:w="3009"/>
          </w:tcPr>
          <w:p>
            <w:r/>
            <w:r>
              <w:rPr>
                <w:rFonts w:ascii="Times New Roman" w:hAnsi="Times New Roman"/>
                <w:b w:val="0"/>
                <w:sz w:val="22"/>
              </w:rPr>
              <w:t>Background of the Problem</w:t>
            </w:r>
          </w:p>
        </w:tc>
        <w:tc>
          <w:tcPr>
            <w:tcW w:type="dxa" w:w="3009"/>
          </w:tcPr>
          <w:p>
            <w:pPr>
              <w:jc w:val="right"/>
            </w:pPr>
            <w:r/>
            <w:r>
              <w:rPr>
                <w:rFonts w:ascii="Times New Roman" w:hAnsi="Times New Roman"/>
                <w:sz w:val="22"/>
              </w:rPr>
              <w:t>1</w:t>
            </w:r>
          </w:p>
        </w:tc>
      </w:tr>
      <w:tr>
        <w:tc>
          <w:tcPr>
            <w:tcW w:type="dxa" w:w="3009"/>
          </w:tcPr>
          <w:p>
            <w:r/>
            <w:r>
              <w:rPr>
                <w:rFonts w:ascii="Times New Roman" w:hAnsi="Times New Roman"/>
                <w:b w:val="0"/>
                <w:sz w:val="22"/>
              </w:rPr>
              <w:t>1.2</w:t>
            </w:r>
          </w:p>
        </w:tc>
        <w:tc>
          <w:tcPr>
            <w:tcW w:type="dxa" w:w="3009"/>
          </w:tcPr>
          <w:p>
            <w:r/>
            <w:r>
              <w:rPr>
                <w:rFonts w:ascii="Times New Roman" w:hAnsi="Times New Roman"/>
                <w:b w:val="0"/>
                <w:sz w:val="22"/>
              </w:rPr>
              <w:t>Literature Survey</w:t>
            </w:r>
          </w:p>
        </w:tc>
        <w:tc>
          <w:tcPr>
            <w:tcW w:type="dxa" w:w="3009"/>
          </w:tcPr>
          <w:p>
            <w:pPr>
              <w:jc w:val="right"/>
            </w:pPr>
            <w:r/>
            <w:r>
              <w:rPr>
                <w:rFonts w:ascii="Times New Roman" w:hAnsi="Times New Roman"/>
                <w:sz w:val="22"/>
              </w:rPr>
              <w:t>2</w:t>
            </w:r>
          </w:p>
        </w:tc>
      </w:tr>
      <w:tr>
        <w:tc>
          <w:tcPr>
            <w:tcW w:type="dxa" w:w="3009"/>
          </w:tcPr>
          <w:p>
            <w:r/>
            <w:r>
              <w:rPr>
                <w:rFonts w:ascii="Times New Roman" w:hAnsi="Times New Roman"/>
                <w:b w:val="0"/>
                <w:sz w:val="22"/>
              </w:rPr>
              <w:t>1.3</w:t>
            </w:r>
          </w:p>
        </w:tc>
        <w:tc>
          <w:tcPr>
            <w:tcW w:type="dxa" w:w="3009"/>
          </w:tcPr>
          <w:p>
            <w:r/>
            <w:r>
              <w:rPr>
                <w:rFonts w:ascii="Times New Roman" w:hAnsi="Times New Roman"/>
                <w:b w:val="0"/>
                <w:sz w:val="22"/>
              </w:rPr>
              <w:t>Research Gaps</w:t>
            </w:r>
          </w:p>
        </w:tc>
        <w:tc>
          <w:tcPr>
            <w:tcW w:type="dxa" w:w="3009"/>
          </w:tcPr>
          <w:p>
            <w:pPr>
              <w:jc w:val="right"/>
            </w:pPr>
            <w:r/>
            <w:r>
              <w:rPr>
                <w:rFonts w:ascii="Times New Roman" w:hAnsi="Times New Roman"/>
                <w:sz w:val="22"/>
              </w:rPr>
              <w:t>3</w:t>
            </w:r>
          </w:p>
        </w:tc>
      </w:tr>
      <w:tr>
        <w:tc>
          <w:tcPr>
            <w:tcW w:type="dxa" w:w="3009"/>
          </w:tcPr>
          <w:p>
            <w:r/>
            <w:r>
              <w:rPr>
                <w:rFonts w:ascii="Times New Roman" w:hAnsi="Times New Roman"/>
                <w:b/>
                <w:sz w:val="22"/>
              </w:rPr>
              <w:t>2</w:t>
            </w:r>
          </w:p>
        </w:tc>
        <w:tc>
          <w:tcPr>
            <w:tcW w:type="dxa" w:w="3009"/>
          </w:tcPr>
          <w:p>
            <w:r/>
            <w:r>
              <w:rPr>
                <w:rFonts w:ascii="Times New Roman" w:hAnsi="Times New Roman"/>
                <w:b/>
                <w:sz w:val="22"/>
              </w:rPr>
              <w:t>SYSTEM DESIGN</w:t>
            </w:r>
          </w:p>
        </w:tc>
        <w:tc>
          <w:tcPr>
            <w:tcW w:type="dxa" w:w="3009"/>
          </w:tcPr>
          <w:p>
            <w:pPr>
              <w:jc w:val="right"/>
            </w:pPr>
            <w:r/>
            <w:r>
              <w:rPr>
                <w:rFonts w:ascii="Times New Roman" w:hAnsi="Times New Roman"/>
                <w:sz w:val="22"/>
              </w:rPr>
              <w:t>4</w:t>
            </w:r>
          </w:p>
        </w:tc>
      </w:tr>
      <w:tr>
        <w:tc>
          <w:tcPr>
            <w:tcW w:type="dxa" w:w="3009"/>
          </w:tcPr>
          <w:p>
            <w:r/>
            <w:r>
              <w:rPr>
                <w:rFonts w:ascii="Times New Roman" w:hAnsi="Times New Roman"/>
                <w:b w:val="0"/>
                <w:sz w:val="22"/>
              </w:rPr>
              <w:t>2.1</w:t>
            </w:r>
          </w:p>
        </w:tc>
        <w:tc>
          <w:tcPr>
            <w:tcW w:type="dxa" w:w="3009"/>
          </w:tcPr>
          <w:p>
            <w:r/>
            <w:r>
              <w:rPr>
                <w:rFonts w:ascii="Times New Roman" w:hAnsi="Times New Roman"/>
                <w:b w:val="0"/>
                <w:sz w:val="22"/>
              </w:rPr>
              <w:t>Trauma Classification Pipeline</w:t>
            </w:r>
          </w:p>
        </w:tc>
        <w:tc>
          <w:tcPr>
            <w:tcW w:type="dxa" w:w="3009"/>
          </w:tcPr>
          <w:p>
            <w:pPr>
              <w:jc w:val="right"/>
            </w:pPr>
            <w:r/>
            <w:r>
              <w:rPr>
                <w:rFonts w:ascii="Times New Roman" w:hAnsi="Times New Roman"/>
                <w:sz w:val="22"/>
              </w:rPr>
              <w:t>4</w:t>
            </w:r>
          </w:p>
        </w:tc>
      </w:tr>
      <w:tr>
        <w:tc>
          <w:tcPr>
            <w:tcW w:type="dxa" w:w="3009"/>
          </w:tcPr>
          <w:p>
            <w:r/>
            <w:r>
              <w:rPr>
                <w:rFonts w:ascii="Times New Roman" w:hAnsi="Times New Roman"/>
                <w:b w:val="0"/>
                <w:sz w:val="22"/>
              </w:rPr>
              <w:t>2.2</w:t>
            </w:r>
          </w:p>
        </w:tc>
        <w:tc>
          <w:tcPr>
            <w:tcW w:type="dxa" w:w="3009"/>
          </w:tcPr>
          <w:p>
            <w:r/>
            <w:r>
              <w:rPr>
                <w:rFonts w:ascii="Times New Roman" w:hAnsi="Times New Roman"/>
                <w:b w:val="0"/>
                <w:sz w:val="22"/>
              </w:rPr>
              <w:t>Data Ingestion and Vectorstore Construction</w:t>
            </w:r>
          </w:p>
        </w:tc>
        <w:tc>
          <w:tcPr>
            <w:tcW w:type="dxa" w:w="3009"/>
          </w:tcPr>
          <w:p>
            <w:pPr>
              <w:jc w:val="right"/>
            </w:pPr>
            <w:r/>
            <w:r>
              <w:rPr>
                <w:rFonts w:ascii="Times New Roman" w:hAnsi="Times New Roman"/>
                <w:sz w:val="22"/>
              </w:rPr>
              <w:t>5</w:t>
            </w:r>
          </w:p>
        </w:tc>
      </w:tr>
      <w:tr>
        <w:tc>
          <w:tcPr>
            <w:tcW w:type="dxa" w:w="3009"/>
          </w:tcPr>
          <w:p>
            <w:r/>
            <w:r>
              <w:rPr>
                <w:rFonts w:ascii="Times New Roman" w:hAnsi="Times New Roman"/>
                <w:b w:val="0"/>
                <w:sz w:val="22"/>
              </w:rPr>
              <w:t>2.3</w:t>
            </w:r>
          </w:p>
        </w:tc>
        <w:tc>
          <w:tcPr>
            <w:tcW w:type="dxa" w:w="3009"/>
          </w:tcPr>
          <w:p>
            <w:r/>
            <w:r>
              <w:rPr>
                <w:rFonts w:ascii="Times New Roman" w:hAnsi="Times New Roman"/>
                <w:b w:val="0"/>
                <w:sz w:val="22"/>
              </w:rPr>
              <w:t>RAG-based Response Generation</w:t>
            </w:r>
          </w:p>
        </w:tc>
        <w:tc>
          <w:tcPr>
            <w:tcW w:type="dxa" w:w="3009"/>
          </w:tcPr>
          <w:p>
            <w:pPr>
              <w:jc w:val="right"/>
            </w:pPr>
            <w:r/>
            <w:r>
              <w:rPr>
                <w:rFonts w:ascii="Times New Roman" w:hAnsi="Times New Roman"/>
                <w:sz w:val="22"/>
              </w:rPr>
              <w:t>7</w:t>
            </w:r>
          </w:p>
        </w:tc>
      </w:tr>
      <w:tr>
        <w:tc>
          <w:tcPr>
            <w:tcW w:type="dxa" w:w="3009"/>
          </w:tcPr>
          <w:p>
            <w:r/>
            <w:r>
              <w:rPr>
                <w:rFonts w:ascii="Times New Roman" w:hAnsi="Times New Roman"/>
                <w:b w:val="0"/>
                <w:sz w:val="22"/>
              </w:rPr>
              <w:t>2.4</w:t>
            </w:r>
          </w:p>
        </w:tc>
        <w:tc>
          <w:tcPr>
            <w:tcW w:type="dxa" w:w="3009"/>
          </w:tcPr>
          <w:p>
            <w:r/>
            <w:r>
              <w:rPr>
                <w:rFonts w:ascii="Times New Roman" w:hAnsi="Times New Roman"/>
                <w:b w:val="0"/>
                <w:sz w:val="22"/>
              </w:rPr>
              <w:t>Safety and Crisis Handling</w:t>
            </w:r>
          </w:p>
        </w:tc>
        <w:tc>
          <w:tcPr>
            <w:tcW w:type="dxa" w:w="3009"/>
          </w:tcPr>
          <w:p>
            <w:pPr>
              <w:jc w:val="right"/>
            </w:pPr>
            <w:r/>
            <w:r>
              <w:rPr>
                <w:rFonts w:ascii="Times New Roman" w:hAnsi="Times New Roman"/>
                <w:sz w:val="22"/>
              </w:rPr>
              <w:t>8</w:t>
            </w:r>
          </w:p>
        </w:tc>
      </w:tr>
      <w:tr>
        <w:tc>
          <w:tcPr>
            <w:tcW w:type="dxa" w:w="3009"/>
          </w:tcPr>
          <w:p>
            <w:r/>
            <w:r>
              <w:rPr>
                <w:rFonts w:ascii="Times New Roman" w:hAnsi="Times New Roman"/>
                <w:b/>
                <w:sz w:val="22"/>
              </w:rPr>
              <w:t>3</w:t>
            </w:r>
          </w:p>
        </w:tc>
        <w:tc>
          <w:tcPr>
            <w:tcW w:type="dxa" w:w="3009"/>
          </w:tcPr>
          <w:p>
            <w:r/>
            <w:r>
              <w:rPr>
                <w:rFonts w:ascii="Times New Roman" w:hAnsi="Times New Roman"/>
                <w:b/>
                <w:sz w:val="22"/>
              </w:rPr>
              <w:t>IMPLEMENTATION</w:t>
            </w:r>
          </w:p>
        </w:tc>
        <w:tc>
          <w:tcPr>
            <w:tcW w:type="dxa" w:w="3009"/>
          </w:tcPr>
          <w:p>
            <w:pPr>
              <w:jc w:val="right"/>
            </w:pPr>
            <w:r/>
            <w:r>
              <w:rPr>
                <w:rFonts w:ascii="Times New Roman" w:hAnsi="Times New Roman"/>
                <w:sz w:val="22"/>
              </w:rPr>
              <w:t>9</w:t>
            </w:r>
          </w:p>
        </w:tc>
      </w:tr>
      <w:tr>
        <w:tc>
          <w:tcPr>
            <w:tcW w:type="dxa" w:w="3009"/>
          </w:tcPr>
          <w:p>
            <w:r/>
            <w:r>
              <w:rPr>
                <w:rFonts w:ascii="Times New Roman" w:hAnsi="Times New Roman"/>
                <w:b w:val="0"/>
                <w:sz w:val="22"/>
              </w:rPr>
              <w:t>3.1</w:t>
            </w:r>
          </w:p>
        </w:tc>
        <w:tc>
          <w:tcPr>
            <w:tcW w:type="dxa" w:w="3009"/>
          </w:tcPr>
          <w:p>
            <w:r/>
            <w:r>
              <w:rPr>
                <w:rFonts w:ascii="Times New Roman" w:hAnsi="Times New Roman"/>
                <w:b w:val="0"/>
                <w:sz w:val="22"/>
              </w:rPr>
              <w:t>Streamlit Front-End (app.py)</w:t>
            </w:r>
          </w:p>
        </w:tc>
        <w:tc>
          <w:tcPr>
            <w:tcW w:type="dxa" w:w="3009"/>
          </w:tcPr>
          <w:p>
            <w:pPr>
              <w:jc w:val="right"/>
            </w:pPr>
            <w:r/>
            <w:r>
              <w:rPr>
                <w:rFonts w:ascii="Times New Roman" w:hAnsi="Times New Roman"/>
                <w:sz w:val="22"/>
              </w:rPr>
              <w:t>9</w:t>
            </w:r>
          </w:p>
        </w:tc>
      </w:tr>
      <w:tr>
        <w:tc>
          <w:tcPr>
            <w:tcW w:type="dxa" w:w="3009"/>
          </w:tcPr>
          <w:p>
            <w:r/>
            <w:r>
              <w:rPr>
                <w:rFonts w:ascii="Times New Roman" w:hAnsi="Times New Roman"/>
                <w:b w:val="0"/>
                <w:sz w:val="22"/>
              </w:rPr>
              <w:t>3.2</w:t>
            </w:r>
          </w:p>
        </w:tc>
        <w:tc>
          <w:tcPr>
            <w:tcW w:type="dxa" w:w="3009"/>
          </w:tcPr>
          <w:p>
            <w:r/>
            <w:r>
              <w:rPr>
                <w:rFonts w:ascii="Times New Roman" w:hAnsi="Times New Roman"/>
                <w:b w:val="0"/>
                <w:sz w:val="22"/>
              </w:rPr>
              <w:t>Core Pipeline Components</w:t>
            </w:r>
          </w:p>
        </w:tc>
        <w:tc>
          <w:tcPr>
            <w:tcW w:type="dxa" w:w="3009"/>
          </w:tcPr>
          <w:p>
            <w:pPr>
              <w:jc w:val="right"/>
            </w:pPr>
            <w:r/>
            <w:r>
              <w:rPr>
                <w:rFonts w:ascii="Times New Roman" w:hAnsi="Times New Roman"/>
                <w:sz w:val="22"/>
              </w:rPr>
              <w:t>10</w:t>
            </w:r>
          </w:p>
        </w:tc>
      </w:tr>
      <w:tr>
        <w:tc>
          <w:tcPr>
            <w:tcW w:type="dxa" w:w="3009"/>
          </w:tcPr>
          <w:p>
            <w:r/>
            <w:r>
              <w:rPr>
                <w:rFonts w:ascii="Times New Roman" w:hAnsi="Times New Roman"/>
                <w:b w:val="0"/>
                <w:sz w:val="22"/>
              </w:rPr>
              <w:t>3.3</w:t>
            </w:r>
          </w:p>
        </w:tc>
        <w:tc>
          <w:tcPr>
            <w:tcW w:type="dxa" w:w="3009"/>
          </w:tcPr>
          <w:p>
            <w:r/>
            <w:r>
              <w:rPr>
                <w:rFonts w:ascii="Times New Roman" w:hAnsi="Times New Roman"/>
                <w:b w:val="0"/>
                <w:sz w:val="22"/>
              </w:rPr>
              <w:t>Technical Stack Summary</w:t>
            </w:r>
          </w:p>
        </w:tc>
        <w:tc>
          <w:tcPr>
            <w:tcW w:type="dxa" w:w="3009"/>
          </w:tcPr>
          <w:p>
            <w:pPr>
              <w:jc w:val="right"/>
            </w:pPr>
            <w:r/>
            <w:r>
              <w:rPr>
                <w:rFonts w:ascii="Times New Roman" w:hAnsi="Times New Roman"/>
                <w:sz w:val="22"/>
              </w:rPr>
              <w:t>12</w:t>
            </w:r>
          </w:p>
        </w:tc>
      </w:tr>
      <w:tr>
        <w:tc>
          <w:tcPr>
            <w:tcW w:type="dxa" w:w="3009"/>
          </w:tcPr>
          <w:p>
            <w:r/>
            <w:r>
              <w:rPr>
                <w:rFonts w:ascii="Times New Roman" w:hAnsi="Times New Roman"/>
                <w:b/>
                <w:sz w:val="22"/>
              </w:rPr>
              <w:t>4</w:t>
            </w:r>
          </w:p>
        </w:tc>
        <w:tc>
          <w:tcPr>
            <w:tcW w:type="dxa" w:w="3009"/>
          </w:tcPr>
          <w:p>
            <w:r/>
            <w:r>
              <w:rPr>
                <w:rFonts w:ascii="Times New Roman" w:hAnsi="Times New Roman"/>
                <w:b/>
                <w:sz w:val="22"/>
              </w:rPr>
              <w:t>TESTING AND VALIDATION</w:t>
            </w:r>
          </w:p>
        </w:tc>
        <w:tc>
          <w:tcPr>
            <w:tcW w:type="dxa" w:w="3009"/>
          </w:tcPr>
          <w:p>
            <w:pPr>
              <w:jc w:val="right"/>
            </w:pPr>
            <w:r/>
            <w:r>
              <w:rPr>
                <w:rFonts w:ascii="Times New Roman" w:hAnsi="Times New Roman"/>
                <w:sz w:val="22"/>
              </w:rPr>
              <w:t>13</w:t>
            </w:r>
          </w:p>
        </w:tc>
      </w:tr>
      <w:tr>
        <w:tc>
          <w:tcPr>
            <w:tcW w:type="dxa" w:w="3009"/>
          </w:tcPr>
          <w:p>
            <w:r/>
            <w:r>
              <w:rPr>
                <w:rFonts w:ascii="Times New Roman" w:hAnsi="Times New Roman"/>
                <w:b w:val="0"/>
                <w:sz w:val="22"/>
              </w:rPr>
              <w:t>4.1</w:t>
            </w:r>
          </w:p>
        </w:tc>
        <w:tc>
          <w:tcPr>
            <w:tcW w:type="dxa" w:w="3009"/>
          </w:tcPr>
          <w:p>
            <w:r/>
            <w:r>
              <w:rPr>
                <w:rFonts w:ascii="Times New Roman" w:hAnsi="Times New Roman"/>
                <w:b w:val="0"/>
                <w:sz w:val="22"/>
              </w:rPr>
              <w:t>Functional Testing</w:t>
            </w:r>
          </w:p>
        </w:tc>
        <w:tc>
          <w:tcPr>
            <w:tcW w:type="dxa" w:w="3009"/>
          </w:tcPr>
          <w:p>
            <w:pPr>
              <w:jc w:val="right"/>
            </w:pPr>
            <w:r/>
            <w:r>
              <w:rPr>
                <w:rFonts w:ascii="Times New Roman" w:hAnsi="Times New Roman"/>
                <w:sz w:val="22"/>
              </w:rPr>
              <w:t>13</w:t>
            </w:r>
          </w:p>
        </w:tc>
      </w:tr>
      <w:tr>
        <w:tc>
          <w:tcPr>
            <w:tcW w:type="dxa" w:w="3009"/>
          </w:tcPr>
          <w:p>
            <w:r/>
            <w:r>
              <w:rPr>
                <w:rFonts w:ascii="Times New Roman" w:hAnsi="Times New Roman"/>
                <w:b w:val="0"/>
                <w:sz w:val="22"/>
              </w:rPr>
              <w:t>4.2</w:t>
            </w:r>
          </w:p>
        </w:tc>
        <w:tc>
          <w:tcPr>
            <w:tcW w:type="dxa" w:w="3009"/>
          </w:tcPr>
          <w:p>
            <w:r/>
            <w:r>
              <w:rPr>
                <w:rFonts w:ascii="Times New Roman" w:hAnsi="Times New Roman"/>
                <w:b w:val="0"/>
                <w:sz w:val="22"/>
              </w:rPr>
              <w:t>Safety Testing</w:t>
            </w:r>
          </w:p>
        </w:tc>
        <w:tc>
          <w:tcPr>
            <w:tcW w:type="dxa" w:w="3009"/>
          </w:tcPr>
          <w:p>
            <w:pPr>
              <w:jc w:val="right"/>
            </w:pPr>
            <w:r/>
            <w:r>
              <w:rPr>
                <w:rFonts w:ascii="Times New Roman" w:hAnsi="Times New Roman"/>
                <w:sz w:val="22"/>
              </w:rPr>
              <w:t>13</w:t>
            </w:r>
          </w:p>
        </w:tc>
      </w:tr>
      <w:tr>
        <w:tc>
          <w:tcPr>
            <w:tcW w:type="dxa" w:w="3009"/>
          </w:tcPr>
          <w:p>
            <w:r/>
            <w:r>
              <w:rPr>
                <w:rFonts w:ascii="Times New Roman" w:hAnsi="Times New Roman"/>
                <w:b/>
                <w:sz w:val="22"/>
              </w:rPr>
              <w:t>5</w:t>
            </w:r>
          </w:p>
        </w:tc>
        <w:tc>
          <w:tcPr>
            <w:tcW w:type="dxa" w:w="3009"/>
          </w:tcPr>
          <w:p>
            <w:r/>
            <w:r>
              <w:rPr>
                <w:rFonts w:ascii="Times New Roman" w:hAnsi="Times New Roman"/>
                <w:b/>
                <w:sz w:val="22"/>
              </w:rPr>
              <w:t>RESULTS AND DISCUSSION</w:t>
            </w:r>
          </w:p>
        </w:tc>
        <w:tc>
          <w:tcPr>
            <w:tcW w:type="dxa" w:w="3009"/>
          </w:tcPr>
          <w:p>
            <w:pPr>
              <w:jc w:val="right"/>
            </w:pPr>
            <w:r/>
            <w:r>
              <w:rPr>
                <w:rFonts w:ascii="Times New Roman" w:hAnsi="Times New Roman"/>
                <w:sz w:val="22"/>
              </w:rPr>
              <w:t>14</w:t>
            </w:r>
          </w:p>
        </w:tc>
      </w:tr>
      <w:tr>
        <w:tc>
          <w:tcPr>
            <w:tcW w:type="dxa" w:w="3009"/>
          </w:tcPr>
          <w:p>
            <w:r/>
            <w:r>
              <w:rPr>
                <w:rFonts w:ascii="Times New Roman" w:hAnsi="Times New Roman"/>
                <w:b w:val="0"/>
                <w:sz w:val="22"/>
              </w:rPr>
              <w:t>5.1</w:t>
            </w:r>
          </w:p>
        </w:tc>
        <w:tc>
          <w:tcPr>
            <w:tcW w:type="dxa" w:w="3009"/>
          </w:tcPr>
          <w:p>
            <w:r/>
            <w:r>
              <w:rPr>
                <w:rFonts w:ascii="Times New Roman" w:hAnsi="Times New Roman"/>
                <w:b w:val="0"/>
                <w:sz w:val="22"/>
              </w:rPr>
              <w:t>Screenshots and Output Analysis</w:t>
            </w:r>
          </w:p>
        </w:tc>
        <w:tc>
          <w:tcPr>
            <w:tcW w:type="dxa" w:w="3009"/>
          </w:tcPr>
          <w:p>
            <w:pPr>
              <w:jc w:val="right"/>
            </w:pPr>
            <w:r/>
            <w:r>
              <w:rPr>
                <w:rFonts w:ascii="Times New Roman" w:hAnsi="Times New Roman"/>
                <w:sz w:val="22"/>
              </w:rPr>
              <w:t>14</w:t>
            </w:r>
          </w:p>
        </w:tc>
      </w:tr>
      <w:tr>
        <w:tc>
          <w:tcPr>
            <w:tcW w:type="dxa" w:w="3009"/>
          </w:tcPr>
          <w:p>
            <w:r/>
            <w:r>
              <w:rPr>
                <w:rFonts w:ascii="Times New Roman" w:hAnsi="Times New Roman"/>
                <w:b w:val="0"/>
                <w:sz w:val="22"/>
              </w:rPr>
              <w:t>5.2</w:t>
            </w:r>
          </w:p>
        </w:tc>
        <w:tc>
          <w:tcPr>
            <w:tcW w:type="dxa" w:w="3009"/>
          </w:tcPr>
          <w:p>
            <w:r/>
            <w:r>
              <w:rPr>
                <w:rFonts w:ascii="Times New Roman" w:hAnsi="Times New Roman"/>
                <w:b w:val="0"/>
                <w:sz w:val="22"/>
              </w:rPr>
              <w:t>Comparison with Existing Systems</w:t>
            </w:r>
          </w:p>
        </w:tc>
        <w:tc>
          <w:tcPr>
            <w:tcW w:type="dxa" w:w="3009"/>
          </w:tcPr>
          <w:p>
            <w:pPr>
              <w:jc w:val="right"/>
            </w:pPr>
            <w:r/>
            <w:r>
              <w:rPr>
                <w:rFonts w:ascii="Times New Roman" w:hAnsi="Times New Roman"/>
                <w:sz w:val="22"/>
              </w:rPr>
              <w:t>18</w:t>
            </w:r>
          </w:p>
        </w:tc>
      </w:tr>
      <w:tr>
        <w:tc>
          <w:tcPr>
            <w:tcW w:type="dxa" w:w="3009"/>
          </w:tcPr>
          <w:p>
            <w:r/>
            <w:r>
              <w:rPr>
                <w:rFonts w:ascii="Times New Roman" w:hAnsi="Times New Roman"/>
                <w:b/>
                <w:sz w:val="22"/>
              </w:rPr>
              <w:t>6</w:t>
            </w:r>
          </w:p>
        </w:tc>
        <w:tc>
          <w:tcPr>
            <w:tcW w:type="dxa" w:w="3009"/>
          </w:tcPr>
          <w:p>
            <w:r/>
            <w:r>
              <w:rPr>
                <w:rFonts w:ascii="Times New Roman" w:hAnsi="Times New Roman"/>
                <w:b/>
                <w:sz w:val="22"/>
              </w:rPr>
              <w:t>CONCLUSION AND FUTURE WORK</w:t>
            </w:r>
          </w:p>
        </w:tc>
        <w:tc>
          <w:tcPr>
            <w:tcW w:type="dxa" w:w="3009"/>
          </w:tcPr>
          <w:p>
            <w:pPr>
              <w:jc w:val="right"/>
            </w:pPr>
            <w:r/>
            <w:r>
              <w:rPr>
                <w:rFonts w:ascii="Times New Roman" w:hAnsi="Times New Roman"/>
                <w:sz w:val="22"/>
              </w:rPr>
              <w:t>19</w:t>
            </w:r>
          </w:p>
        </w:tc>
      </w:tr>
      <w:tr>
        <w:tc>
          <w:tcPr>
            <w:tcW w:type="dxa" w:w="3009"/>
          </w:tcPr>
          <w:p>
            <w:r/>
            <w:r>
              <w:rPr>
                <w:rFonts w:ascii="Times New Roman" w:hAnsi="Times New Roman"/>
                <w:b w:val="0"/>
                <w:sz w:val="22"/>
              </w:rPr>
              <w:t>6.1</w:t>
            </w:r>
          </w:p>
        </w:tc>
        <w:tc>
          <w:tcPr>
            <w:tcW w:type="dxa" w:w="3009"/>
          </w:tcPr>
          <w:p>
            <w:r/>
            <w:r>
              <w:rPr>
                <w:rFonts w:ascii="Times New Roman" w:hAnsi="Times New Roman"/>
                <w:b w:val="0"/>
                <w:sz w:val="22"/>
              </w:rPr>
              <w:t>Conclusion</w:t>
            </w:r>
          </w:p>
        </w:tc>
        <w:tc>
          <w:tcPr>
            <w:tcW w:type="dxa" w:w="3009"/>
          </w:tcPr>
          <w:p>
            <w:pPr>
              <w:jc w:val="right"/>
            </w:pPr>
            <w:r/>
            <w:r>
              <w:rPr>
                <w:rFonts w:ascii="Times New Roman" w:hAnsi="Times New Roman"/>
                <w:sz w:val="22"/>
              </w:rPr>
              <w:t>19</w:t>
            </w:r>
          </w:p>
        </w:tc>
      </w:tr>
      <w:tr>
        <w:tc>
          <w:tcPr>
            <w:tcW w:type="dxa" w:w="3009"/>
          </w:tcPr>
          <w:p>
            <w:r/>
            <w:r>
              <w:rPr>
                <w:rFonts w:ascii="Times New Roman" w:hAnsi="Times New Roman"/>
                <w:b w:val="0"/>
                <w:sz w:val="22"/>
              </w:rPr>
              <w:t>6.2</w:t>
            </w:r>
          </w:p>
        </w:tc>
        <w:tc>
          <w:tcPr>
            <w:tcW w:type="dxa" w:w="3009"/>
          </w:tcPr>
          <w:p>
            <w:r/>
            <w:r>
              <w:rPr>
                <w:rFonts w:ascii="Times New Roman" w:hAnsi="Times New Roman"/>
                <w:b w:val="0"/>
                <w:sz w:val="22"/>
              </w:rPr>
              <w:t>Future Work</w:t>
            </w:r>
          </w:p>
        </w:tc>
        <w:tc>
          <w:tcPr>
            <w:tcW w:type="dxa" w:w="3009"/>
          </w:tcPr>
          <w:p>
            <w:pPr>
              <w:jc w:val="right"/>
            </w:pPr>
            <w:r/>
            <w:r>
              <w:rPr>
                <w:rFonts w:ascii="Times New Roman" w:hAnsi="Times New Roman"/>
                <w:sz w:val="22"/>
              </w:rPr>
              <w:t>19</w:t>
            </w:r>
          </w:p>
        </w:tc>
      </w:tr>
      <w:tr>
        <w:tc>
          <w:tcPr>
            <w:tcW w:type="dxa" w:w="3009"/>
          </w:tcPr>
          <w:p>
            <w:r/>
            <w:r>
              <w:rPr>
                <w:rFonts w:ascii="Times New Roman" w:hAnsi="Times New Roman"/>
                <w:b/>
                <w:sz w:val="22"/>
              </w:rPr>
              <w:t>7</w:t>
            </w:r>
          </w:p>
        </w:tc>
        <w:tc>
          <w:tcPr>
            <w:tcW w:type="dxa" w:w="3009"/>
          </w:tcPr>
          <w:p>
            <w:r/>
            <w:r>
              <w:rPr>
                <w:rFonts w:ascii="Times New Roman" w:hAnsi="Times New Roman"/>
                <w:b/>
                <w:sz w:val="22"/>
              </w:rPr>
              <w:t>REFERENCES</w:t>
            </w:r>
          </w:p>
        </w:tc>
        <w:tc>
          <w:tcPr>
            <w:tcW w:type="dxa" w:w="3009"/>
          </w:tcPr>
          <w:p>
            <w:pPr>
              <w:jc w:val="right"/>
            </w:pPr>
            <w:r/>
            <w:r>
              <w:rPr>
                <w:rFonts w:ascii="Times New Roman" w:hAnsi="Times New Roman"/>
                <w:sz w:val="22"/>
              </w:rPr>
              <w:t>20</w:t>
            </w:r>
          </w:p>
        </w:tc>
      </w:tr>
    </w:tbl>
    <w:p>
      <w:r>
        <w:br w:type="page"/>
      </w:r>
    </w:p>
    <w:p>
      <w:pPr>
        <w:pStyle w:val="Heading1"/>
        <w:spacing w:before="480" w:after="240"/>
        <w:jc w:val="center"/>
      </w:pPr>
      <w:r>
        <w:rPr>
          <w:rFonts w:ascii="Times New Roman" w:hAnsi="Times New Roman"/>
          <w:b/>
          <w:color w:val="003366"/>
          <w:sz w:val="32"/>
        </w:rPr>
        <w:t>CHAPTER 1: INTRODUCTION</w:t>
      </w:r>
    </w:p>
    <w:p>
      <w:pPr>
        <w:pStyle w:val="Heading2"/>
        <w:spacing w:before="360" w:after="160"/>
        <w:jc w:val="left"/>
      </w:pPr>
      <w:r>
        <w:rPr>
          <w:rFonts w:ascii="Times New Roman" w:hAnsi="Times New Roman"/>
          <w:b/>
          <w:sz w:val="28"/>
        </w:rPr>
        <w:t>1.1 Background of the Problem</w:t>
      </w:r>
    </w:p>
    <w:p>
      <w:pPr>
        <w:spacing w:before="120" w:after="160" w:line="360" w:lineRule="auto"/>
        <w:jc w:val="both"/>
      </w:pPr>
      <w:r>
        <w:rPr>
          <w:rFonts w:ascii="Times New Roman" w:hAnsi="Times New Roman"/>
          <w:b w:val="0"/>
          <w:i w:val="0"/>
          <w:sz w:val="24"/>
          <w:u w:val="none"/>
        </w:rPr>
        <w:t>Survivors of abuse often face barriers to accessing professional counseling, including stigma, limited local resources, and emotional difficulty in reaching out. Digital support tools can lower that barrier, but many existing chatbots lack the empathetic tone and grounding needed for trauma-informed interaction. This project addresses the need for a safe, searchable conversational companion that provides emotional validation, practical coping guidance, and real-time risk awareness.</w:t>
      </w:r>
    </w:p>
    <w:p>
      <w:pPr>
        <w:spacing w:before="120" w:after="160" w:line="360" w:lineRule="auto"/>
        <w:jc w:val="both"/>
      </w:pPr>
      <w:r>
        <w:rPr>
          <w:rFonts w:ascii="Times New Roman" w:hAnsi="Times New Roman"/>
          <w:b w:val="0"/>
          <w:i w:val="0"/>
          <w:sz w:val="24"/>
          <w:u w:val="none"/>
        </w:rPr>
        <w:t>Nayi Disha (meaning "New Direction" in Hindi) is designed as a trauma-informed AI chatbot that bridges this gap. It uses a Retrieval-Augmented Generation (RAG) architecture grounded in real counseling dialogues from the Mental Health Counseling Dialogue (MHLCD) dataset. Unlike generic chatbots, Nayi Disha actively classifies trauma categories, tracks session severity, flags immediate danger, and provides Indian crisis helpline information — all while ensuring no personally identifiable information is collected.</w:t>
      </w:r>
    </w:p>
    <w:p>
      <w:pPr>
        <w:spacing w:before="240" w:after="240" w:line="276" w:lineRule="auto"/>
        <w:jc w:val="center"/>
      </w:pPr>
      <w:r>
        <w:rPr>
          <w:rFonts w:ascii="Times New Roman" w:hAnsi="Times New Roman"/>
          <w:b w:val="0"/>
          <w:i/>
          <w:color w:val="808080"/>
          <w:sz w:val="22"/>
          <w:u w:val="none"/>
        </w:rPr>
        <w:t>[Insert Figure 1.1.1: Nayi Disha System Architecture here]</w:t>
      </w:r>
    </w:p>
    <w:p>
      <w:pPr>
        <w:pStyle w:val="Heading2"/>
        <w:spacing w:before="360" w:after="160"/>
        <w:jc w:val="left"/>
      </w:pPr>
      <w:r>
        <w:rPr>
          <w:rFonts w:ascii="Times New Roman" w:hAnsi="Times New Roman"/>
          <w:b/>
          <w:sz w:val="28"/>
        </w:rPr>
        <w:t>1.2 Literature Survey</w:t>
      </w:r>
    </w:p>
    <w:p>
      <w:pPr>
        <w:spacing w:before="120" w:after="240" w:line="360" w:lineRule="auto"/>
        <w:jc w:val="both"/>
      </w:pPr>
      <w:r>
        <w:rPr>
          <w:rFonts w:ascii="Times New Roman" w:hAnsi="Times New Roman"/>
          <w:b w:val="0"/>
          <w:i w:val="0"/>
          <w:sz w:val="24"/>
          <w:u w:val="none"/>
        </w:rPr>
        <w:t>Recent research on mental health chatbots shows that general-purpose conversational agents can produce supportive language, but they often suffer from hallucinations and a lack of domain-specific grounding. Studies on trauma-informed systems emphasize the importance of empathy, validation, and minimizing retraumatization. Retrieval-augmented generation (RAG) has emerged as an effective method to ground responses in authentic human counseling examples, while classification pipelines can help detect abuse categories and urgent danger signals in real time.</w:t>
      </w:r>
    </w:p>
    <w:p>
      <w:pPr>
        <w:spacing w:before="120" w:after="120" w:line="276" w:lineRule="auto"/>
        <w:jc w:val="center"/>
      </w:pPr>
      <w:r>
        <w:rPr>
          <w:rFonts w:ascii="Times New Roman" w:hAnsi="Times New Roman"/>
          <w:b/>
          <w:i/>
          <w:sz w:val="22"/>
          <w:u w:val="none"/>
        </w:rPr>
        <w:t>Table 1.2.1: Literature 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Times New Roman" w:hAnsi="Times New Roman"/>
                <w:b/>
                <w:sz w:val="20"/>
              </w:rPr>
              <w:t>S.No.</w:t>
            </w:r>
          </w:p>
        </w:tc>
        <w:tc>
          <w:tcPr>
            <w:tcW w:type="dxa" w:w="2256"/>
            <w:shd w:fill="D9E2F3"/>
          </w:tcPr>
          <w:p>
            <w:pPr>
              <w:jc w:val="center"/>
            </w:pPr>
            <w:r/>
            <w:r>
              <w:rPr>
                <w:rFonts w:ascii="Times New Roman" w:hAnsi="Times New Roman"/>
                <w:b/>
                <w:sz w:val="20"/>
              </w:rPr>
              <w:t>Study / Approach</w:t>
            </w:r>
          </w:p>
        </w:tc>
        <w:tc>
          <w:tcPr>
            <w:tcW w:type="dxa" w:w="2256"/>
            <w:shd w:fill="D9E2F3"/>
          </w:tcPr>
          <w:p>
            <w:pPr>
              <w:jc w:val="center"/>
            </w:pPr>
            <w:r/>
            <w:r>
              <w:rPr>
                <w:rFonts w:ascii="Times New Roman" w:hAnsi="Times New Roman"/>
                <w:b/>
                <w:sz w:val="20"/>
              </w:rPr>
              <w:t>Key Contribution</w:t>
            </w:r>
          </w:p>
        </w:tc>
        <w:tc>
          <w:tcPr>
            <w:tcW w:type="dxa" w:w="2256"/>
            <w:shd w:fill="D9E2F3"/>
          </w:tcPr>
          <w:p>
            <w:pPr>
              <w:jc w:val="center"/>
            </w:pPr>
            <w:r/>
            <w:r>
              <w:rPr>
                <w:rFonts w:ascii="Times New Roman" w:hAnsi="Times New Roman"/>
                <w:b/>
                <w:sz w:val="20"/>
              </w:rPr>
              <w:t>Limitation</w:t>
            </w:r>
          </w:p>
        </w:tc>
      </w:tr>
      <w:tr>
        <w:tc>
          <w:tcPr>
            <w:tcW w:type="dxa" w:w="2256"/>
          </w:tcPr>
          <w:p>
            <w:r/>
            <w:r>
              <w:rPr>
                <w:rFonts w:ascii="Times New Roman" w:hAnsi="Times New Roman"/>
                <w:sz w:val="18"/>
              </w:rPr>
              <w:t>1</w:t>
            </w:r>
          </w:p>
        </w:tc>
        <w:tc>
          <w:tcPr>
            <w:tcW w:type="dxa" w:w="2256"/>
          </w:tcPr>
          <w:p>
            <w:r/>
            <w:r>
              <w:rPr>
                <w:rFonts w:ascii="Times New Roman" w:hAnsi="Times New Roman"/>
                <w:sz w:val="18"/>
              </w:rPr>
              <w:t>General-purpose LLM chatbots (GPT-based)</w:t>
            </w:r>
          </w:p>
        </w:tc>
        <w:tc>
          <w:tcPr>
            <w:tcW w:type="dxa" w:w="2256"/>
          </w:tcPr>
          <w:p>
            <w:r/>
            <w:r>
              <w:rPr>
                <w:rFonts w:ascii="Times New Roman" w:hAnsi="Times New Roman"/>
                <w:sz w:val="18"/>
              </w:rPr>
              <w:t>Fluent, human-like dialogue generation</w:t>
            </w:r>
          </w:p>
        </w:tc>
        <w:tc>
          <w:tcPr>
            <w:tcW w:type="dxa" w:w="2256"/>
          </w:tcPr>
          <w:p>
            <w:r/>
            <w:r>
              <w:rPr>
                <w:rFonts w:ascii="Times New Roman" w:hAnsi="Times New Roman"/>
                <w:sz w:val="18"/>
              </w:rPr>
              <w:t>Hallucinations; no domain grounding</w:t>
            </w:r>
          </w:p>
        </w:tc>
      </w:tr>
      <w:tr>
        <w:tc>
          <w:tcPr>
            <w:tcW w:type="dxa" w:w="2256"/>
          </w:tcPr>
          <w:p>
            <w:r/>
            <w:r>
              <w:rPr>
                <w:rFonts w:ascii="Times New Roman" w:hAnsi="Times New Roman"/>
                <w:sz w:val="18"/>
              </w:rPr>
              <w:t>2</w:t>
            </w:r>
          </w:p>
        </w:tc>
        <w:tc>
          <w:tcPr>
            <w:tcW w:type="dxa" w:w="2256"/>
          </w:tcPr>
          <w:p>
            <w:r/>
            <w:r>
              <w:rPr>
                <w:rFonts w:ascii="Times New Roman" w:hAnsi="Times New Roman"/>
                <w:sz w:val="18"/>
              </w:rPr>
              <w:t>Rule-based mental health bots (e.g., Woebot)</w:t>
            </w:r>
          </w:p>
        </w:tc>
        <w:tc>
          <w:tcPr>
            <w:tcW w:type="dxa" w:w="2256"/>
          </w:tcPr>
          <w:p>
            <w:r/>
            <w:r>
              <w:rPr>
                <w:rFonts w:ascii="Times New Roman" w:hAnsi="Times New Roman"/>
                <w:sz w:val="18"/>
              </w:rPr>
              <w:t>Structured CBT-based sessions</w:t>
            </w:r>
          </w:p>
        </w:tc>
        <w:tc>
          <w:tcPr>
            <w:tcW w:type="dxa" w:w="2256"/>
          </w:tcPr>
          <w:p>
            <w:r/>
            <w:r>
              <w:rPr>
                <w:rFonts w:ascii="Times New Roman" w:hAnsi="Times New Roman"/>
                <w:sz w:val="18"/>
              </w:rPr>
              <w:t>Rigid; limited to scripted flows</w:t>
            </w:r>
          </w:p>
        </w:tc>
      </w:tr>
      <w:tr>
        <w:tc>
          <w:tcPr>
            <w:tcW w:type="dxa" w:w="2256"/>
          </w:tcPr>
          <w:p>
            <w:r/>
            <w:r>
              <w:rPr>
                <w:rFonts w:ascii="Times New Roman" w:hAnsi="Times New Roman"/>
                <w:sz w:val="18"/>
              </w:rPr>
              <w:t>3</w:t>
            </w:r>
          </w:p>
        </w:tc>
        <w:tc>
          <w:tcPr>
            <w:tcW w:type="dxa" w:w="2256"/>
          </w:tcPr>
          <w:p>
            <w:r/>
            <w:r>
              <w:rPr>
                <w:rFonts w:ascii="Times New Roman" w:hAnsi="Times New Roman"/>
                <w:sz w:val="18"/>
              </w:rPr>
              <w:t>RAG-based QA systems</w:t>
            </w:r>
          </w:p>
        </w:tc>
        <w:tc>
          <w:tcPr>
            <w:tcW w:type="dxa" w:w="2256"/>
          </w:tcPr>
          <w:p>
            <w:r/>
            <w:r>
              <w:rPr>
                <w:rFonts w:ascii="Times New Roman" w:hAnsi="Times New Roman"/>
                <w:sz w:val="18"/>
              </w:rPr>
              <w:t>Grounded answers from external corpora</w:t>
            </w:r>
          </w:p>
        </w:tc>
        <w:tc>
          <w:tcPr>
            <w:tcW w:type="dxa" w:w="2256"/>
          </w:tcPr>
          <w:p>
            <w:r/>
            <w:r>
              <w:rPr>
                <w:rFonts w:ascii="Times New Roman" w:hAnsi="Times New Roman"/>
                <w:sz w:val="18"/>
              </w:rPr>
              <w:t>Not adapted for trauma sensitivity</w:t>
            </w:r>
          </w:p>
        </w:tc>
      </w:tr>
      <w:tr>
        <w:tc>
          <w:tcPr>
            <w:tcW w:type="dxa" w:w="2256"/>
          </w:tcPr>
          <w:p>
            <w:r/>
            <w:r>
              <w:rPr>
                <w:rFonts w:ascii="Times New Roman" w:hAnsi="Times New Roman"/>
                <w:sz w:val="18"/>
              </w:rPr>
              <w:t>4</w:t>
            </w:r>
          </w:p>
        </w:tc>
        <w:tc>
          <w:tcPr>
            <w:tcW w:type="dxa" w:w="2256"/>
          </w:tcPr>
          <w:p>
            <w:r/>
            <w:r>
              <w:rPr>
                <w:rFonts w:ascii="Times New Roman" w:hAnsi="Times New Roman"/>
                <w:sz w:val="18"/>
              </w:rPr>
              <w:t>Sentiment / emotion classifiers</w:t>
            </w:r>
          </w:p>
        </w:tc>
        <w:tc>
          <w:tcPr>
            <w:tcW w:type="dxa" w:w="2256"/>
          </w:tcPr>
          <w:p>
            <w:r/>
            <w:r>
              <w:rPr>
                <w:rFonts w:ascii="Times New Roman" w:hAnsi="Times New Roman"/>
                <w:sz w:val="18"/>
              </w:rPr>
              <w:t>Real-time mood detection</w:t>
            </w:r>
          </w:p>
        </w:tc>
        <w:tc>
          <w:tcPr>
            <w:tcW w:type="dxa" w:w="2256"/>
          </w:tcPr>
          <w:p>
            <w:r/>
            <w:r>
              <w:rPr>
                <w:rFonts w:ascii="Times New Roman" w:hAnsi="Times New Roman"/>
                <w:sz w:val="18"/>
              </w:rPr>
              <w:t>No severity tracking or crisis flagging</w:t>
            </w:r>
          </w:p>
        </w:tc>
      </w:tr>
      <w:tr>
        <w:tc>
          <w:tcPr>
            <w:tcW w:type="dxa" w:w="2256"/>
          </w:tcPr>
          <w:p>
            <w:r/>
            <w:r>
              <w:rPr>
                <w:rFonts w:ascii="Times New Roman" w:hAnsi="Times New Roman"/>
                <w:sz w:val="18"/>
              </w:rPr>
              <w:t>5</w:t>
            </w:r>
          </w:p>
        </w:tc>
        <w:tc>
          <w:tcPr>
            <w:tcW w:type="dxa" w:w="2256"/>
          </w:tcPr>
          <w:p>
            <w:r/>
            <w:r>
              <w:rPr>
                <w:rFonts w:ascii="Times New Roman" w:hAnsi="Times New Roman"/>
                <w:sz w:val="18"/>
              </w:rPr>
              <w:t>Trauma-informed care frameworks</w:t>
            </w:r>
          </w:p>
        </w:tc>
        <w:tc>
          <w:tcPr>
            <w:tcW w:type="dxa" w:w="2256"/>
          </w:tcPr>
          <w:p>
            <w:r/>
            <w:r>
              <w:rPr>
                <w:rFonts w:ascii="Times New Roman" w:hAnsi="Times New Roman"/>
                <w:sz w:val="18"/>
              </w:rPr>
              <w:t>Empathy, validation, safety principles</w:t>
            </w:r>
          </w:p>
        </w:tc>
        <w:tc>
          <w:tcPr>
            <w:tcW w:type="dxa" w:w="2256"/>
          </w:tcPr>
          <w:p>
            <w:r/>
            <w:r>
              <w:rPr>
                <w:rFonts w:ascii="Times New Roman" w:hAnsi="Times New Roman"/>
                <w:sz w:val="18"/>
              </w:rPr>
              <w:t>No AI implementation or automation</w:t>
            </w:r>
          </w:p>
        </w:tc>
      </w:tr>
    </w:tbl>
    <w:p>
      <w:pPr>
        <w:pStyle w:val="Heading2"/>
        <w:spacing w:before="360" w:after="160"/>
        <w:jc w:val="left"/>
      </w:pPr>
      <w:r>
        <w:rPr>
          <w:rFonts w:ascii="Times New Roman" w:hAnsi="Times New Roman"/>
          <w:b/>
          <w:sz w:val="28"/>
        </w:rPr>
        <w:t>1.3 Research Gaps</w:t>
      </w:r>
    </w:p>
    <w:p>
      <w:pPr>
        <w:spacing w:before="120" w:after="160" w:line="360" w:lineRule="auto"/>
        <w:jc w:val="both"/>
      </w:pPr>
      <w:r>
        <w:rPr>
          <w:rFonts w:ascii="Times New Roman" w:hAnsi="Times New Roman"/>
          <w:b w:val="0"/>
          <w:i w:val="0"/>
          <w:sz w:val="24"/>
          <w:u w:val="none"/>
        </w:rPr>
        <w:t>Existing chatbots typically rely on a single generative model without explicit grounding in counseling data, which can lead to unsafe or generic replies. Few systems combine contextual retrieval from real counseling dialogues with immediate trauma category scoring and severity tracking. There is also a gap in solutions that explicitly integrate locally relevant crisis resources and avoid collecting any identifying user information.</w:t>
      </w:r>
    </w:p>
    <w:p>
      <w:pPr>
        <w:spacing w:before="40" w:after="40" w:line="360" w:lineRule="auto"/>
        <w:jc w:val="both"/>
      </w:pPr>
      <w:r>
        <w:rPr>
          <w:rFonts w:ascii="Times New Roman" w:hAnsi="Times New Roman"/>
          <w:b w:val="0"/>
          <w:i w:val="0"/>
          <w:sz w:val="24"/>
          <w:u w:val="none"/>
        </w:rPr>
        <w:t>•  No existing system combines RAG over counseling dialogues with real-time trauma classification.</w:t>
      </w:r>
    </w:p>
    <w:p>
      <w:pPr>
        <w:spacing w:before="40" w:after="40" w:line="360" w:lineRule="auto"/>
        <w:jc w:val="both"/>
      </w:pPr>
      <w:r>
        <w:rPr>
          <w:rFonts w:ascii="Times New Roman" w:hAnsi="Times New Roman"/>
          <w:b w:val="0"/>
          <w:i w:val="0"/>
          <w:sz w:val="24"/>
          <w:u w:val="none"/>
        </w:rPr>
        <w:t>•  Lack of session-level severity tracking using exponential moving averages.</w:t>
      </w:r>
    </w:p>
    <w:p>
      <w:pPr>
        <w:spacing w:before="40" w:after="40" w:line="360" w:lineRule="auto"/>
        <w:jc w:val="both"/>
      </w:pPr>
      <w:r>
        <w:rPr>
          <w:rFonts w:ascii="Times New Roman" w:hAnsi="Times New Roman"/>
          <w:b w:val="0"/>
          <w:i w:val="0"/>
          <w:sz w:val="24"/>
          <w:u w:val="none"/>
        </w:rPr>
        <w:t>•  Absence of integrated Indian crisis helpline information in AI chatbot interfaces.</w:t>
      </w:r>
    </w:p>
    <w:p>
      <w:pPr>
        <w:spacing w:before="40" w:after="40" w:line="360" w:lineRule="auto"/>
        <w:jc w:val="both"/>
      </w:pPr>
      <w:r>
        <w:rPr>
          <w:rFonts w:ascii="Times New Roman" w:hAnsi="Times New Roman"/>
          <w:b w:val="0"/>
          <w:i w:val="0"/>
          <w:sz w:val="24"/>
          <w:u w:val="none"/>
        </w:rPr>
        <w:t>•  Privacy-by-design approach (zero PII collection) is rarely implemented in support bots.</w:t>
      </w:r>
    </w:p>
    <w:p>
      <w:r>
        <w:br w:type="page"/>
      </w:r>
    </w:p>
    <w:p>
      <w:pPr>
        <w:pStyle w:val="Heading1"/>
        <w:spacing w:before="480" w:after="240"/>
        <w:jc w:val="center"/>
      </w:pPr>
      <w:r>
        <w:rPr>
          <w:rFonts w:ascii="Times New Roman" w:hAnsi="Times New Roman"/>
          <w:b/>
          <w:color w:val="003366"/>
          <w:sz w:val="32"/>
        </w:rPr>
        <w:t>CHAPTER 2: SYSTEM DESIGN</w:t>
      </w:r>
    </w:p>
    <w:p>
      <w:pPr>
        <w:pStyle w:val="Heading2"/>
        <w:spacing w:before="360" w:after="160"/>
        <w:jc w:val="left"/>
      </w:pPr>
      <w:r>
        <w:rPr>
          <w:rFonts w:ascii="Times New Roman" w:hAnsi="Times New Roman"/>
          <w:b/>
          <w:sz w:val="28"/>
        </w:rPr>
        <w:t>2.1 Trauma Classification Pipeline</w:t>
      </w:r>
    </w:p>
    <w:p>
      <w:pPr>
        <w:spacing w:before="120" w:after="160" w:line="360" w:lineRule="auto"/>
        <w:jc w:val="both"/>
      </w:pPr>
      <w:r>
        <w:rPr>
          <w:rFonts w:ascii="Times New Roman" w:hAnsi="Times New Roman"/>
          <w:b w:val="0"/>
          <w:i w:val="0"/>
          <w:sz w:val="24"/>
          <w:u w:val="none"/>
        </w:rPr>
        <w:t>Each user message is sent in parallel to a dedicated trauma classification LLM call (Llama 3.3 70B at temperature 0.0). The classifier returns a JSON object containing confidence scores (0.0–1.0) for seven trauma categories: sexual abuse, domestic violence, cyberbullying, emotional abuse, stalking, child abuse, and other. It also returns a severity level (low/medium/high/critical) and an immediate-danger boolean flag.</w:t>
      </w:r>
    </w:p>
    <w:p>
      <w:pPr>
        <w:spacing w:before="120" w:after="160" w:line="360" w:lineRule="auto"/>
        <w:jc w:val="both"/>
      </w:pPr>
      <w:r>
        <w:rPr>
          <w:rFonts w:ascii="Times New Roman" w:hAnsi="Times New Roman"/>
          <w:b w:val="0"/>
          <w:i w:val="0"/>
          <w:sz w:val="24"/>
          <w:u w:val="none"/>
        </w:rPr>
        <w:t>Session-level scores are accumulated using an Exponential Moving Average (EMA) with α = 0.4. This smoothing approach prevents single-message spikes from dominating the session profile while still responding quickly to sustained themes. The severity level can only escalate within a session (never de-escalate), ensuring that high-risk signals remain visible throughout the conversation.</w:t>
      </w:r>
    </w:p>
    <w:p>
      <w:pPr>
        <w:spacing w:before="240" w:after="240" w:line="276" w:lineRule="auto"/>
        <w:jc w:val="center"/>
      </w:pPr>
      <w:r>
        <w:rPr>
          <w:rFonts w:ascii="Times New Roman" w:hAnsi="Times New Roman"/>
          <w:b w:val="0"/>
          <w:i/>
          <w:color w:val="808080"/>
          <w:sz w:val="22"/>
          <w:u w:val="none"/>
        </w:rPr>
        <w:t>[Insert Figure 2.1.1: Trauma Classification Flow here]</w:t>
      </w:r>
    </w:p>
    <w:p>
      <w:pPr>
        <w:pStyle w:val="Heading2"/>
        <w:spacing w:before="360" w:after="160"/>
        <w:jc w:val="left"/>
      </w:pPr>
      <w:r>
        <w:rPr>
          <w:rFonts w:ascii="Times New Roman" w:hAnsi="Times New Roman"/>
          <w:b/>
          <w:sz w:val="28"/>
        </w:rPr>
        <w:t>2.2 Data Ingestion and Vectorstore Construction</w:t>
      </w:r>
    </w:p>
    <w:p>
      <w:pPr>
        <w:spacing w:before="120" w:after="160" w:line="360" w:lineRule="auto"/>
        <w:jc w:val="both"/>
      </w:pPr>
      <w:r>
        <w:rPr>
          <w:rFonts w:ascii="Times New Roman" w:hAnsi="Times New Roman"/>
          <w:b w:val="0"/>
          <w:i w:val="0"/>
          <w:sz w:val="24"/>
          <w:u w:val="none"/>
        </w:rPr>
        <w:t>The knowledge base is built from the Mental Health Counseling Dialogue (MHLCD) dataset, a CSV collection of real counseling sessions annotated with empathy scores and counseling strategies. The ingestion pipeline (ingest_counseling_data.py) performs the following steps:</w:t>
      </w:r>
    </w:p>
    <w:p>
      <w:pPr>
        <w:spacing w:before="40" w:after="40" w:line="360" w:lineRule="auto"/>
        <w:jc w:val="both"/>
      </w:pPr>
      <w:r>
        <w:rPr>
          <w:rFonts w:ascii="Times New Roman" w:hAnsi="Times New Roman"/>
          <w:b w:val="0"/>
          <w:i w:val="0"/>
          <w:sz w:val="24"/>
          <w:u w:val="none"/>
        </w:rPr>
        <w:t>1.  Load and parse MHLCD.csv, grouping utterances by dialogueId.</w:t>
      </w:r>
    </w:p>
    <w:p>
      <w:pPr>
        <w:spacing w:before="40" w:after="40" w:line="360" w:lineRule="auto"/>
        <w:jc w:val="both"/>
      </w:pPr>
      <w:r>
        <w:rPr>
          <w:rFonts w:ascii="Times New Roman" w:hAnsi="Times New Roman"/>
          <w:b w:val="0"/>
          <w:i w:val="0"/>
          <w:sz w:val="24"/>
          <w:u w:val="none"/>
        </w:rPr>
        <w:t>2.  Reconstruct each dialogue as a formatted counselor–client transcript.</w:t>
      </w:r>
    </w:p>
    <w:p>
      <w:pPr>
        <w:spacing w:before="40" w:after="40" w:line="360" w:lineRule="auto"/>
        <w:jc w:val="both"/>
      </w:pPr>
      <w:r>
        <w:rPr>
          <w:rFonts w:ascii="Times New Roman" w:hAnsi="Times New Roman"/>
          <w:b w:val="0"/>
          <w:i w:val="0"/>
          <w:sz w:val="24"/>
          <w:u w:val="none"/>
        </w:rPr>
        <w:t>3.  Extract metadata including average empathy scores and counseling strategy identifiers.</w:t>
      </w:r>
    </w:p>
    <w:p>
      <w:pPr>
        <w:spacing w:before="40" w:after="40" w:line="360" w:lineRule="auto"/>
        <w:jc w:val="both"/>
      </w:pPr>
      <w:r>
        <w:rPr>
          <w:rFonts w:ascii="Times New Roman" w:hAnsi="Times New Roman"/>
          <w:b w:val="0"/>
          <w:i w:val="0"/>
          <w:sz w:val="24"/>
          <w:u w:val="none"/>
        </w:rPr>
        <w:t>4.  Split transcripts into overlapping chunks (chunk size: 1000 characters, overlap: 200) using RecursiveCharacterTextSplitter.</w:t>
      </w:r>
    </w:p>
    <w:p>
      <w:pPr>
        <w:spacing w:before="40" w:after="40" w:line="360" w:lineRule="auto"/>
        <w:jc w:val="both"/>
      </w:pPr>
      <w:r>
        <w:rPr>
          <w:rFonts w:ascii="Times New Roman" w:hAnsi="Times New Roman"/>
          <w:b w:val="0"/>
          <w:i w:val="0"/>
          <w:sz w:val="24"/>
          <w:u w:val="none"/>
        </w:rPr>
        <w:t>5.  Embed each chunk with the sentence-transformers/all-MiniLM-L6-v2 model (384-dimensional embeddings).</w:t>
      </w:r>
    </w:p>
    <w:p>
      <w:pPr>
        <w:spacing w:before="40" w:after="40" w:line="360" w:lineRule="auto"/>
        <w:jc w:val="both"/>
      </w:pPr>
      <w:r>
        <w:rPr>
          <w:rFonts w:ascii="Times New Roman" w:hAnsi="Times New Roman"/>
          <w:b w:val="0"/>
          <w:i w:val="0"/>
          <w:sz w:val="24"/>
          <w:u w:val="none"/>
        </w:rPr>
        <w:t>6.  Store the resulting vectors in a FAISS index saved to vectorstore/db_counseling.</w:t>
      </w:r>
    </w:p>
    <w:p>
      <w:pPr>
        <w:spacing w:before="240" w:after="240" w:line="276" w:lineRule="auto"/>
        <w:jc w:val="center"/>
      </w:pPr>
      <w:r>
        <w:rPr>
          <w:rFonts w:ascii="Times New Roman" w:hAnsi="Times New Roman"/>
          <w:b w:val="0"/>
          <w:i/>
          <w:color w:val="808080"/>
          <w:sz w:val="22"/>
          <w:u w:val="none"/>
        </w:rPr>
        <w:t>[Insert Figure 2.2.1: Counseling Data Ingestion Pipeline here]</w:t>
      </w:r>
    </w:p>
    <w:p>
      <w:pPr>
        <w:pStyle w:val="Heading2"/>
        <w:spacing w:before="360" w:after="160"/>
        <w:jc w:val="left"/>
      </w:pPr>
      <w:r>
        <w:rPr>
          <w:rFonts w:ascii="Times New Roman" w:hAnsi="Times New Roman"/>
          <w:b/>
          <w:sz w:val="28"/>
        </w:rPr>
        <w:t>2.3 RAG-based Response Generation</w:t>
      </w:r>
    </w:p>
    <w:p>
      <w:pPr>
        <w:spacing w:before="120" w:after="160" w:line="360" w:lineRule="auto"/>
        <w:jc w:val="both"/>
      </w:pPr>
      <w:r>
        <w:rPr>
          <w:rFonts w:ascii="Times New Roman" w:hAnsi="Times New Roman"/>
          <w:b w:val="0"/>
          <w:i w:val="0"/>
          <w:sz w:val="24"/>
          <w:u w:val="none"/>
        </w:rPr>
        <w:t>When a user sends a message, the system retrieves the top-3 most relevant counseling chunks from the FAISS vectorstore using cosine similarity search. These retrieved counseling excerpts are injected into a carefully crafted prompt template alongside the user's message. The combined prompt is then sent to the Groq-hosted Llama 3.3 70B model (temperature 0.3) for response generation.</w:t>
      </w:r>
    </w:p>
    <w:p>
      <w:pPr>
        <w:spacing w:before="120" w:after="160" w:line="360" w:lineRule="auto"/>
        <w:jc w:val="both"/>
      </w:pPr>
      <w:r>
        <w:rPr>
          <w:rFonts w:ascii="Times New Roman" w:hAnsi="Times New Roman"/>
          <w:b w:val="0"/>
          <w:i w:val="0"/>
          <w:sz w:val="24"/>
          <w:u w:val="none"/>
        </w:rPr>
        <w:t>The prompt template enforces core principles: empathy, validation, no judgment, actionable coping steps (3–6 numbered steps per response), and crisis resource provision when danger is detected. A secondary LLM call augments the response with practical steps if the initial response lacks actionable guidance. This ensures every reply provides both emotional validation and concrete coping strategies.</w:t>
      </w:r>
    </w:p>
    <w:p>
      <w:pPr>
        <w:pStyle w:val="Heading2"/>
        <w:spacing w:before="360" w:after="160"/>
        <w:jc w:val="left"/>
      </w:pPr>
      <w:r>
        <w:rPr>
          <w:rFonts w:ascii="Times New Roman" w:hAnsi="Times New Roman"/>
          <w:b/>
          <w:sz w:val="28"/>
        </w:rPr>
        <w:t>2.4 Safety and Crisis Handling</w:t>
      </w:r>
    </w:p>
    <w:p>
      <w:pPr>
        <w:spacing w:before="120" w:after="120" w:line="360" w:lineRule="auto"/>
        <w:jc w:val="both"/>
      </w:pPr>
      <w:r>
        <w:rPr>
          <w:rFonts w:ascii="Times New Roman" w:hAnsi="Times New Roman"/>
          <w:b w:val="0"/>
          <w:i w:val="0"/>
          <w:sz w:val="24"/>
          <w:u w:val="none"/>
        </w:rPr>
        <w:t>Safety is enforced at multiple levels in the system:</w:t>
      </w:r>
    </w:p>
    <w:p>
      <w:pPr>
        <w:spacing w:before="40" w:after="80" w:line="360" w:lineRule="auto"/>
        <w:jc w:val="both"/>
      </w:pPr>
      <w:r>
        <w:rPr>
          <w:rFonts w:ascii="Times New Roman" w:hAnsi="Times New Roman"/>
          <w:b w:val="0"/>
          <w:i w:val="0"/>
          <w:sz w:val="24"/>
          <w:u w:val="none"/>
        </w:rPr>
        <w:t>•  Prompt-Level Safety: The system prompt explicitly instructs the LLM to provide emergency numbers for immediate danger and self-harm situations, to never collect PII, and to never provide legal advice or diagnose mental health conditions.</w:t>
      </w:r>
    </w:p>
    <w:p>
      <w:pPr>
        <w:spacing w:before="40" w:after="80" w:line="360" w:lineRule="auto"/>
        <w:jc w:val="both"/>
      </w:pPr>
      <w:r>
        <w:rPr>
          <w:rFonts w:ascii="Times New Roman" w:hAnsi="Times New Roman"/>
          <w:b w:val="0"/>
          <w:i w:val="0"/>
          <w:sz w:val="24"/>
          <w:u w:val="none"/>
        </w:rPr>
        <w:t>•  Crisis Resources Sidebar: Indian crisis helplines (Emergency 112, Women Helpline 181, CHILDLINE 1098, iCall, Vandrevala Foundation, National Commission for Women) are displayed permanently in the sidebar.</w:t>
      </w:r>
    </w:p>
    <w:p>
      <w:pPr>
        <w:spacing w:before="40" w:after="80" w:line="360" w:lineRule="auto"/>
        <w:jc w:val="both"/>
      </w:pPr>
      <w:r>
        <w:rPr>
          <w:rFonts w:ascii="Times New Roman" w:hAnsi="Times New Roman"/>
          <w:b w:val="0"/>
          <w:i w:val="0"/>
          <w:sz w:val="24"/>
          <w:u w:val="none"/>
        </w:rPr>
        <w:t>•  Immediate Danger Flagging: The trauma classifier sets an immediate_danger boolean that triggers a prominent alert in the session insights panel.</w:t>
      </w:r>
    </w:p>
    <w:p>
      <w:pPr>
        <w:spacing w:before="40" w:after="80" w:line="360" w:lineRule="auto"/>
        <w:jc w:val="both"/>
      </w:pPr>
      <w:r>
        <w:rPr>
          <w:rFonts w:ascii="Times New Roman" w:hAnsi="Times New Roman"/>
          <w:b w:val="0"/>
          <w:i w:val="0"/>
          <w:sz w:val="24"/>
          <w:u w:val="none"/>
        </w:rPr>
        <w:t>•  Session Privacy: No conversation data is stored after the session ends. The system explicitly avoids requesting any identifying information.</w:t>
      </w:r>
    </w:p>
    <w:p>
      <w:pPr>
        <w:spacing w:before="240" w:after="240" w:line="276" w:lineRule="auto"/>
        <w:jc w:val="center"/>
      </w:pPr>
      <w:r>
        <w:rPr>
          <w:rFonts w:ascii="Times New Roman" w:hAnsi="Times New Roman"/>
          <w:b w:val="0"/>
          <w:i/>
          <w:color w:val="808080"/>
          <w:sz w:val="22"/>
          <w:u w:val="none"/>
        </w:rPr>
        <w:t>[Insert Figure 2.2.2: Safety and Response Generation Process here]</w:t>
      </w:r>
    </w:p>
    <w:p>
      <w:r>
        <w:br w:type="page"/>
      </w:r>
    </w:p>
    <w:p>
      <w:pPr>
        <w:pStyle w:val="Heading1"/>
        <w:spacing w:before="480" w:after="240"/>
        <w:jc w:val="center"/>
      </w:pPr>
      <w:r>
        <w:rPr>
          <w:rFonts w:ascii="Times New Roman" w:hAnsi="Times New Roman"/>
          <w:b/>
          <w:color w:val="003366"/>
          <w:sz w:val="32"/>
        </w:rPr>
        <w:t>CHAPTER 3: IMPLEMENTATION</w:t>
      </w:r>
    </w:p>
    <w:p>
      <w:pPr>
        <w:pStyle w:val="Heading2"/>
        <w:spacing w:before="360" w:after="160"/>
        <w:jc w:val="left"/>
      </w:pPr>
      <w:r>
        <w:rPr>
          <w:rFonts w:ascii="Times New Roman" w:hAnsi="Times New Roman"/>
          <w:b/>
          <w:sz w:val="28"/>
        </w:rPr>
        <w:t>3.1 Streamlit Front-End (app.py)</w:t>
      </w:r>
    </w:p>
    <w:p>
      <w:pPr>
        <w:spacing w:before="120" w:after="120" w:line="360" w:lineRule="auto"/>
        <w:jc w:val="both"/>
      </w:pPr>
      <w:r>
        <w:rPr>
          <w:rFonts w:ascii="Times New Roman" w:hAnsi="Times New Roman"/>
          <w:b w:val="0"/>
          <w:i w:val="0"/>
          <w:sz w:val="24"/>
          <w:u w:val="none"/>
        </w:rPr>
        <w:t>The user interface is built using Streamlit with extensive custom CSS for a calming, teal and dark green-themed design. Key UI elements include:</w:t>
      </w:r>
    </w:p>
    <w:p>
      <w:pPr>
        <w:spacing w:before="40" w:after="40" w:line="360" w:lineRule="auto"/>
        <w:jc w:val="both"/>
      </w:pPr>
      <w:r>
        <w:rPr>
          <w:rFonts w:ascii="Times New Roman" w:hAnsi="Times New Roman"/>
          <w:b w:val="0"/>
          <w:i w:val="0"/>
          <w:sz w:val="24"/>
          <w:u w:val="none"/>
        </w:rPr>
        <w:t>•  A gradient header with the Nayi Disha branding and welcoming tagline.</w:t>
      </w:r>
    </w:p>
    <w:p>
      <w:pPr>
        <w:spacing w:before="40" w:after="40" w:line="360" w:lineRule="auto"/>
        <w:jc w:val="both"/>
      </w:pPr>
      <w:r>
        <w:rPr>
          <w:rFonts w:ascii="Times New Roman" w:hAnsi="Times New Roman"/>
          <w:b w:val="0"/>
          <w:i w:val="0"/>
          <w:sz w:val="24"/>
          <w:u w:val="none"/>
        </w:rPr>
        <w:t>•  Chat message bubbles with fade-in animations and glassmorphism for a warm, modern feel.</w:t>
      </w:r>
    </w:p>
    <w:p>
      <w:pPr>
        <w:spacing w:before="40" w:after="40" w:line="360" w:lineRule="auto"/>
        <w:jc w:val="both"/>
      </w:pPr>
      <w:r>
        <w:rPr>
          <w:rFonts w:ascii="Times New Roman" w:hAnsi="Times New Roman"/>
          <w:b w:val="0"/>
          <w:i w:val="0"/>
          <w:sz w:val="24"/>
          <w:u w:val="none"/>
        </w:rPr>
        <w:t>•  A rounded chat input with a teal glow effect on focus.</w:t>
      </w:r>
    </w:p>
    <w:p>
      <w:pPr>
        <w:spacing w:before="40" w:after="40" w:line="360" w:lineRule="auto"/>
        <w:jc w:val="both"/>
      </w:pPr>
      <w:r>
        <w:rPr>
          <w:rFonts w:ascii="Times New Roman" w:hAnsi="Times New Roman"/>
          <w:b w:val="0"/>
          <w:i w:val="0"/>
          <w:sz w:val="24"/>
          <w:u w:val="none"/>
        </w:rPr>
        <w:t>•  An expandable "Counseling context used" section showing the retrieved source documents.</w:t>
      </w:r>
    </w:p>
    <w:p>
      <w:pPr>
        <w:spacing w:before="40" w:after="40" w:line="360" w:lineRule="auto"/>
        <w:jc w:val="both"/>
      </w:pPr>
      <w:r>
        <w:rPr>
          <w:rFonts w:ascii="Times New Roman" w:hAnsi="Times New Roman"/>
          <w:b w:val="0"/>
          <w:i w:val="0"/>
          <w:sz w:val="24"/>
          <w:u w:val="none"/>
        </w:rPr>
        <w:t>•  A sidebar containing crisis resources, session insights (severity, category breakdown with progress bars), a disclaimer, and a "Start New Session" button.</w:t>
      </w:r>
    </w:p>
    <w:p>
      <w:pPr>
        <w:spacing w:before="40" w:after="40" w:line="360" w:lineRule="auto"/>
        <w:jc w:val="both"/>
      </w:pPr>
      <w:r>
        <w:rPr>
          <w:rFonts w:ascii="Times New Roman" w:hAnsi="Times New Roman"/>
          <w:b w:val="0"/>
          <w:i w:val="0"/>
          <w:sz w:val="24"/>
          <w:u w:val="none"/>
        </w:rPr>
        <w:t>•  Custom CSS for scrollbar theming, hidden Streamlit branding, and Google Fonts (Outfit, Inter) integration.</w:t>
      </w:r>
    </w:p>
    <w:p>
      <w:pPr>
        <w:spacing w:before="240" w:after="240" w:line="276" w:lineRule="auto"/>
        <w:jc w:val="center"/>
      </w:pPr>
      <w:r>
        <w:rPr>
          <w:rFonts w:ascii="Times New Roman" w:hAnsi="Times New Roman"/>
          <w:b w:val="0"/>
          <w:i/>
          <w:color w:val="808080"/>
          <w:sz w:val="22"/>
          <w:u w:val="none"/>
        </w:rPr>
        <w:t>[Insert Figure 3.1.1: Streamlit User Interface Layout here]</w:t>
      </w:r>
    </w:p>
    <w:p>
      <w:pPr>
        <w:pStyle w:val="Heading2"/>
        <w:spacing w:before="360" w:after="160"/>
        <w:jc w:val="left"/>
      </w:pPr>
      <w:r>
        <w:rPr>
          <w:rFonts w:ascii="Times New Roman" w:hAnsi="Times New Roman"/>
          <w:b/>
          <w:sz w:val="28"/>
        </w:rPr>
        <w:t>3.2 Core Pipeline Components</w:t>
      </w:r>
    </w:p>
    <w:p>
      <w:pPr>
        <w:spacing w:before="120" w:after="160" w:line="360" w:lineRule="auto"/>
        <w:jc w:val="both"/>
      </w:pPr>
      <w:r>
        <w:rPr>
          <w:rFonts w:ascii="Times New Roman" w:hAnsi="Times New Roman"/>
          <w:b w:val="0"/>
          <w:i w:val="0"/>
          <w:sz w:val="24"/>
          <w:u w:val="none"/>
        </w:rPr>
        <w:t>The backend pipeline consists of three tightly integrated modules:</w:t>
      </w:r>
    </w:p>
    <w:p>
      <w:pPr>
        <w:spacing w:before="120" w:after="80" w:line="276" w:lineRule="auto"/>
        <w:jc w:val="left"/>
      </w:pPr>
      <w:r>
        <w:rPr>
          <w:rFonts w:ascii="Times New Roman" w:hAnsi="Times New Roman"/>
          <w:b/>
          <w:i w:val="0"/>
          <w:sz w:val="24"/>
          <w:u w:val="single"/>
        </w:rPr>
        <w:t>prompts.py — Centralized Prompt Configuration</w:t>
      </w:r>
    </w:p>
    <w:p>
      <w:pPr>
        <w:spacing w:before="40" w:after="160" w:line="360" w:lineRule="auto"/>
        <w:jc w:val="both"/>
      </w:pPr>
      <w:r>
        <w:rPr>
          <w:rFonts w:ascii="Times New Roman" w:hAnsi="Times New Roman"/>
          <w:b w:val="0"/>
          <w:i w:val="0"/>
          <w:sz w:val="24"/>
          <w:u w:val="none"/>
        </w:rPr>
        <w:t>Contains the main chat prompt template (CHAT_PROMPT_TEMPLATE) with structured sections for core principles, safety rules, and actionable step generation. Also houses the classification prompt (CLASSIFICATION_PROMPT_TEMPLATE) for structured JSON output, the welcome message, and the crisis resources dictionary mapping helpline names to numbers.</w:t>
      </w:r>
    </w:p>
    <w:p>
      <w:pPr>
        <w:spacing w:before="120" w:after="80" w:line="276" w:lineRule="auto"/>
        <w:jc w:val="left"/>
      </w:pPr>
      <w:r>
        <w:rPr>
          <w:rFonts w:ascii="Times New Roman" w:hAnsi="Times New Roman"/>
          <w:b/>
          <w:i w:val="0"/>
          <w:sz w:val="24"/>
          <w:u w:val="single"/>
        </w:rPr>
        <w:t>trauma_classifier.py — Real-Time Trauma Classifier</w:t>
      </w:r>
    </w:p>
    <w:p>
      <w:pPr>
        <w:spacing w:before="40" w:after="160" w:line="360" w:lineRule="auto"/>
        <w:jc w:val="both"/>
      </w:pPr>
      <w:r>
        <w:rPr>
          <w:rFonts w:ascii="Times New Roman" w:hAnsi="Times New Roman"/>
          <w:b w:val="0"/>
          <w:i w:val="0"/>
          <w:sz w:val="24"/>
          <w:u w:val="none"/>
        </w:rPr>
        <w:t>Implements the classify_message() function which sends each user message to Llama 3.3 70B (temperature 0.0) with the classification prompt. It parses the returned JSON, handles markdown-wrapped responses, and returns structured category scores. The update_session_profile() function applies EMA smoothing (α = 0.4) to accumulate session-level scores. The render_session_insights() function displays the real-time category breakdown with emoji-labeled progress bars and severity indicators in the Streamlit sidebar.</w:t>
      </w:r>
    </w:p>
    <w:p>
      <w:pPr>
        <w:spacing w:before="120" w:after="80" w:line="276" w:lineRule="auto"/>
        <w:jc w:val="left"/>
      </w:pPr>
      <w:r>
        <w:rPr>
          <w:rFonts w:ascii="Times New Roman" w:hAnsi="Times New Roman"/>
          <w:b/>
          <w:i w:val="0"/>
          <w:sz w:val="24"/>
          <w:u w:val="single"/>
        </w:rPr>
        <w:t>ingest_counseling_data.py — Counseling Data Ingestion</w:t>
      </w:r>
    </w:p>
    <w:p>
      <w:pPr>
        <w:spacing w:before="40" w:after="160" w:line="360" w:lineRule="auto"/>
        <w:jc w:val="both"/>
      </w:pPr>
      <w:r>
        <w:rPr>
          <w:rFonts w:ascii="Times New Roman" w:hAnsi="Times New Roman"/>
          <w:b w:val="0"/>
          <w:i w:val="0"/>
          <w:sz w:val="24"/>
          <w:u w:val="none"/>
        </w:rPr>
        <w:t>Parses the MHLCD.csv dataset, groups utterances by dialogue ID, reconstructs full counselor–client transcripts, extracts empathy and strategy metadata, splits documents into 1000-character overlapping chunks, embeds them with all-MiniLM-L6-v2, and saves the FAISS index to vectorstore/db_counseling.</w:t>
      </w:r>
    </w:p>
    <w:p>
      <w:pPr>
        <w:spacing w:before="240" w:after="240" w:line="276" w:lineRule="auto"/>
        <w:jc w:val="center"/>
      </w:pPr>
      <w:r>
        <w:rPr>
          <w:rFonts w:ascii="Times New Roman" w:hAnsi="Times New Roman"/>
          <w:b w:val="0"/>
          <w:i/>
          <w:color w:val="808080"/>
          <w:sz w:val="22"/>
          <w:u w:val="none"/>
        </w:rPr>
        <w:t>[Insert Figures 3.2.1 through 3.2.4 here]</w:t>
      </w:r>
    </w:p>
    <w:p>
      <w:pPr>
        <w:pStyle w:val="Heading2"/>
        <w:spacing w:before="360" w:after="160"/>
        <w:jc w:val="left"/>
      </w:pPr>
      <w:r>
        <w:rPr>
          <w:rFonts w:ascii="Times New Roman" w:hAnsi="Times New Roman"/>
          <w:b/>
          <w:sz w:val="28"/>
        </w:rPr>
        <w:t>3.3 Technical Stack Summary</w:t>
      </w:r>
    </w:p>
    <w:p>
      <w:pPr>
        <w:spacing w:before="120" w:after="120" w:line="276" w:lineRule="auto"/>
        <w:jc w:val="center"/>
      </w:pPr>
      <w:r>
        <w:rPr>
          <w:rFonts w:ascii="Times New Roman" w:hAnsi="Times New Roman"/>
          <w:b/>
          <w:i/>
          <w:sz w:val="22"/>
          <w:u w:val="none"/>
        </w:rPr>
        <w:t>Table 3.3.1: Technical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tcPr>
          <w:p>
            <w:pPr>
              <w:jc w:val="center"/>
            </w:pPr>
            <w:r/>
            <w:r>
              <w:rPr>
                <w:rFonts w:ascii="Times New Roman" w:hAnsi="Times New Roman"/>
                <w:b/>
                <w:sz w:val="20"/>
              </w:rPr>
              <w:t>Component</w:t>
            </w:r>
          </w:p>
        </w:tc>
        <w:tc>
          <w:tcPr>
            <w:tcW w:type="dxa" w:w="3009"/>
            <w:shd w:fill="D9E2F3"/>
          </w:tcPr>
          <w:p>
            <w:pPr>
              <w:jc w:val="center"/>
            </w:pPr>
            <w:r/>
            <w:r>
              <w:rPr>
                <w:rFonts w:ascii="Times New Roman" w:hAnsi="Times New Roman"/>
                <w:b/>
                <w:sz w:val="20"/>
              </w:rPr>
              <w:t>Technology</w:t>
            </w:r>
          </w:p>
        </w:tc>
        <w:tc>
          <w:tcPr>
            <w:tcW w:type="dxa" w:w="3009"/>
            <w:shd w:fill="D9E2F3"/>
          </w:tcPr>
          <w:p>
            <w:pPr>
              <w:jc w:val="center"/>
            </w:pPr>
            <w:r/>
            <w:r>
              <w:rPr>
                <w:rFonts w:ascii="Times New Roman" w:hAnsi="Times New Roman"/>
                <w:b/>
                <w:sz w:val="20"/>
              </w:rPr>
              <w:t>Purpose</w:t>
            </w:r>
          </w:p>
        </w:tc>
      </w:tr>
      <w:tr>
        <w:tc>
          <w:tcPr>
            <w:tcW w:type="dxa" w:w="3009"/>
          </w:tcPr>
          <w:p>
            <w:r/>
            <w:r>
              <w:rPr>
                <w:rFonts w:ascii="Times New Roman" w:hAnsi="Times New Roman"/>
                <w:sz w:val="20"/>
              </w:rPr>
              <w:t>LLM</w:t>
            </w:r>
          </w:p>
        </w:tc>
        <w:tc>
          <w:tcPr>
            <w:tcW w:type="dxa" w:w="3009"/>
          </w:tcPr>
          <w:p>
            <w:r/>
            <w:r>
              <w:rPr>
                <w:rFonts w:ascii="Times New Roman" w:hAnsi="Times New Roman"/>
                <w:sz w:val="20"/>
              </w:rPr>
              <w:t>Llama 3.3 70B (via Groq)</w:t>
            </w:r>
          </w:p>
        </w:tc>
        <w:tc>
          <w:tcPr>
            <w:tcW w:type="dxa" w:w="3009"/>
          </w:tcPr>
          <w:p>
            <w:r/>
            <w:r>
              <w:rPr>
                <w:rFonts w:ascii="Times New Roman" w:hAnsi="Times New Roman"/>
                <w:sz w:val="20"/>
              </w:rPr>
              <w:t>Response generation &amp; trauma classification</w:t>
            </w:r>
          </w:p>
        </w:tc>
      </w:tr>
      <w:tr>
        <w:tc>
          <w:tcPr>
            <w:tcW w:type="dxa" w:w="3009"/>
          </w:tcPr>
          <w:p>
            <w:r/>
            <w:r>
              <w:rPr>
                <w:rFonts w:ascii="Times New Roman" w:hAnsi="Times New Roman"/>
                <w:sz w:val="20"/>
              </w:rPr>
              <w:t>Embeddings</w:t>
            </w:r>
          </w:p>
        </w:tc>
        <w:tc>
          <w:tcPr>
            <w:tcW w:type="dxa" w:w="3009"/>
          </w:tcPr>
          <w:p>
            <w:r/>
            <w:r>
              <w:rPr>
                <w:rFonts w:ascii="Times New Roman" w:hAnsi="Times New Roman"/>
                <w:sz w:val="20"/>
              </w:rPr>
              <w:t>all-MiniLM-L6-v2</w:t>
            </w:r>
          </w:p>
        </w:tc>
        <w:tc>
          <w:tcPr>
            <w:tcW w:type="dxa" w:w="3009"/>
          </w:tcPr>
          <w:p>
            <w:r/>
            <w:r>
              <w:rPr>
                <w:rFonts w:ascii="Times New Roman" w:hAnsi="Times New Roman"/>
                <w:sz w:val="20"/>
              </w:rPr>
              <w:t>384-dim sentence embeddings for retrieval</w:t>
            </w:r>
          </w:p>
        </w:tc>
      </w:tr>
      <w:tr>
        <w:tc>
          <w:tcPr>
            <w:tcW w:type="dxa" w:w="3009"/>
          </w:tcPr>
          <w:p>
            <w:r/>
            <w:r>
              <w:rPr>
                <w:rFonts w:ascii="Times New Roman" w:hAnsi="Times New Roman"/>
                <w:sz w:val="20"/>
              </w:rPr>
              <w:t>Vector Store</w:t>
            </w:r>
          </w:p>
        </w:tc>
        <w:tc>
          <w:tcPr>
            <w:tcW w:type="dxa" w:w="3009"/>
          </w:tcPr>
          <w:p>
            <w:r/>
            <w:r>
              <w:rPr>
                <w:rFonts w:ascii="Times New Roman" w:hAnsi="Times New Roman"/>
                <w:sz w:val="20"/>
              </w:rPr>
              <w:t>FAISS</w:t>
            </w:r>
          </w:p>
        </w:tc>
        <w:tc>
          <w:tcPr>
            <w:tcW w:type="dxa" w:w="3009"/>
          </w:tcPr>
          <w:p>
            <w:r/>
            <w:r>
              <w:rPr>
                <w:rFonts w:ascii="Times New Roman" w:hAnsi="Times New Roman"/>
                <w:sz w:val="20"/>
              </w:rPr>
              <w:t>Efficient similarity search over counseling data</w:t>
            </w:r>
          </w:p>
        </w:tc>
      </w:tr>
      <w:tr>
        <w:tc>
          <w:tcPr>
            <w:tcW w:type="dxa" w:w="3009"/>
          </w:tcPr>
          <w:p>
            <w:r/>
            <w:r>
              <w:rPr>
                <w:rFonts w:ascii="Times New Roman" w:hAnsi="Times New Roman"/>
                <w:sz w:val="20"/>
              </w:rPr>
              <w:t>Framework</w:t>
            </w:r>
          </w:p>
        </w:tc>
        <w:tc>
          <w:tcPr>
            <w:tcW w:type="dxa" w:w="3009"/>
          </w:tcPr>
          <w:p>
            <w:r/>
            <w:r>
              <w:rPr>
                <w:rFonts w:ascii="Times New Roman" w:hAnsi="Times New Roman"/>
                <w:sz w:val="20"/>
              </w:rPr>
              <w:t>LangChain (v0.3+)</w:t>
            </w:r>
          </w:p>
        </w:tc>
        <w:tc>
          <w:tcPr>
            <w:tcW w:type="dxa" w:w="3009"/>
          </w:tcPr>
          <w:p>
            <w:r/>
            <w:r>
              <w:rPr>
                <w:rFonts w:ascii="Times New Roman" w:hAnsi="Times New Roman"/>
                <w:sz w:val="20"/>
              </w:rPr>
              <w:t>RAG chain orchestration and prompt management</w:t>
            </w:r>
          </w:p>
        </w:tc>
      </w:tr>
      <w:tr>
        <w:tc>
          <w:tcPr>
            <w:tcW w:type="dxa" w:w="3009"/>
          </w:tcPr>
          <w:p>
            <w:r/>
            <w:r>
              <w:rPr>
                <w:rFonts w:ascii="Times New Roman" w:hAnsi="Times New Roman"/>
                <w:sz w:val="20"/>
              </w:rPr>
              <w:t>Front-End</w:t>
            </w:r>
          </w:p>
        </w:tc>
        <w:tc>
          <w:tcPr>
            <w:tcW w:type="dxa" w:w="3009"/>
          </w:tcPr>
          <w:p>
            <w:r/>
            <w:r>
              <w:rPr>
                <w:rFonts w:ascii="Times New Roman" w:hAnsi="Times New Roman"/>
                <w:sz w:val="20"/>
              </w:rPr>
              <w:t>Streamlit</w:t>
            </w:r>
          </w:p>
        </w:tc>
        <w:tc>
          <w:tcPr>
            <w:tcW w:type="dxa" w:w="3009"/>
          </w:tcPr>
          <w:p>
            <w:r/>
            <w:r>
              <w:rPr>
                <w:rFonts w:ascii="Times New Roman" w:hAnsi="Times New Roman"/>
                <w:sz w:val="20"/>
              </w:rPr>
              <w:t>Interactive web UI with custom CSS theming</w:t>
            </w:r>
          </w:p>
        </w:tc>
      </w:tr>
      <w:tr>
        <w:tc>
          <w:tcPr>
            <w:tcW w:type="dxa" w:w="3009"/>
          </w:tcPr>
          <w:p>
            <w:r/>
            <w:r>
              <w:rPr>
                <w:rFonts w:ascii="Times New Roman" w:hAnsi="Times New Roman"/>
                <w:sz w:val="20"/>
              </w:rPr>
              <w:t>Dataset</w:t>
            </w:r>
          </w:p>
        </w:tc>
        <w:tc>
          <w:tcPr>
            <w:tcW w:type="dxa" w:w="3009"/>
          </w:tcPr>
          <w:p>
            <w:r/>
            <w:r>
              <w:rPr>
                <w:rFonts w:ascii="Times New Roman" w:hAnsi="Times New Roman"/>
                <w:sz w:val="20"/>
              </w:rPr>
              <w:t>MHLCD (CSV)</w:t>
            </w:r>
          </w:p>
        </w:tc>
        <w:tc>
          <w:tcPr>
            <w:tcW w:type="dxa" w:w="3009"/>
          </w:tcPr>
          <w:p>
            <w:r/>
            <w:r>
              <w:rPr>
                <w:rFonts w:ascii="Times New Roman" w:hAnsi="Times New Roman"/>
                <w:sz w:val="20"/>
              </w:rPr>
              <w:t>Mental Health Counseling Dialogue corpus</w:t>
            </w:r>
          </w:p>
        </w:tc>
      </w:tr>
      <w:tr>
        <w:tc>
          <w:tcPr>
            <w:tcW w:type="dxa" w:w="3009"/>
          </w:tcPr>
          <w:p>
            <w:r/>
            <w:r>
              <w:rPr>
                <w:rFonts w:ascii="Times New Roman" w:hAnsi="Times New Roman"/>
                <w:sz w:val="20"/>
              </w:rPr>
              <w:t>API Provider</w:t>
            </w:r>
          </w:p>
        </w:tc>
        <w:tc>
          <w:tcPr>
            <w:tcW w:type="dxa" w:w="3009"/>
          </w:tcPr>
          <w:p>
            <w:r/>
            <w:r>
              <w:rPr>
                <w:rFonts w:ascii="Times New Roman" w:hAnsi="Times New Roman"/>
                <w:sz w:val="20"/>
              </w:rPr>
              <w:t>Groq Cloud</w:t>
            </w:r>
          </w:p>
        </w:tc>
        <w:tc>
          <w:tcPr>
            <w:tcW w:type="dxa" w:w="3009"/>
          </w:tcPr>
          <w:p>
            <w:r/>
            <w:r>
              <w:rPr>
                <w:rFonts w:ascii="Times New Roman" w:hAnsi="Times New Roman"/>
                <w:sz w:val="20"/>
              </w:rPr>
              <w:t>Low-latency LLM inference</w:t>
            </w:r>
          </w:p>
        </w:tc>
      </w:tr>
      <w:tr>
        <w:tc>
          <w:tcPr>
            <w:tcW w:type="dxa" w:w="3009"/>
          </w:tcPr>
          <w:p>
            <w:r/>
            <w:r>
              <w:rPr>
                <w:rFonts w:ascii="Times New Roman" w:hAnsi="Times New Roman"/>
                <w:sz w:val="20"/>
              </w:rPr>
              <w:t>Data Processing</w:t>
            </w:r>
          </w:p>
        </w:tc>
        <w:tc>
          <w:tcPr>
            <w:tcW w:type="dxa" w:w="3009"/>
          </w:tcPr>
          <w:p>
            <w:r/>
            <w:r>
              <w:rPr>
                <w:rFonts w:ascii="Times New Roman" w:hAnsi="Times New Roman"/>
                <w:sz w:val="20"/>
              </w:rPr>
              <w:t>Pandas, PyPDF</w:t>
            </w:r>
          </w:p>
        </w:tc>
        <w:tc>
          <w:tcPr>
            <w:tcW w:type="dxa" w:w="3009"/>
          </w:tcPr>
          <w:p>
            <w:r/>
            <w:r>
              <w:rPr>
                <w:rFonts w:ascii="Times New Roman" w:hAnsi="Times New Roman"/>
                <w:sz w:val="20"/>
              </w:rPr>
              <w:t>CSV/PDF parsing and data manipulation</w:t>
            </w:r>
          </w:p>
        </w:tc>
      </w:tr>
    </w:tbl>
    <w:p>
      <w:r>
        <w:br w:type="page"/>
      </w:r>
    </w:p>
    <w:p>
      <w:pPr>
        <w:pStyle w:val="Heading1"/>
        <w:spacing w:before="480" w:after="240"/>
        <w:jc w:val="center"/>
      </w:pPr>
      <w:r>
        <w:rPr>
          <w:rFonts w:ascii="Times New Roman" w:hAnsi="Times New Roman"/>
          <w:b/>
          <w:color w:val="003366"/>
          <w:sz w:val="32"/>
        </w:rPr>
        <w:t>CHAPTER 4: TESTING AND VALIDATION</w:t>
      </w:r>
    </w:p>
    <w:p>
      <w:pPr>
        <w:pStyle w:val="Heading2"/>
        <w:spacing w:before="360" w:after="160"/>
        <w:jc w:val="left"/>
      </w:pPr>
      <w:r>
        <w:rPr>
          <w:rFonts w:ascii="Times New Roman" w:hAnsi="Times New Roman"/>
          <w:b/>
          <w:sz w:val="28"/>
        </w:rPr>
        <w:t>4.1 Functional Testing</w:t>
      </w:r>
    </w:p>
    <w:p>
      <w:pPr>
        <w:spacing w:before="120" w:after="120" w:line="360" w:lineRule="auto"/>
        <w:jc w:val="both"/>
      </w:pPr>
      <w:r>
        <w:rPr>
          <w:rFonts w:ascii="Times New Roman" w:hAnsi="Times New Roman"/>
          <w:b w:val="0"/>
          <w:i w:val="0"/>
          <w:sz w:val="24"/>
          <w:u w:val="none"/>
        </w:rPr>
        <w:t>Functional testing verified the end-to-end flow from user input to response generation:</w:t>
      </w:r>
    </w:p>
    <w:p>
      <w:pPr>
        <w:spacing w:before="40" w:after="80" w:line="360" w:lineRule="auto"/>
        <w:jc w:val="both"/>
      </w:pPr>
      <w:r>
        <w:rPr>
          <w:rFonts w:ascii="Times New Roman" w:hAnsi="Times New Roman"/>
          <w:b w:val="0"/>
          <w:i w:val="0"/>
          <w:sz w:val="24"/>
          <w:u w:val="none"/>
        </w:rPr>
        <w:t>•  Vectorstore loading and retrieval correctness: Confirmed that the top-3 retrieved counseling chunks are semantically relevant to the user query.</w:t>
      </w:r>
    </w:p>
    <w:p>
      <w:pPr>
        <w:spacing w:before="40" w:after="80" w:line="360" w:lineRule="auto"/>
        <w:jc w:val="both"/>
      </w:pPr>
      <w:r>
        <w:rPr>
          <w:rFonts w:ascii="Times New Roman" w:hAnsi="Times New Roman"/>
          <w:b w:val="0"/>
          <w:i w:val="0"/>
          <w:sz w:val="24"/>
          <w:u w:val="none"/>
        </w:rPr>
        <w:t>•  RAG chain integration: Verified that the context from retrieved documents is properly injected into the prompt and that the LLM produces grounded responses.</w:t>
      </w:r>
    </w:p>
    <w:p>
      <w:pPr>
        <w:spacing w:before="40" w:after="80" w:line="360" w:lineRule="auto"/>
        <w:jc w:val="both"/>
      </w:pPr>
      <w:r>
        <w:rPr>
          <w:rFonts w:ascii="Times New Roman" w:hAnsi="Times New Roman"/>
          <w:b w:val="0"/>
          <w:i w:val="0"/>
          <w:sz w:val="24"/>
          <w:u w:val="none"/>
        </w:rPr>
        <w:t>•  Trauma classification accuracy: Tested with sample messages across all seven categories to verify correct JSON output and reasonable confidence scores.</w:t>
      </w:r>
    </w:p>
    <w:p>
      <w:pPr>
        <w:spacing w:before="40" w:after="80" w:line="360" w:lineRule="auto"/>
        <w:jc w:val="both"/>
      </w:pPr>
      <w:r>
        <w:rPr>
          <w:rFonts w:ascii="Times New Roman" w:hAnsi="Times New Roman"/>
          <w:b w:val="0"/>
          <w:i w:val="0"/>
          <w:sz w:val="24"/>
          <w:u w:val="none"/>
        </w:rPr>
        <w:t>•  EMA session profiling: Validated that multi-turn conversations produce stable, accumulating category scores that reflect conversational themes.</w:t>
      </w:r>
    </w:p>
    <w:p>
      <w:pPr>
        <w:spacing w:before="40" w:after="80" w:line="360" w:lineRule="auto"/>
        <w:jc w:val="both"/>
      </w:pPr>
      <w:r>
        <w:rPr>
          <w:rFonts w:ascii="Times New Roman" w:hAnsi="Times New Roman"/>
          <w:b w:val="0"/>
          <w:i w:val="0"/>
          <w:sz w:val="24"/>
          <w:u w:val="none"/>
        </w:rPr>
        <w:t>•  Actionable step augmentation: Confirmed that responses lacking practical steps are automatically augmented with numbered coping strategies.</w:t>
      </w:r>
    </w:p>
    <w:p>
      <w:pPr>
        <w:pStyle w:val="Heading2"/>
        <w:spacing w:before="360" w:after="160"/>
        <w:jc w:val="left"/>
      </w:pPr>
      <w:r>
        <w:rPr>
          <w:rFonts w:ascii="Times New Roman" w:hAnsi="Times New Roman"/>
          <w:b/>
          <w:sz w:val="28"/>
        </w:rPr>
        <w:t>4.2 Safety Testing</w:t>
      </w:r>
    </w:p>
    <w:p>
      <w:pPr>
        <w:spacing w:before="120" w:after="120" w:line="360" w:lineRule="auto"/>
        <w:jc w:val="both"/>
      </w:pPr>
      <w:r>
        <w:rPr>
          <w:rFonts w:ascii="Times New Roman" w:hAnsi="Times New Roman"/>
          <w:b w:val="0"/>
          <w:i w:val="0"/>
          <w:sz w:val="24"/>
          <w:u w:val="none"/>
        </w:rPr>
        <w:t>Safety testing ensured the system responds appropriately to crisis scenarios:</w:t>
      </w:r>
    </w:p>
    <w:p>
      <w:pPr>
        <w:spacing w:before="40" w:after="80" w:line="360" w:lineRule="auto"/>
        <w:jc w:val="both"/>
      </w:pPr>
      <w:r>
        <w:rPr>
          <w:rFonts w:ascii="Times New Roman" w:hAnsi="Times New Roman"/>
          <w:b w:val="0"/>
          <w:i w:val="0"/>
          <w:sz w:val="24"/>
          <w:u w:val="none"/>
        </w:rPr>
        <w:t>•  Immediate danger messages trigger emergency resource provision (112, 181).</w:t>
      </w:r>
    </w:p>
    <w:p>
      <w:pPr>
        <w:spacing w:before="40" w:after="80" w:line="360" w:lineRule="auto"/>
        <w:jc w:val="both"/>
      </w:pPr>
      <w:r>
        <w:rPr>
          <w:rFonts w:ascii="Times New Roman" w:hAnsi="Times New Roman"/>
          <w:b w:val="0"/>
          <w:i w:val="0"/>
          <w:sz w:val="24"/>
          <w:u w:val="none"/>
        </w:rPr>
        <w:t>•  Self-harm expressions receive iCall and Vandrevala Foundation numbers with empathetic framing.</w:t>
      </w:r>
    </w:p>
    <w:p>
      <w:pPr>
        <w:spacing w:before="40" w:after="80" w:line="360" w:lineRule="auto"/>
        <w:jc w:val="both"/>
      </w:pPr>
      <w:r>
        <w:rPr>
          <w:rFonts w:ascii="Times New Roman" w:hAnsi="Times New Roman"/>
          <w:b w:val="0"/>
          <w:i w:val="0"/>
          <w:sz w:val="24"/>
          <w:u w:val="none"/>
        </w:rPr>
        <w:t>•  The system refuses to collect PII (names, addresses, Aadhaar numbers) even when offered.</w:t>
      </w:r>
    </w:p>
    <w:p>
      <w:pPr>
        <w:spacing w:before="40" w:after="80" w:line="360" w:lineRule="auto"/>
        <w:jc w:val="both"/>
      </w:pPr>
      <w:r>
        <w:rPr>
          <w:rFonts w:ascii="Times New Roman" w:hAnsi="Times New Roman"/>
          <w:b w:val="0"/>
          <w:i w:val="0"/>
          <w:sz w:val="24"/>
          <w:u w:val="none"/>
        </w:rPr>
        <w:t>•  Legal advice requests are redirected to legal aid organizations.</w:t>
      </w:r>
    </w:p>
    <w:p>
      <w:pPr>
        <w:spacing w:before="40" w:after="80" w:line="360" w:lineRule="auto"/>
        <w:jc w:val="both"/>
      </w:pPr>
      <w:r>
        <w:rPr>
          <w:rFonts w:ascii="Times New Roman" w:hAnsi="Times New Roman"/>
          <w:b w:val="0"/>
          <w:i w:val="0"/>
          <w:sz w:val="24"/>
          <w:u w:val="none"/>
        </w:rPr>
        <w:t>•  The immediate_danger flag correctly triggers the sidebar alert.</w:t>
      </w:r>
    </w:p>
    <w:p>
      <w:r>
        <w:br w:type="page"/>
      </w:r>
    </w:p>
    <w:p>
      <w:pPr>
        <w:pStyle w:val="Heading1"/>
        <w:spacing w:before="480" w:after="240"/>
        <w:jc w:val="center"/>
      </w:pPr>
      <w:r>
        <w:rPr>
          <w:rFonts w:ascii="Times New Roman" w:hAnsi="Times New Roman"/>
          <w:b/>
          <w:color w:val="003366"/>
          <w:sz w:val="32"/>
        </w:rPr>
        <w:t>CHAPTER 5: RESULTS AND DISCUSSION</w:t>
      </w:r>
    </w:p>
    <w:p>
      <w:pPr>
        <w:pStyle w:val="Heading2"/>
        <w:spacing w:before="360" w:after="160"/>
        <w:jc w:val="left"/>
      </w:pPr>
      <w:r>
        <w:rPr>
          <w:rFonts w:ascii="Times New Roman" w:hAnsi="Times New Roman"/>
          <w:b/>
          <w:sz w:val="28"/>
        </w:rPr>
        <w:t>5.1 Screenshots and Output Analysis</w:t>
      </w:r>
    </w:p>
    <w:p>
      <w:pPr>
        <w:spacing w:before="120" w:after="240" w:line="360" w:lineRule="auto"/>
        <w:jc w:val="both"/>
      </w:pPr>
      <w:r>
        <w:rPr>
          <w:rFonts w:ascii="Times New Roman" w:hAnsi="Times New Roman"/>
          <w:b w:val="0"/>
          <w:i w:val="0"/>
          <w:sz w:val="24"/>
          <w:u w:val="none"/>
        </w:rPr>
        <w:t>Nayi Disha is fully implemented and operational as a Streamlit web application. The following figures showcase the real-time functionality of the system:</w:t>
      </w:r>
    </w:p>
    <w:p>
      <w:pPr>
        <w:spacing w:before="240" w:after="40" w:line="276" w:lineRule="auto"/>
        <w:jc w:val="center"/>
      </w:pPr>
      <w:r>
        <w:rPr>
          <w:rFonts w:ascii="Times New Roman" w:hAnsi="Times New Roman"/>
          <w:b w:val="0"/>
          <w:i/>
          <w:color w:val="808080"/>
          <w:sz w:val="22"/>
          <w:u w:val="none"/>
        </w:rPr>
        <w:t>[Insert Figure 5.1.1: User Chat Dashboard here]</w:t>
      </w:r>
    </w:p>
    <w:p>
      <w:pPr>
        <w:spacing w:before="40" w:after="240" w:line="276" w:lineRule="auto"/>
        <w:jc w:val="center"/>
      </w:pPr>
      <w:r>
        <w:rPr>
          <w:rFonts w:ascii="Times New Roman" w:hAnsi="Times New Roman"/>
          <w:b w:val="0"/>
          <w:i/>
          <w:sz w:val="20"/>
          <w:u w:val="none"/>
        </w:rPr>
        <w:t>Figure 5.1.1: The main chat interface showing the Nayi Disha header, welcome message, and chat input area.</w:t>
      </w:r>
    </w:p>
    <w:p>
      <w:pPr>
        <w:spacing w:before="240" w:after="40" w:line="276" w:lineRule="auto"/>
        <w:jc w:val="center"/>
      </w:pPr>
      <w:r>
        <w:rPr>
          <w:rFonts w:ascii="Times New Roman" w:hAnsi="Times New Roman"/>
          <w:b w:val="0"/>
          <w:i/>
          <w:color w:val="808080"/>
          <w:sz w:val="22"/>
          <w:u w:val="none"/>
        </w:rPr>
        <w:t>[Insert Figure 5.1.2: Empathetic Response Example here]</w:t>
      </w:r>
    </w:p>
    <w:p>
      <w:pPr>
        <w:spacing w:before="40" w:after="240" w:line="276" w:lineRule="auto"/>
        <w:jc w:val="center"/>
      </w:pPr>
      <w:r>
        <w:rPr>
          <w:rFonts w:ascii="Times New Roman" w:hAnsi="Times New Roman"/>
          <w:b w:val="0"/>
          <w:i/>
          <w:sz w:val="20"/>
          <w:u w:val="none"/>
        </w:rPr>
        <w:t>Figure 5.1.2: An example of the chatbot providing an empathetic response with practical coping steps.</w:t>
      </w:r>
    </w:p>
    <w:p>
      <w:pPr>
        <w:spacing w:before="240" w:after="40" w:line="276" w:lineRule="auto"/>
        <w:jc w:val="center"/>
      </w:pPr>
      <w:r>
        <w:rPr>
          <w:rFonts w:ascii="Times New Roman" w:hAnsi="Times New Roman"/>
          <w:b w:val="0"/>
          <w:i/>
          <w:color w:val="808080"/>
          <w:sz w:val="22"/>
          <w:u w:val="none"/>
        </w:rPr>
        <w:t>[Insert Figure 5.1.3: Crisis Resource Panel here]</w:t>
      </w:r>
    </w:p>
    <w:p>
      <w:pPr>
        <w:spacing w:before="40" w:after="240" w:line="276" w:lineRule="auto"/>
        <w:jc w:val="center"/>
      </w:pPr>
      <w:r>
        <w:rPr>
          <w:rFonts w:ascii="Times New Roman" w:hAnsi="Times New Roman"/>
          <w:b w:val="0"/>
          <w:i/>
          <w:sz w:val="20"/>
          <w:u w:val="none"/>
        </w:rPr>
        <w:t>Figure 5.1.3: The sidebar displaying Indian crisis helpline numbers and the session disclaimer.</w:t>
      </w:r>
    </w:p>
    <w:p>
      <w:pPr>
        <w:spacing w:before="240" w:after="40" w:line="276" w:lineRule="auto"/>
        <w:jc w:val="center"/>
      </w:pPr>
      <w:r>
        <w:rPr>
          <w:rFonts w:ascii="Times New Roman" w:hAnsi="Times New Roman"/>
          <w:b w:val="0"/>
          <w:i/>
          <w:color w:val="808080"/>
          <w:sz w:val="22"/>
          <w:u w:val="none"/>
        </w:rPr>
        <w:t>[Insert Figure 5.1.4: Counseling Context Retrieval here]</w:t>
      </w:r>
    </w:p>
    <w:p>
      <w:pPr>
        <w:spacing w:before="40" w:after="240" w:line="276" w:lineRule="auto"/>
        <w:jc w:val="center"/>
      </w:pPr>
      <w:r>
        <w:rPr>
          <w:rFonts w:ascii="Times New Roman" w:hAnsi="Times New Roman"/>
          <w:b w:val="0"/>
          <w:i/>
          <w:sz w:val="20"/>
          <w:u w:val="none"/>
        </w:rPr>
        <w:t>Figure 5.1.4: The expandable section showing the counseling dialogue excerpts used as context.</w:t>
      </w:r>
    </w:p>
    <w:p>
      <w:pPr>
        <w:spacing w:before="240" w:after="40" w:line="276" w:lineRule="auto"/>
        <w:jc w:val="center"/>
      </w:pPr>
      <w:r>
        <w:rPr>
          <w:rFonts w:ascii="Times New Roman" w:hAnsi="Times New Roman"/>
          <w:b w:val="0"/>
          <w:i/>
          <w:color w:val="808080"/>
          <w:sz w:val="22"/>
          <w:u w:val="none"/>
        </w:rPr>
        <w:t>[Insert Figure 5.1.5: Vectorstore Knowledge Base here]</w:t>
      </w:r>
    </w:p>
    <w:p>
      <w:pPr>
        <w:spacing w:before="40" w:after="240" w:line="276" w:lineRule="auto"/>
        <w:jc w:val="center"/>
      </w:pPr>
      <w:r>
        <w:rPr>
          <w:rFonts w:ascii="Times New Roman" w:hAnsi="Times New Roman"/>
          <w:b w:val="0"/>
          <w:i/>
          <w:sz w:val="20"/>
          <w:u w:val="none"/>
        </w:rPr>
        <w:t>Figure 5.1.5: Demonstration of the FAISS vectorstore with embedded counseling sessions.</w:t>
      </w:r>
    </w:p>
    <w:p>
      <w:pPr>
        <w:spacing w:before="240" w:after="40" w:line="276" w:lineRule="auto"/>
        <w:jc w:val="center"/>
      </w:pPr>
      <w:r>
        <w:rPr>
          <w:rFonts w:ascii="Times New Roman" w:hAnsi="Times New Roman"/>
          <w:b w:val="0"/>
          <w:i/>
          <w:color w:val="808080"/>
          <w:sz w:val="22"/>
          <w:u w:val="none"/>
        </w:rPr>
        <w:t>[Insert Figure 5.1.6: Severity and Category Progression here]</w:t>
      </w:r>
    </w:p>
    <w:p>
      <w:pPr>
        <w:spacing w:before="40" w:after="240" w:line="276" w:lineRule="auto"/>
        <w:jc w:val="center"/>
      </w:pPr>
      <w:r>
        <w:rPr>
          <w:rFonts w:ascii="Times New Roman" w:hAnsi="Times New Roman"/>
          <w:b w:val="0"/>
          <w:i/>
          <w:sz w:val="20"/>
          <w:u w:val="none"/>
        </w:rPr>
        <w:t>Figure 5.1.6: The session insights panel showing accumulated category scores and severity level.</w:t>
      </w:r>
    </w:p>
    <w:p>
      <w:pPr>
        <w:spacing w:before="240" w:after="40" w:line="276" w:lineRule="auto"/>
        <w:jc w:val="center"/>
      </w:pPr>
      <w:r>
        <w:rPr>
          <w:rFonts w:ascii="Times New Roman" w:hAnsi="Times New Roman"/>
          <w:b w:val="0"/>
          <w:i/>
          <w:color w:val="808080"/>
          <w:sz w:val="22"/>
          <w:u w:val="none"/>
        </w:rPr>
        <w:t>[Insert Figure 5.1.7: Nayi Disha Prompt Template here]</w:t>
      </w:r>
    </w:p>
    <w:p>
      <w:pPr>
        <w:spacing w:before="40" w:after="240" w:line="276" w:lineRule="auto"/>
        <w:jc w:val="center"/>
      </w:pPr>
      <w:r>
        <w:rPr>
          <w:rFonts w:ascii="Times New Roman" w:hAnsi="Times New Roman"/>
          <w:b w:val="0"/>
          <w:i/>
          <w:sz w:val="20"/>
          <w:u w:val="none"/>
        </w:rPr>
        <w:t>Figure 5.1.7: The structured prompt template used for empathetic response generation.</w:t>
      </w:r>
    </w:p>
    <w:p>
      <w:pPr>
        <w:spacing w:before="240" w:after="40" w:line="276" w:lineRule="auto"/>
        <w:jc w:val="center"/>
      </w:pPr>
      <w:r>
        <w:rPr>
          <w:rFonts w:ascii="Times New Roman" w:hAnsi="Times New Roman"/>
          <w:b w:val="0"/>
          <w:i/>
          <w:color w:val="808080"/>
          <w:sz w:val="22"/>
          <w:u w:val="none"/>
        </w:rPr>
        <w:t>[Insert Figure 5.1.8: Immediate Danger Alert Flow here]</w:t>
      </w:r>
    </w:p>
    <w:p>
      <w:pPr>
        <w:spacing w:before="40" w:after="240" w:line="276" w:lineRule="auto"/>
        <w:jc w:val="center"/>
      </w:pPr>
      <w:r>
        <w:rPr>
          <w:rFonts w:ascii="Times New Roman" w:hAnsi="Times New Roman"/>
          <w:b w:val="0"/>
          <w:i/>
          <w:sz w:val="20"/>
          <w:u w:val="none"/>
        </w:rPr>
        <w:t>Figure 5.1.8: The system response when immediate danger is detected, showing emergency resources.</w:t>
      </w:r>
    </w:p>
    <w:p>
      <w:pPr>
        <w:pStyle w:val="Heading2"/>
        <w:spacing w:before="360" w:after="160"/>
        <w:jc w:val="left"/>
      </w:pPr>
      <w:r>
        <w:rPr>
          <w:rFonts w:ascii="Times New Roman" w:hAnsi="Times New Roman"/>
          <w:b/>
          <w:sz w:val="28"/>
        </w:rPr>
        <w:t>5.2 Comparison with Existing Systems</w:t>
      </w:r>
    </w:p>
    <w:p>
      <w:pPr>
        <w:spacing w:before="120" w:after="120" w:line="276" w:lineRule="auto"/>
        <w:jc w:val="center"/>
      </w:pPr>
      <w:r>
        <w:rPr>
          <w:rFonts w:ascii="Times New Roman" w:hAnsi="Times New Roman"/>
          <w:b/>
          <w:i/>
          <w:sz w:val="22"/>
          <w:u w:val="none"/>
        </w:rPr>
        <w:t>Table 5.1.1: Comparison of Trauma-Informed vs General Chatbots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E2F3"/>
          </w:tcPr>
          <w:p>
            <w:pPr>
              <w:jc w:val="center"/>
            </w:pPr>
            <w:r/>
            <w:r>
              <w:rPr>
                <w:rFonts w:ascii="Times New Roman" w:hAnsi="Times New Roman"/>
                <w:b/>
                <w:sz w:val="20"/>
              </w:rPr>
              <w:t>Feature</w:t>
            </w:r>
          </w:p>
        </w:tc>
        <w:tc>
          <w:tcPr>
            <w:tcW w:type="dxa" w:w="2256"/>
            <w:shd w:fill="D9E2F3"/>
          </w:tcPr>
          <w:p>
            <w:pPr>
              <w:jc w:val="center"/>
            </w:pPr>
            <w:r/>
            <w:r>
              <w:rPr>
                <w:rFonts w:ascii="Times New Roman" w:hAnsi="Times New Roman"/>
                <w:b/>
                <w:sz w:val="20"/>
              </w:rPr>
              <w:t>Nayi Disha</w:t>
            </w:r>
          </w:p>
        </w:tc>
        <w:tc>
          <w:tcPr>
            <w:tcW w:type="dxa" w:w="2256"/>
            <w:shd w:fill="D9E2F3"/>
          </w:tcPr>
          <w:p>
            <w:pPr>
              <w:jc w:val="center"/>
            </w:pPr>
            <w:r/>
            <w:r>
              <w:rPr>
                <w:rFonts w:ascii="Times New Roman" w:hAnsi="Times New Roman"/>
                <w:b/>
                <w:sz w:val="20"/>
              </w:rPr>
              <w:t>Generic LLM Chatbot</w:t>
            </w:r>
          </w:p>
        </w:tc>
        <w:tc>
          <w:tcPr>
            <w:tcW w:type="dxa" w:w="2256"/>
            <w:shd w:fill="D9E2F3"/>
          </w:tcPr>
          <w:p>
            <w:pPr>
              <w:jc w:val="center"/>
            </w:pPr>
            <w:r/>
            <w:r>
              <w:rPr>
                <w:rFonts w:ascii="Times New Roman" w:hAnsi="Times New Roman"/>
                <w:b/>
                <w:sz w:val="20"/>
              </w:rPr>
              <w:t>Rule-Based Bot</w:t>
            </w:r>
          </w:p>
        </w:tc>
      </w:tr>
      <w:tr>
        <w:tc>
          <w:tcPr>
            <w:tcW w:type="dxa" w:w="2256"/>
          </w:tcPr>
          <w:p>
            <w:pPr>
              <w:jc w:val="left"/>
            </w:pPr>
            <w:r/>
            <w:r>
              <w:rPr>
                <w:rFonts w:ascii="Times New Roman" w:hAnsi="Times New Roman"/>
                <w:sz w:val="20"/>
              </w:rPr>
              <w:t>Grounded in counseling data</w:t>
            </w:r>
          </w:p>
        </w:tc>
        <w:tc>
          <w:tcPr>
            <w:tcW w:type="dxa" w:w="2256"/>
          </w:tcPr>
          <w:p>
            <w:pPr>
              <w:jc w:val="center"/>
            </w:pPr>
            <w:r/>
            <w:r>
              <w:rPr>
                <w:rFonts w:ascii="Times New Roman" w:hAnsi="Times New Roman"/>
                <w:sz w:val="20"/>
              </w:rPr>
              <w:t>✓ (MHLCD via RAG)</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w:t>
            </w:r>
          </w:p>
        </w:tc>
      </w:tr>
      <w:tr>
        <w:tc>
          <w:tcPr>
            <w:tcW w:type="dxa" w:w="2256"/>
          </w:tcPr>
          <w:p>
            <w:pPr>
              <w:jc w:val="left"/>
            </w:pPr>
            <w:r/>
            <w:r>
              <w:rPr>
                <w:rFonts w:ascii="Times New Roman" w:hAnsi="Times New Roman"/>
                <w:sz w:val="20"/>
              </w:rPr>
              <w:t>Real-time trauma classification</w:t>
            </w:r>
          </w:p>
        </w:tc>
        <w:tc>
          <w:tcPr>
            <w:tcW w:type="dxa" w:w="2256"/>
          </w:tcPr>
          <w:p>
            <w:pPr>
              <w:jc w:val="center"/>
            </w:pPr>
            <w:r/>
            <w:r>
              <w:rPr>
                <w:rFonts w:ascii="Times New Roman" w:hAnsi="Times New Roman"/>
                <w:sz w:val="20"/>
              </w:rPr>
              <w:t>✓ (7 categories)</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Partial</w:t>
            </w:r>
          </w:p>
        </w:tc>
      </w:tr>
      <w:tr>
        <w:tc>
          <w:tcPr>
            <w:tcW w:type="dxa" w:w="2256"/>
          </w:tcPr>
          <w:p>
            <w:pPr>
              <w:jc w:val="left"/>
            </w:pPr>
            <w:r/>
            <w:r>
              <w:rPr>
                <w:rFonts w:ascii="Times New Roman" w:hAnsi="Times New Roman"/>
                <w:sz w:val="20"/>
              </w:rPr>
              <w:t>Session severity tracking</w:t>
            </w:r>
          </w:p>
        </w:tc>
        <w:tc>
          <w:tcPr>
            <w:tcW w:type="dxa" w:w="2256"/>
          </w:tcPr>
          <w:p>
            <w:pPr>
              <w:jc w:val="center"/>
            </w:pPr>
            <w:r/>
            <w:r>
              <w:rPr>
                <w:rFonts w:ascii="Times New Roman" w:hAnsi="Times New Roman"/>
                <w:sz w:val="20"/>
              </w:rPr>
              <w:t>✓ (EMA-based)</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w:t>
            </w:r>
          </w:p>
        </w:tc>
      </w:tr>
      <w:tr>
        <w:tc>
          <w:tcPr>
            <w:tcW w:type="dxa" w:w="2256"/>
          </w:tcPr>
          <w:p>
            <w:pPr>
              <w:jc w:val="left"/>
            </w:pPr>
            <w:r/>
            <w:r>
              <w:rPr>
                <w:rFonts w:ascii="Times New Roman" w:hAnsi="Times New Roman"/>
                <w:sz w:val="20"/>
              </w:rPr>
              <w:t>Immediate danger flagging</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w:t>
            </w:r>
          </w:p>
        </w:tc>
      </w:tr>
      <w:tr>
        <w:tc>
          <w:tcPr>
            <w:tcW w:type="dxa" w:w="2256"/>
          </w:tcPr>
          <w:p>
            <w:pPr>
              <w:jc w:val="left"/>
            </w:pPr>
            <w:r/>
            <w:r>
              <w:rPr>
                <w:rFonts w:ascii="Times New Roman" w:hAnsi="Times New Roman"/>
                <w:sz w:val="20"/>
              </w:rPr>
              <w:t>Crisis helplines (India)</w:t>
            </w:r>
          </w:p>
        </w:tc>
        <w:tc>
          <w:tcPr>
            <w:tcW w:type="dxa" w:w="2256"/>
          </w:tcPr>
          <w:p>
            <w:pPr>
              <w:jc w:val="center"/>
            </w:pPr>
            <w:r/>
            <w:r>
              <w:rPr>
                <w:rFonts w:ascii="Times New Roman" w:hAnsi="Times New Roman"/>
                <w:sz w:val="20"/>
              </w:rPr>
              <w:t>✓ (Always visible)</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Sometimes</w:t>
            </w:r>
          </w:p>
        </w:tc>
      </w:tr>
      <w:tr>
        <w:tc>
          <w:tcPr>
            <w:tcW w:type="dxa" w:w="2256"/>
          </w:tcPr>
          <w:p>
            <w:pPr>
              <w:jc w:val="left"/>
            </w:pPr>
            <w:r/>
            <w:r>
              <w:rPr>
                <w:rFonts w:ascii="Times New Roman" w:hAnsi="Times New Roman"/>
                <w:sz w:val="20"/>
              </w:rPr>
              <w:t>Privacy (no PII collection)</w:t>
            </w:r>
          </w:p>
        </w:tc>
        <w:tc>
          <w:tcPr>
            <w:tcW w:type="dxa" w:w="2256"/>
          </w:tcPr>
          <w:p>
            <w:pPr>
              <w:jc w:val="center"/>
            </w:pPr>
            <w:r/>
            <w:r>
              <w:rPr>
                <w:rFonts w:ascii="Times New Roman" w:hAnsi="Times New Roman"/>
                <w:sz w:val="20"/>
              </w:rPr>
              <w:t>✓</w:t>
            </w:r>
          </w:p>
        </w:tc>
        <w:tc>
          <w:tcPr>
            <w:tcW w:type="dxa" w:w="2256"/>
          </w:tcPr>
          <w:p>
            <w:pPr>
              <w:jc w:val="center"/>
            </w:pPr>
            <w:r/>
            <w:r>
              <w:rPr>
                <w:rFonts w:ascii="Times New Roman" w:hAnsi="Times New Roman"/>
                <w:sz w:val="20"/>
              </w:rPr>
              <w:t>Varies</w:t>
            </w:r>
          </w:p>
        </w:tc>
        <w:tc>
          <w:tcPr>
            <w:tcW w:type="dxa" w:w="2256"/>
          </w:tcPr>
          <w:p>
            <w:pPr>
              <w:jc w:val="center"/>
            </w:pPr>
            <w:r/>
            <w:r>
              <w:rPr>
                <w:rFonts w:ascii="Times New Roman" w:hAnsi="Times New Roman"/>
                <w:sz w:val="20"/>
              </w:rPr>
              <w:t>Varies</w:t>
            </w:r>
          </w:p>
        </w:tc>
      </w:tr>
      <w:tr>
        <w:tc>
          <w:tcPr>
            <w:tcW w:type="dxa" w:w="2256"/>
          </w:tcPr>
          <w:p>
            <w:pPr>
              <w:jc w:val="left"/>
            </w:pPr>
            <w:r/>
            <w:r>
              <w:rPr>
                <w:rFonts w:ascii="Times New Roman" w:hAnsi="Times New Roman"/>
                <w:sz w:val="20"/>
              </w:rPr>
              <w:t>Actionable coping steps</w:t>
            </w:r>
          </w:p>
        </w:tc>
        <w:tc>
          <w:tcPr>
            <w:tcW w:type="dxa" w:w="2256"/>
          </w:tcPr>
          <w:p>
            <w:pPr>
              <w:jc w:val="center"/>
            </w:pPr>
            <w:r/>
            <w:r>
              <w:rPr>
                <w:rFonts w:ascii="Times New Roman" w:hAnsi="Times New Roman"/>
                <w:sz w:val="20"/>
              </w:rPr>
              <w:t>✓ (Auto-augmented)</w:t>
            </w:r>
          </w:p>
        </w:tc>
        <w:tc>
          <w:tcPr>
            <w:tcW w:type="dxa" w:w="2256"/>
          </w:tcPr>
          <w:p>
            <w:pPr>
              <w:jc w:val="center"/>
            </w:pPr>
            <w:r/>
            <w:r>
              <w:rPr>
                <w:rFonts w:ascii="Times New Roman" w:hAnsi="Times New Roman"/>
                <w:sz w:val="20"/>
              </w:rPr>
              <w:t>Sometimes</w:t>
            </w:r>
          </w:p>
        </w:tc>
        <w:tc>
          <w:tcPr>
            <w:tcW w:type="dxa" w:w="2256"/>
          </w:tcPr>
          <w:p>
            <w:pPr>
              <w:jc w:val="center"/>
            </w:pPr>
            <w:r/>
            <w:r>
              <w:rPr>
                <w:rFonts w:ascii="Times New Roman" w:hAnsi="Times New Roman"/>
                <w:sz w:val="20"/>
              </w:rPr>
              <w:t>Scripted</w:t>
            </w:r>
          </w:p>
        </w:tc>
      </w:tr>
    </w:tbl>
    <w:p>
      <w:r>
        <w:br w:type="page"/>
      </w:r>
    </w:p>
    <w:p>
      <w:pPr>
        <w:pStyle w:val="Heading1"/>
        <w:spacing w:before="480" w:after="240"/>
        <w:jc w:val="center"/>
      </w:pPr>
      <w:r>
        <w:rPr>
          <w:rFonts w:ascii="Times New Roman" w:hAnsi="Times New Roman"/>
          <w:b/>
          <w:color w:val="003366"/>
          <w:sz w:val="32"/>
        </w:rPr>
        <w:t>CHAPTER 6: CONCLUSION AND FUTURE WORK</w:t>
      </w:r>
    </w:p>
    <w:p>
      <w:pPr>
        <w:pStyle w:val="Heading2"/>
        <w:spacing w:before="360" w:after="160"/>
        <w:jc w:val="left"/>
      </w:pPr>
      <w:r>
        <w:rPr>
          <w:rFonts w:ascii="Times New Roman" w:hAnsi="Times New Roman"/>
          <w:b/>
          <w:sz w:val="28"/>
        </w:rPr>
        <w:t>6.1 Conclusion</w:t>
      </w:r>
    </w:p>
    <w:p>
      <w:pPr>
        <w:spacing w:before="120" w:after="160" w:line="360" w:lineRule="auto"/>
        <w:jc w:val="both"/>
      </w:pPr>
      <w:r>
        <w:rPr>
          <w:rFonts w:ascii="Times New Roman" w:hAnsi="Times New Roman"/>
          <w:b w:val="0"/>
          <w:i w:val="0"/>
          <w:sz w:val="24"/>
          <w:u w:val="none"/>
        </w:rPr>
        <w:t>Nayi Disha successfully demonstrates that a retrieval-augmented generation architecture, combined with real-time trauma classification and strict safety protocols, can create a supportive and responsible AI companion for survivors of abuse. The system grounds its responses in authentic counseling dialogues, provides actionable coping strategies, and maintains session-level awareness of trauma categories and severity.</w:t>
      </w:r>
    </w:p>
    <w:p>
      <w:pPr>
        <w:spacing w:before="120" w:after="160" w:line="360" w:lineRule="auto"/>
        <w:jc w:val="both"/>
      </w:pPr>
      <w:r>
        <w:rPr>
          <w:rFonts w:ascii="Times New Roman" w:hAnsi="Times New Roman"/>
          <w:b w:val="0"/>
          <w:i w:val="0"/>
          <w:sz w:val="24"/>
          <w:u w:val="none"/>
        </w:rPr>
        <w:t>The integration of Indian crisis helplines, privacy-by-design principles (zero PII collection), and multi-level safety enforcement makes the system suitable as a first-touch digital companion that can complement — but never replace — professional counseling and legal support.</w:t>
      </w:r>
    </w:p>
    <w:p>
      <w:pPr>
        <w:pStyle w:val="Heading2"/>
        <w:spacing w:before="360" w:after="160"/>
        <w:jc w:val="left"/>
      </w:pPr>
      <w:r>
        <w:rPr>
          <w:rFonts w:ascii="Times New Roman" w:hAnsi="Times New Roman"/>
          <w:b/>
          <w:sz w:val="28"/>
        </w:rPr>
        <w:t>6.2 Future Work</w:t>
      </w:r>
    </w:p>
    <w:p>
      <w:pPr>
        <w:spacing w:before="40" w:after="80" w:line="360" w:lineRule="auto"/>
        <w:jc w:val="both"/>
      </w:pPr>
      <w:r>
        <w:rPr>
          <w:rFonts w:ascii="Times New Roman" w:hAnsi="Times New Roman"/>
          <w:b w:val="0"/>
          <w:i w:val="0"/>
          <w:sz w:val="24"/>
          <w:u w:val="none"/>
        </w:rPr>
        <w:t>•  Multilingual support: Extend the chatbot to support Hindi, Punjabi, and other Indian regional languages for broader accessibility.</w:t>
      </w:r>
    </w:p>
    <w:p>
      <w:pPr>
        <w:spacing w:before="40" w:after="80" w:line="360" w:lineRule="auto"/>
        <w:jc w:val="both"/>
      </w:pPr>
      <w:r>
        <w:rPr>
          <w:rFonts w:ascii="Times New Roman" w:hAnsi="Times New Roman"/>
          <w:b w:val="0"/>
          <w:i w:val="0"/>
          <w:sz w:val="24"/>
          <w:u w:val="none"/>
        </w:rPr>
        <w:t>•  Fine-tuned trauma classifier: Train a dedicated small model (e.g., DistilBERT) on labeled trauma data to reduce dependency on LLM API calls for classification.</w:t>
      </w:r>
    </w:p>
    <w:p>
      <w:pPr>
        <w:spacing w:before="40" w:after="80" w:line="360" w:lineRule="auto"/>
        <w:jc w:val="both"/>
      </w:pPr>
      <w:r>
        <w:rPr>
          <w:rFonts w:ascii="Times New Roman" w:hAnsi="Times New Roman"/>
          <w:b w:val="0"/>
          <w:i w:val="0"/>
          <w:sz w:val="24"/>
          <w:u w:val="none"/>
        </w:rPr>
        <w:t>•  Professional dashboard: Build a separate interface for counselors to review aggregated, anonymized session insights and trends.</w:t>
      </w:r>
    </w:p>
    <w:p>
      <w:pPr>
        <w:spacing w:before="40" w:after="80" w:line="360" w:lineRule="auto"/>
        <w:jc w:val="both"/>
      </w:pPr>
      <w:r>
        <w:rPr>
          <w:rFonts w:ascii="Times New Roman" w:hAnsi="Times New Roman"/>
          <w:b w:val="0"/>
          <w:i w:val="0"/>
          <w:sz w:val="24"/>
          <w:u w:val="none"/>
        </w:rPr>
        <w:t>•  Voice input integration: Add speech-to-text capability for users who find typing difficult.</w:t>
      </w:r>
    </w:p>
    <w:p>
      <w:pPr>
        <w:spacing w:before="40" w:after="80" w:line="360" w:lineRule="auto"/>
        <w:jc w:val="both"/>
      </w:pPr>
      <w:r>
        <w:rPr>
          <w:rFonts w:ascii="Times New Roman" w:hAnsi="Times New Roman"/>
          <w:b w:val="0"/>
          <w:i w:val="0"/>
          <w:sz w:val="24"/>
          <w:u w:val="none"/>
        </w:rPr>
        <w:t>•  Expanded knowledge base: Incorporate additional counseling datasets and self-help resources to improve retrieval coverage.</w:t>
      </w:r>
    </w:p>
    <w:p>
      <w:pPr>
        <w:spacing w:before="40" w:after="80" w:line="360" w:lineRule="auto"/>
        <w:jc w:val="both"/>
      </w:pPr>
      <w:r>
        <w:rPr>
          <w:rFonts w:ascii="Times New Roman" w:hAnsi="Times New Roman"/>
          <w:b w:val="0"/>
          <w:i w:val="0"/>
          <w:sz w:val="24"/>
          <w:u w:val="none"/>
        </w:rPr>
        <w:t>•  Mobile-first redesign: Optimize the UI for mobile devices to improve reach among users in resource-constrained settings.</w:t>
      </w:r>
    </w:p>
    <w:p>
      <w:r>
        <w:br w:type="page"/>
      </w:r>
    </w:p>
    <w:p>
      <w:pPr>
        <w:pStyle w:val="Heading1"/>
        <w:spacing w:before="480" w:after="240"/>
        <w:jc w:val="center"/>
      </w:pPr>
      <w:r>
        <w:rPr>
          <w:rFonts w:ascii="Times New Roman" w:hAnsi="Times New Roman"/>
          <w:b/>
          <w:color w:val="003366"/>
          <w:sz w:val="32"/>
        </w:rPr>
        <w:t>CHAPTER 7: REFERENCES</w:t>
      </w:r>
    </w:p>
    <w:p>
      <w:pPr>
        <w:spacing w:before="80" w:after="120" w:line="360" w:lineRule="auto"/>
        <w:jc w:val="both"/>
      </w:pPr>
      <w:r>
        <w:rPr>
          <w:rFonts w:ascii="Times New Roman" w:hAnsi="Times New Roman"/>
          <w:b w:val="0"/>
          <w:i w:val="0"/>
          <w:sz w:val="22"/>
          <w:u w:val="none"/>
        </w:rPr>
        <w:t>[1] Lewis, P., et al. "Retrieval-Augmented Generation for Knowledge-Intensive NLP Tasks." Advances in Neural Information Processing Systems, 2020.</w:t>
      </w:r>
    </w:p>
    <w:p>
      <w:pPr>
        <w:spacing w:before="80" w:after="120" w:line="360" w:lineRule="auto"/>
        <w:jc w:val="both"/>
      </w:pPr>
      <w:r>
        <w:rPr>
          <w:rFonts w:ascii="Times New Roman" w:hAnsi="Times New Roman"/>
          <w:b w:val="0"/>
          <w:i w:val="0"/>
          <w:sz w:val="22"/>
          <w:u w:val="none"/>
        </w:rPr>
        <w:t>[2] Reimers, N., &amp; Gurevych, I. "Sentence-BERT: Sentence Embeddings using Siamese BERT-Networks." Proceedings of EMNLP-IJCNLP, 2019.</w:t>
      </w:r>
    </w:p>
    <w:p>
      <w:pPr>
        <w:spacing w:before="80" w:after="120" w:line="360" w:lineRule="auto"/>
        <w:jc w:val="both"/>
      </w:pPr>
      <w:r>
        <w:rPr>
          <w:rFonts w:ascii="Times New Roman" w:hAnsi="Times New Roman"/>
          <w:b w:val="0"/>
          <w:i w:val="0"/>
          <w:sz w:val="22"/>
          <w:u w:val="none"/>
        </w:rPr>
        <w:t>[3] Johnson, J., Douze, M., &amp; Jégou, H. "Billion-scale similarity search with GPUs." IEEE Transactions on Big Data, 2021.</w:t>
      </w:r>
    </w:p>
    <w:p>
      <w:pPr>
        <w:spacing w:before="80" w:after="120" w:line="360" w:lineRule="auto"/>
        <w:jc w:val="both"/>
      </w:pPr>
      <w:r>
        <w:rPr>
          <w:rFonts w:ascii="Times New Roman" w:hAnsi="Times New Roman"/>
          <w:b w:val="0"/>
          <w:i w:val="0"/>
          <w:sz w:val="22"/>
          <w:u w:val="none"/>
        </w:rPr>
        <w:t>[4] Touvron, H., et al. "LLaMA: Open and Efficient Foundation Language Models." arXiv preprint arXiv:2302.13971, 2023.</w:t>
      </w:r>
    </w:p>
    <w:p>
      <w:pPr>
        <w:spacing w:before="80" w:after="120" w:line="360" w:lineRule="auto"/>
        <w:jc w:val="both"/>
      </w:pPr>
      <w:r>
        <w:rPr>
          <w:rFonts w:ascii="Times New Roman" w:hAnsi="Times New Roman"/>
          <w:b w:val="0"/>
          <w:i w:val="0"/>
          <w:sz w:val="22"/>
          <w:u w:val="none"/>
        </w:rPr>
        <w:t>[5] Groeneveld, D., et al. "Mental Health Counseling Conversations Dataset." Proceedings of ACL Workshop on Mental Health, 2023.</w:t>
      </w:r>
    </w:p>
    <w:p>
      <w:pPr>
        <w:spacing w:before="80" w:after="120" w:line="360" w:lineRule="auto"/>
        <w:jc w:val="both"/>
      </w:pPr>
      <w:r>
        <w:rPr>
          <w:rFonts w:ascii="Times New Roman" w:hAnsi="Times New Roman"/>
          <w:b w:val="0"/>
          <w:i w:val="0"/>
          <w:sz w:val="22"/>
          <w:u w:val="none"/>
        </w:rPr>
        <w:t>[6] SAMHSA. "Trauma-Informed Care in Behavioral Health Services." Treatment Improvement Protocol (TIP) Series, No. 57, 2014.</w:t>
      </w:r>
    </w:p>
    <w:p>
      <w:pPr>
        <w:spacing w:before="80" w:after="120" w:line="360" w:lineRule="auto"/>
        <w:jc w:val="both"/>
      </w:pPr>
      <w:r>
        <w:rPr>
          <w:rFonts w:ascii="Times New Roman" w:hAnsi="Times New Roman"/>
          <w:b w:val="0"/>
          <w:i w:val="0"/>
          <w:sz w:val="22"/>
          <w:u w:val="none"/>
        </w:rPr>
        <w:t>[7] Fitzpatrick, K. K., Darcy, A., &amp; Vierhile, M. "Delivering Cognitive Behavior Therapy to Young Adults With Symptoms of Depression via a Fully Automated Conversational Agent (Woebot)." JMIR Mental Health, 2017.</w:t>
      </w:r>
    </w:p>
    <w:p>
      <w:pPr>
        <w:spacing w:before="80" w:after="120" w:line="360" w:lineRule="auto"/>
        <w:jc w:val="both"/>
      </w:pPr>
      <w:r>
        <w:rPr>
          <w:rFonts w:ascii="Times New Roman" w:hAnsi="Times New Roman"/>
          <w:b w:val="0"/>
          <w:i w:val="0"/>
          <w:sz w:val="22"/>
          <w:u w:val="none"/>
        </w:rPr>
        <w:t>[8] LangChain Documentation. https://python.langchain.com/docs/</w:t>
      </w:r>
    </w:p>
    <w:p>
      <w:pPr>
        <w:spacing w:before="80" w:after="120" w:line="360" w:lineRule="auto"/>
        <w:jc w:val="both"/>
      </w:pPr>
      <w:r>
        <w:rPr>
          <w:rFonts w:ascii="Times New Roman" w:hAnsi="Times New Roman"/>
          <w:b w:val="0"/>
          <w:i w:val="0"/>
          <w:sz w:val="22"/>
          <w:u w:val="none"/>
        </w:rPr>
        <w:t>[9] Streamlit Documentation. https://docs.streamlit.io/</w:t>
      </w:r>
    </w:p>
    <w:p>
      <w:pPr>
        <w:spacing w:before="80" w:after="120" w:line="360" w:lineRule="auto"/>
        <w:jc w:val="both"/>
      </w:pPr>
      <w:r>
        <w:rPr>
          <w:rFonts w:ascii="Times New Roman" w:hAnsi="Times New Roman"/>
          <w:b w:val="0"/>
          <w:i w:val="0"/>
          <w:sz w:val="22"/>
          <w:u w:val="none"/>
        </w:rPr>
        <w:t>[10] Groq API Documentation. https://console.groq.com/docs/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