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9372C9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noProof/>
          <w:kern w:val="0"/>
          <w:sz w:val="18"/>
          <w:szCs w:val="18"/>
        </w:rPr>
        <w:drawing>
          <wp:inline distT="0" distB="0" distL="0" distR="0">
            <wp:extent cx="3268345" cy="2188845"/>
            <wp:effectExtent l="0" t="0" r="8255" b="1905"/>
            <wp:docPr id="1" name="图片 1" descr="Sup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per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5A" w:rsidRDefault="009372C9">
      <w:pPr>
        <w:pStyle w:val="a7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r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</w:p>
    <w:p w:rsidR="00CE6C5A" w:rsidRDefault="00DE3B9F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迭代四计划书</w:t>
      </w:r>
      <w:r w:rsidR="009B048C">
        <w:rPr>
          <w:rFonts w:asciiTheme="minorEastAsia" w:hAnsiTheme="minorEastAsia" w:hint="eastAsia"/>
          <w:lang w:eastAsia="zh-CN"/>
        </w:rPr>
        <w:t>（新</w:t>
      </w:r>
      <w:bookmarkStart w:id="0" w:name="_GoBack"/>
      <w:bookmarkEnd w:id="0"/>
      <w:r w:rsidR="009B048C">
        <w:rPr>
          <w:rFonts w:asciiTheme="minorEastAsia" w:hAnsiTheme="minorEastAsia" w:hint="eastAsia"/>
          <w:lang w:eastAsia="zh-CN"/>
        </w:rPr>
        <w:t>）</w:t>
      </w:r>
    </w:p>
    <w:p w:rsidR="00CE6C5A" w:rsidRDefault="00BA7D20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V2</w:t>
      </w:r>
      <w:r w:rsidR="009372C9">
        <w:rPr>
          <w:rFonts w:asciiTheme="minorEastAsia" w:hAnsiTheme="minorEastAsia"/>
          <w:lang w:eastAsia="zh-CN"/>
        </w:rPr>
        <w:t>.0</w:t>
      </w:r>
    </w:p>
    <w:p w:rsidR="00CE6C5A" w:rsidRDefault="00CE6C5A">
      <w:pPr>
        <w:pStyle w:val="ByLine"/>
        <w:rPr>
          <w:rFonts w:asciiTheme="minorEastAsia" w:hAnsiTheme="minorEastAsia"/>
          <w:lang w:eastAsia="zh-CN"/>
        </w:rPr>
      </w:pPr>
    </w:p>
    <w:p w:rsidR="00CE6C5A" w:rsidRDefault="00CE6C5A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:rsidR="00CE6C5A" w:rsidRDefault="009372C9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组名：Neo</w:t>
      </w:r>
    </w:p>
    <w:p w:rsidR="00CE6C5A" w:rsidRDefault="009372C9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:rsidR="000457A7" w:rsidRPr="000457A7" w:rsidRDefault="009372C9" w:rsidP="000457A7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时间：201</w:t>
      </w:r>
      <w:r>
        <w:rPr>
          <w:rFonts w:asciiTheme="minorEastAsia" w:eastAsiaTheme="minorEastAsia" w:hAnsiTheme="minorEastAsia"/>
          <w:b/>
          <w:sz w:val="32"/>
          <w:szCs w:val="32"/>
        </w:rPr>
        <w:t>6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311356">
        <w:rPr>
          <w:rFonts w:asciiTheme="minorEastAsia" w:eastAsiaTheme="minorEastAsia" w:hAnsiTheme="minorEastAsia"/>
          <w:b/>
          <w:sz w:val="32"/>
          <w:szCs w:val="32"/>
        </w:rPr>
        <w:t>09-02</w:t>
      </w:r>
    </w:p>
    <w:p w:rsidR="00CE6C5A" w:rsidRDefault="00CE6C5A">
      <w:pPr>
        <w:pStyle w:val="ChangeHistoryTitle"/>
        <w:rPr>
          <w:rFonts w:asciiTheme="minorEastAsia" w:hAnsiTheme="minorEastAsia"/>
          <w:sz w:val="32"/>
          <w:lang w:eastAsia="zh-CN"/>
        </w:rPr>
        <w:sectPr w:rsidR="00CE6C5A">
          <w:footerReference w:type="default" r:id="rId10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457A7" w:rsidRDefault="000457A7" w:rsidP="002E181D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项</w:t>
      </w:r>
      <w:r w:rsidR="002E181D">
        <w:rPr>
          <w:rFonts w:hint="eastAsia"/>
        </w:rPr>
        <w:t>目</w:t>
      </w:r>
      <w:r>
        <w:rPr>
          <w:rFonts w:hint="eastAsia"/>
        </w:rPr>
        <w:t>计划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943"/>
        <w:gridCol w:w="2205"/>
      </w:tblGrid>
      <w:tr w:rsidR="00793976" w:rsidTr="002E181D">
        <w:tc>
          <w:tcPr>
            <w:tcW w:w="1696" w:type="dxa"/>
          </w:tcPr>
          <w:p w:rsidR="00793976" w:rsidRDefault="00793976" w:rsidP="00793976">
            <w:r>
              <w:rPr>
                <w:rFonts w:hint="eastAsia"/>
              </w:rPr>
              <w:t>时间</w:t>
            </w:r>
            <w:r w:rsidR="00BA7D20">
              <w:rPr>
                <w:rFonts w:hint="eastAsia"/>
              </w:rPr>
              <w:t>（</w:t>
            </w:r>
            <w:r w:rsidR="00BA7D20">
              <w:rPr>
                <w:rFonts w:hint="eastAsia"/>
              </w:rPr>
              <w:t>9</w:t>
            </w:r>
            <w:r w:rsidR="00BA7D20">
              <w:rPr>
                <w:rFonts w:hint="eastAsia"/>
              </w:rPr>
              <w:t>月）</w:t>
            </w:r>
          </w:p>
        </w:tc>
        <w:tc>
          <w:tcPr>
            <w:tcW w:w="2452" w:type="dxa"/>
          </w:tcPr>
          <w:p w:rsidR="00793976" w:rsidRDefault="00793976" w:rsidP="00793976">
            <w:r>
              <w:rPr>
                <w:rFonts w:hint="eastAsia"/>
              </w:rPr>
              <w:t>任务</w:t>
            </w:r>
          </w:p>
        </w:tc>
        <w:tc>
          <w:tcPr>
            <w:tcW w:w="1943" w:type="dxa"/>
          </w:tcPr>
          <w:p w:rsidR="00793976" w:rsidRDefault="00793976" w:rsidP="00793976">
            <w:r>
              <w:rPr>
                <w:rFonts w:hint="eastAsia"/>
              </w:rPr>
              <w:t>负责人</w:t>
            </w:r>
          </w:p>
        </w:tc>
        <w:tc>
          <w:tcPr>
            <w:tcW w:w="2205" w:type="dxa"/>
          </w:tcPr>
          <w:p w:rsidR="00793976" w:rsidRDefault="00793976" w:rsidP="00793976">
            <w:r>
              <w:rPr>
                <w:rFonts w:hint="eastAsia"/>
              </w:rPr>
              <w:t>备注</w:t>
            </w:r>
          </w:p>
        </w:tc>
      </w:tr>
      <w:tr w:rsidR="002E181D" w:rsidTr="002E181D">
        <w:tc>
          <w:tcPr>
            <w:tcW w:w="1696" w:type="dxa"/>
            <w:vMerge w:val="restart"/>
          </w:tcPr>
          <w:p w:rsidR="002E181D" w:rsidRDefault="002E181D" w:rsidP="00BA7D20"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2452" w:type="dxa"/>
          </w:tcPr>
          <w:p w:rsidR="002E181D" w:rsidRDefault="002E181D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大盘和个股时分图</w:t>
            </w:r>
          </w:p>
        </w:tc>
        <w:tc>
          <w:tcPr>
            <w:tcW w:w="1943" w:type="dxa"/>
            <w:vMerge w:val="restart"/>
          </w:tcPr>
          <w:p w:rsidR="002E181D" w:rsidRDefault="002E181D" w:rsidP="00BA7D20">
            <w:r>
              <w:rPr>
                <w:rFonts w:hint="eastAsia"/>
              </w:rPr>
              <w:t>吕德超、罗铉斌</w:t>
            </w:r>
          </w:p>
          <w:p w:rsidR="002E181D" w:rsidRDefault="002E181D" w:rsidP="00BA7D2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2E181D" w:rsidRDefault="002E181D" w:rsidP="00BA7D20">
            <w:pPr>
              <w:rPr>
                <w:rFonts w:hint="eastAsia"/>
              </w:rPr>
            </w:pPr>
          </w:p>
        </w:tc>
      </w:tr>
      <w:tr w:rsidR="002E181D" w:rsidTr="002E181D">
        <w:tc>
          <w:tcPr>
            <w:tcW w:w="1696" w:type="dxa"/>
            <w:vMerge/>
          </w:tcPr>
          <w:p w:rsidR="002E181D" w:rsidRDefault="002E181D" w:rsidP="00BA7D20"/>
        </w:tc>
        <w:tc>
          <w:tcPr>
            <w:tcW w:w="2452" w:type="dxa"/>
          </w:tcPr>
          <w:p w:rsidR="002E181D" w:rsidRDefault="002E181D" w:rsidP="00BA7D20">
            <w:r>
              <w:rPr>
                <w:rFonts w:hint="eastAsia"/>
              </w:rPr>
              <w:t>个股财务和推荐机制</w:t>
            </w:r>
          </w:p>
        </w:tc>
        <w:tc>
          <w:tcPr>
            <w:tcW w:w="1943" w:type="dxa"/>
            <w:vMerge/>
          </w:tcPr>
          <w:p w:rsidR="002E181D" w:rsidRDefault="002E181D" w:rsidP="00BA7D20"/>
        </w:tc>
        <w:tc>
          <w:tcPr>
            <w:tcW w:w="2205" w:type="dxa"/>
          </w:tcPr>
          <w:p w:rsidR="002E181D" w:rsidRDefault="002E181D" w:rsidP="00BA7D20"/>
        </w:tc>
      </w:tr>
      <w:tr w:rsidR="002E181D" w:rsidTr="002E181D">
        <w:tc>
          <w:tcPr>
            <w:tcW w:w="1696" w:type="dxa"/>
            <w:vMerge/>
          </w:tcPr>
          <w:p w:rsidR="002E181D" w:rsidRDefault="002E181D" w:rsidP="00BA7D20">
            <w:pPr>
              <w:rPr>
                <w:rFonts w:hint="eastAsia"/>
              </w:rPr>
            </w:pPr>
          </w:p>
        </w:tc>
        <w:tc>
          <w:tcPr>
            <w:tcW w:w="2452" w:type="dxa"/>
          </w:tcPr>
          <w:p w:rsidR="002E181D" w:rsidRDefault="002E181D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首页、模拟投资设计与模板初步搭建</w:t>
            </w:r>
          </w:p>
        </w:tc>
        <w:tc>
          <w:tcPr>
            <w:tcW w:w="1943" w:type="dxa"/>
          </w:tcPr>
          <w:p w:rsidR="002E181D" w:rsidRDefault="002E181D" w:rsidP="00BA7D20">
            <w:r>
              <w:rPr>
                <w:rFonts w:hint="eastAsia"/>
              </w:rPr>
              <w:t>阙俊杰、李昊朔</w:t>
            </w:r>
          </w:p>
        </w:tc>
        <w:tc>
          <w:tcPr>
            <w:tcW w:w="2205" w:type="dxa"/>
          </w:tcPr>
          <w:p w:rsidR="002E181D" w:rsidRDefault="002E181D" w:rsidP="00BA7D20"/>
        </w:tc>
      </w:tr>
      <w:tr w:rsidR="002E181D" w:rsidTr="002E181D">
        <w:tc>
          <w:tcPr>
            <w:tcW w:w="1696" w:type="dxa"/>
            <w:vMerge/>
          </w:tcPr>
          <w:p w:rsidR="002E181D" w:rsidRDefault="002E181D" w:rsidP="00BA7D20">
            <w:pPr>
              <w:rPr>
                <w:rFonts w:hint="eastAsia"/>
              </w:rPr>
            </w:pPr>
          </w:p>
        </w:tc>
        <w:tc>
          <w:tcPr>
            <w:tcW w:w="2452" w:type="dxa"/>
          </w:tcPr>
          <w:p w:rsidR="002E181D" w:rsidRDefault="002E181D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策略初步完成</w:t>
            </w:r>
          </w:p>
        </w:tc>
        <w:tc>
          <w:tcPr>
            <w:tcW w:w="1943" w:type="dxa"/>
          </w:tcPr>
          <w:p w:rsidR="002E181D" w:rsidRDefault="002E181D" w:rsidP="00BA7D20">
            <w:r>
              <w:rPr>
                <w:rFonts w:hint="eastAsia"/>
              </w:rPr>
              <w:t>全部</w:t>
            </w:r>
          </w:p>
        </w:tc>
        <w:tc>
          <w:tcPr>
            <w:tcW w:w="2205" w:type="dxa"/>
          </w:tcPr>
          <w:p w:rsidR="002E181D" w:rsidRDefault="002E181D" w:rsidP="00BA7D20"/>
        </w:tc>
      </w:tr>
      <w:tr w:rsidR="00BA7D20" w:rsidTr="002E181D">
        <w:tc>
          <w:tcPr>
            <w:tcW w:w="1696" w:type="dxa"/>
          </w:tcPr>
          <w:p w:rsidR="00BA7D20" w:rsidRDefault="00BA7D20" w:rsidP="00BA7D20">
            <w:r>
              <w:rPr>
                <w:rFonts w:hint="eastAsia"/>
              </w:rPr>
              <w:t>5</w:t>
            </w:r>
            <w:r w:rsidR="002E181D">
              <w:t>-6</w:t>
            </w:r>
          </w:p>
        </w:tc>
        <w:tc>
          <w:tcPr>
            <w:tcW w:w="2452" w:type="dxa"/>
          </w:tcPr>
          <w:p w:rsidR="00BA7D20" w:rsidRDefault="002E181D" w:rsidP="00BA7D20">
            <w:r>
              <w:rPr>
                <w:rFonts w:hint="eastAsia"/>
              </w:rPr>
              <w:t>首页新闻</w:t>
            </w:r>
          </w:p>
        </w:tc>
        <w:tc>
          <w:tcPr>
            <w:tcW w:w="1943" w:type="dxa"/>
          </w:tcPr>
          <w:p w:rsidR="00BA7D20" w:rsidRDefault="002E181D" w:rsidP="00BA7D20">
            <w:r>
              <w:rPr>
                <w:rFonts w:hint="eastAsia"/>
              </w:rPr>
              <w:t>全部</w:t>
            </w:r>
          </w:p>
        </w:tc>
        <w:tc>
          <w:tcPr>
            <w:tcW w:w="2205" w:type="dxa"/>
          </w:tcPr>
          <w:p w:rsidR="00BA7D20" w:rsidRDefault="00BA7D20" w:rsidP="00BA7D20"/>
        </w:tc>
      </w:tr>
      <w:tr w:rsidR="00BA7D20" w:rsidTr="002E181D">
        <w:tc>
          <w:tcPr>
            <w:tcW w:w="1696" w:type="dxa"/>
          </w:tcPr>
          <w:p w:rsidR="00BA7D20" w:rsidRDefault="002E181D" w:rsidP="00BA7D20">
            <w:r>
              <w:t>7-8</w:t>
            </w:r>
          </w:p>
        </w:tc>
        <w:tc>
          <w:tcPr>
            <w:tcW w:w="2452" w:type="dxa"/>
          </w:tcPr>
          <w:p w:rsidR="00BA7D20" w:rsidRDefault="002E181D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模拟投资初步完成</w:t>
            </w:r>
          </w:p>
        </w:tc>
        <w:tc>
          <w:tcPr>
            <w:tcW w:w="1943" w:type="dxa"/>
          </w:tcPr>
          <w:p w:rsidR="00BA7D20" w:rsidRDefault="002E181D" w:rsidP="00BA7D20">
            <w:r>
              <w:rPr>
                <w:rFonts w:hint="eastAsia"/>
              </w:rPr>
              <w:t>全部</w:t>
            </w:r>
          </w:p>
        </w:tc>
        <w:tc>
          <w:tcPr>
            <w:tcW w:w="2205" w:type="dxa"/>
          </w:tcPr>
          <w:p w:rsidR="00BA7D20" w:rsidRDefault="002E181D" w:rsidP="00BA7D20">
            <w:r>
              <w:rPr>
                <w:rFonts w:hint="eastAsia"/>
              </w:rPr>
              <w:t>手动和策略</w:t>
            </w:r>
          </w:p>
        </w:tc>
      </w:tr>
      <w:tr w:rsidR="00BA7D20" w:rsidTr="002E181D">
        <w:tc>
          <w:tcPr>
            <w:tcW w:w="1696" w:type="dxa"/>
          </w:tcPr>
          <w:p w:rsidR="00BA7D20" w:rsidRDefault="00BA7D20" w:rsidP="00BA7D20">
            <w:r>
              <w:rPr>
                <w:rFonts w:hint="eastAsia"/>
              </w:rPr>
              <w:t>9</w:t>
            </w:r>
          </w:p>
        </w:tc>
        <w:tc>
          <w:tcPr>
            <w:tcW w:w="2452" w:type="dxa"/>
          </w:tcPr>
          <w:p w:rsidR="00BA7D20" w:rsidRDefault="002E181D" w:rsidP="00BA7D20">
            <w:r>
              <w:rPr>
                <w:rFonts w:hint="eastAsia"/>
              </w:rPr>
              <w:t>策略和模拟投资完善</w:t>
            </w:r>
          </w:p>
        </w:tc>
        <w:tc>
          <w:tcPr>
            <w:tcW w:w="1943" w:type="dxa"/>
          </w:tcPr>
          <w:p w:rsidR="00BA7D20" w:rsidRDefault="002E181D" w:rsidP="00BA7D20">
            <w:r>
              <w:rPr>
                <w:rFonts w:hint="eastAsia"/>
              </w:rPr>
              <w:t>全部</w:t>
            </w:r>
          </w:p>
        </w:tc>
        <w:tc>
          <w:tcPr>
            <w:tcW w:w="2205" w:type="dxa"/>
          </w:tcPr>
          <w:p w:rsidR="00BA7D20" w:rsidRDefault="00BA7D20" w:rsidP="00BA7D20"/>
        </w:tc>
      </w:tr>
      <w:tr w:rsidR="00BA7D20" w:rsidTr="002E181D">
        <w:tc>
          <w:tcPr>
            <w:tcW w:w="1696" w:type="dxa"/>
          </w:tcPr>
          <w:p w:rsidR="00BA7D20" w:rsidRDefault="00BA7D20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52" w:type="dxa"/>
          </w:tcPr>
          <w:p w:rsidR="00BA7D20" w:rsidRDefault="002E181D" w:rsidP="00BA7D20">
            <w:r>
              <w:rPr>
                <w:rFonts w:hint="eastAsia"/>
              </w:rPr>
              <w:t>界面美化与实现</w:t>
            </w:r>
          </w:p>
        </w:tc>
        <w:tc>
          <w:tcPr>
            <w:tcW w:w="1943" w:type="dxa"/>
          </w:tcPr>
          <w:p w:rsidR="00BA7D20" w:rsidRDefault="002E181D" w:rsidP="00BA7D20">
            <w:r>
              <w:rPr>
                <w:rFonts w:hint="eastAsia"/>
              </w:rPr>
              <w:t>阙俊杰、李昊朔</w:t>
            </w:r>
          </w:p>
        </w:tc>
        <w:tc>
          <w:tcPr>
            <w:tcW w:w="2205" w:type="dxa"/>
          </w:tcPr>
          <w:p w:rsidR="00BA7D20" w:rsidRDefault="002E181D" w:rsidP="00BA7D20">
            <w:r>
              <w:rPr>
                <w:rFonts w:hint="eastAsia"/>
              </w:rPr>
              <w:t>重点行业和个人中心</w:t>
            </w:r>
          </w:p>
        </w:tc>
      </w:tr>
      <w:tr w:rsidR="00BA7D20" w:rsidTr="002E181D">
        <w:tc>
          <w:tcPr>
            <w:tcW w:w="1696" w:type="dxa"/>
          </w:tcPr>
          <w:p w:rsidR="00BA7D20" w:rsidRDefault="00BA7D20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t>-12</w:t>
            </w:r>
          </w:p>
        </w:tc>
        <w:tc>
          <w:tcPr>
            <w:tcW w:w="2452" w:type="dxa"/>
          </w:tcPr>
          <w:p w:rsidR="00BA7D20" w:rsidRDefault="002E181D" w:rsidP="00BA7D20">
            <w:pPr>
              <w:rPr>
                <w:rFonts w:hint="eastAsia"/>
              </w:rPr>
            </w:pPr>
            <w:r>
              <w:rPr>
                <w:rFonts w:hint="eastAsia"/>
              </w:rPr>
              <w:t>完善平台</w:t>
            </w:r>
          </w:p>
        </w:tc>
        <w:tc>
          <w:tcPr>
            <w:tcW w:w="1943" w:type="dxa"/>
          </w:tcPr>
          <w:p w:rsidR="00BA7D20" w:rsidRDefault="002E181D" w:rsidP="00BA7D20">
            <w:r>
              <w:rPr>
                <w:rFonts w:hint="eastAsia"/>
              </w:rPr>
              <w:t>全部</w:t>
            </w:r>
          </w:p>
        </w:tc>
        <w:tc>
          <w:tcPr>
            <w:tcW w:w="2205" w:type="dxa"/>
          </w:tcPr>
          <w:p w:rsidR="00BA7D20" w:rsidRDefault="00BA7D20" w:rsidP="00BA7D20"/>
        </w:tc>
      </w:tr>
    </w:tbl>
    <w:p w:rsidR="00793976" w:rsidRDefault="00793976" w:rsidP="00793976">
      <w:pPr>
        <w:pStyle w:val="1"/>
        <w:numPr>
          <w:ilvl w:val="0"/>
          <w:numId w:val="5"/>
        </w:numPr>
      </w:pPr>
      <w:r>
        <w:rPr>
          <w:rFonts w:hint="eastAsia"/>
        </w:rPr>
        <w:t>完善功能点</w:t>
      </w:r>
    </w:p>
    <w:p w:rsidR="00BE677A" w:rsidRPr="000457A7" w:rsidRDefault="00BE677A" w:rsidP="00BE677A">
      <w:pPr>
        <w:pStyle w:val="2"/>
        <w:rPr>
          <w:rStyle w:val="20"/>
        </w:rPr>
      </w:pPr>
      <w:r w:rsidRPr="00BE677A">
        <w:rPr>
          <w:rStyle w:val="20"/>
          <w:rFonts w:hint="eastAsia"/>
          <w:b/>
        </w:rPr>
        <w:t>0.</w:t>
      </w:r>
      <w:r>
        <w:rPr>
          <w:rStyle w:val="20"/>
          <w:rFonts w:hint="eastAsia"/>
          <w:b/>
        </w:rPr>
        <w:t>首页</w:t>
      </w:r>
    </w:p>
    <w:p w:rsidR="00BE677A" w:rsidRDefault="00BE677A" w:rsidP="00BE677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新闻（新闻从财经网站上爬取）</w:t>
      </w:r>
    </w:p>
    <w:p w:rsidR="00BE677A" w:rsidRPr="00BE677A" w:rsidRDefault="00BE677A" w:rsidP="00BE677A">
      <w:pPr>
        <w:rPr>
          <w:rFonts w:hint="eastAsia"/>
        </w:rPr>
      </w:pPr>
    </w:p>
    <w:p w:rsidR="00793976" w:rsidRPr="00BE677A" w:rsidRDefault="00793976" w:rsidP="00793976">
      <w:pPr>
        <w:pStyle w:val="2"/>
        <w:rPr>
          <w:rStyle w:val="20"/>
        </w:rPr>
      </w:pPr>
      <w:r w:rsidRPr="00BE677A">
        <w:rPr>
          <w:rFonts w:hint="eastAsia"/>
        </w:rPr>
        <w:t>1.</w:t>
      </w:r>
      <w:r w:rsidRPr="00BE677A">
        <w:rPr>
          <w:rStyle w:val="20"/>
          <w:rFonts w:hint="eastAsia"/>
          <w:b/>
        </w:rPr>
        <w:t>大盘数据</w:t>
      </w:r>
    </w:p>
    <w:p w:rsidR="00BE677A" w:rsidRDefault="007658BB" w:rsidP="00BE677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BE677A">
        <w:rPr>
          <w:rFonts w:hint="eastAsia"/>
        </w:rPr>
        <w:t>各个大盘时分图</w:t>
      </w:r>
    </w:p>
    <w:p w:rsidR="00793976" w:rsidRDefault="00BE677A" w:rsidP="00BE677A">
      <w:pPr>
        <w:pStyle w:val="12"/>
        <w:ind w:left="1048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【添加到</w:t>
      </w:r>
      <w:r>
        <w:rPr>
          <w:rFonts w:hint="eastAsia"/>
        </w:rPr>
        <w:t>K</w:t>
      </w:r>
      <w:r>
        <w:rPr>
          <w:rFonts w:hint="eastAsia"/>
        </w:rPr>
        <w:t>线图上方】</w:t>
      </w:r>
    </w:p>
    <w:p w:rsidR="00793976" w:rsidRDefault="00793976" w:rsidP="00793976">
      <w:pPr>
        <w:pStyle w:val="2"/>
      </w:pPr>
      <w:r>
        <w:rPr>
          <w:rFonts w:hint="eastAsia"/>
        </w:rPr>
        <w:t>2.</w:t>
      </w:r>
      <w:r w:rsidR="004A4DAA">
        <w:t>个股详</w:t>
      </w:r>
      <w:r w:rsidR="00BE677A">
        <w:rPr>
          <w:rFonts w:hint="eastAsia"/>
        </w:rPr>
        <w:t>情</w:t>
      </w:r>
    </w:p>
    <w:p w:rsidR="00793976" w:rsidRDefault="007658BB" w:rsidP="00793976">
      <w:pPr>
        <w:numPr>
          <w:ilvl w:val="0"/>
          <w:numId w:val="2"/>
        </w:numPr>
      </w:pPr>
      <w:r>
        <w:rPr>
          <w:rFonts w:hint="eastAsia"/>
        </w:rPr>
        <w:t>增加公司财务方面的分析</w:t>
      </w:r>
      <w:r w:rsidR="00793976">
        <w:rPr>
          <w:rFonts w:hint="eastAsia"/>
        </w:rPr>
        <w:t>：</w:t>
      </w:r>
      <w:r w:rsidR="009A22BC">
        <w:rPr>
          <w:rFonts w:hint="eastAsia"/>
        </w:rPr>
        <w:t>【详细分析界面增加】</w:t>
      </w:r>
    </w:p>
    <w:p w:rsidR="009A22BC" w:rsidRDefault="009A22BC" w:rsidP="009A22BC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t>增加一些专业机构或人士给出的测评与分析</w:t>
      </w:r>
      <w:r>
        <w:rPr>
          <w:rFonts w:hint="eastAsia"/>
        </w:rPr>
        <w:t>【详细分析界面增加】</w:t>
      </w:r>
    </w:p>
    <w:p w:rsidR="00793976" w:rsidRDefault="00793976" w:rsidP="00793976">
      <w:pPr>
        <w:rPr>
          <w:rStyle w:val="a9"/>
        </w:rPr>
      </w:pPr>
      <w:r>
        <w:rPr>
          <w:rFonts w:hint="eastAsia"/>
        </w:rPr>
        <w:t xml:space="preserve">   </w:t>
      </w:r>
      <w:r>
        <w:rPr>
          <w:rFonts w:hint="eastAsia"/>
        </w:rPr>
        <w:t>参考网址：</w:t>
      </w:r>
      <w:hyperlink r:id="rId11" w:history="1">
        <w:r>
          <w:rPr>
            <w:rStyle w:val="a9"/>
            <w:rFonts w:hint="eastAsia"/>
          </w:rPr>
          <w:t>http://stockp</w:t>
        </w:r>
        <w:r>
          <w:rPr>
            <w:rStyle w:val="a9"/>
            <w:rFonts w:hint="eastAsia"/>
          </w:rPr>
          <w:t>a</w:t>
        </w:r>
        <w:r>
          <w:rPr>
            <w:rStyle w:val="a9"/>
            <w:rFonts w:hint="eastAsia"/>
          </w:rPr>
          <w:t>ge.10j</w:t>
        </w:r>
        <w:r>
          <w:rPr>
            <w:rStyle w:val="a9"/>
            <w:rFonts w:hint="eastAsia"/>
          </w:rPr>
          <w:t>q</w:t>
        </w:r>
        <w:r>
          <w:rPr>
            <w:rStyle w:val="a9"/>
            <w:rFonts w:hint="eastAsia"/>
          </w:rPr>
          <w:t>k</w:t>
        </w:r>
        <w:r>
          <w:rPr>
            <w:rStyle w:val="a9"/>
            <w:rFonts w:hint="eastAsia"/>
          </w:rPr>
          <w:t>a.com.cn/300277/</w:t>
        </w:r>
      </w:hyperlink>
    </w:p>
    <w:p w:rsidR="00D77258" w:rsidRDefault="00D77258" w:rsidP="00D77258">
      <w:pPr>
        <w:ind w:firstLineChars="300" w:firstLine="630"/>
        <w:rPr>
          <w:rStyle w:val="a9"/>
        </w:rPr>
      </w:pPr>
      <w:r w:rsidRPr="00D77258">
        <w:rPr>
          <w:rStyle w:val="a9"/>
        </w:rPr>
        <w:t>http://vip.stock.finance.sina.com.cn/corp/go.php/vCB_FinManDiv/symbol/600007.phtml</w:t>
      </w:r>
    </w:p>
    <w:p w:rsidR="007658BB" w:rsidRDefault="007658BB" w:rsidP="007658BB">
      <w:pPr>
        <w:pStyle w:val="aa"/>
        <w:numPr>
          <w:ilvl w:val="0"/>
          <w:numId w:val="7"/>
        </w:numPr>
        <w:ind w:firstLineChars="0"/>
      </w:pPr>
      <w:r>
        <w:t>增加股票所属上市公司重大事件展示</w:t>
      </w:r>
      <w:r w:rsidR="009A22BC">
        <w:rPr>
          <w:rFonts w:hint="eastAsia"/>
        </w:rPr>
        <w:t>【个股详情界面增加模块】</w:t>
      </w:r>
    </w:p>
    <w:p w:rsidR="00D77258" w:rsidRDefault="00D77258" w:rsidP="009A22BC">
      <w:pPr>
        <w:pStyle w:val="aa"/>
        <w:ind w:left="420" w:firstLineChars="0" w:firstLine="0"/>
      </w:pPr>
      <w:r>
        <w:rPr>
          <w:rFonts w:hint="eastAsia"/>
        </w:rPr>
        <w:t>参考网址：</w:t>
      </w:r>
    </w:p>
    <w:p w:rsidR="00D77258" w:rsidRDefault="00D77258" w:rsidP="009A22BC">
      <w:pPr>
        <w:pStyle w:val="aa"/>
        <w:ind w:left="420" w:firstLineChars="0" w:firstLine="0"/>
        <w:rPr>
          <w:rFonts w:hint="eastAsia"/>
        </w:rPr>
      </w:pPr>
      <w:hyperlink r:id="rId12" w:history="1">
        <w:r w:rsidRPr="00F26F2F">
          <w:rPr>
            <w:rStyle w:val="a9"/>
          </w:rPr>
          <w:t>http://vip.stock.finance.sina.com.cn/corp/go.php/vCB_AllBulletin/stockid/600007.phtml</w:t>
        </w:r>
      </w:hyperlink>
    </w:p>
    <w:p w:rsidR="009A22BC" w:rsidRDefault="009A22BC" w:rsidP="007658B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增加股票大宗交易展示【</w:t>
      </w:r>
      <w:r>
        <w:rPr>
          <w:rFonts w:hint="eastAsia"/>
        </w:rPr>
        <w:t>个股详情界面增加模块</w:t>
      </w:r>
      <w:r>
        <w:rPr>
          <w:rFonts w:hint="eastAsia"/>
        </w:rPr>
        <w:t>】</w:t>
      </w:r>
    </w:p>
    <w:p w:rsidR="009A22BC" w:rsidRDefault="009A22BC" w:rsidP="009A22BC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参考网址：</w:t>
      </w:r>
      <w:hyperlink r:id="rId13" w:history="1">
        <w:r w:rsidR="00D77258" w:rsidRPr="00F26F2F">
          <w:rPr>
            <w:rStyle w:val="a9"/>
          </w:rPr>
          <w:t>http://data.10jqka.com.cn/market/dzjy/op/code/code/300277/</w:t>
        </w:r>
      </w:hyperlink>
    </w:p>
    <w:p w:rsidR="009A22BC" w:rsidRDefault="007658BB" w:rsidP="007658BB">
      <w:pPr>
        <w:pStyle w:val="aa"/>
        <w:numPr>
          <w:ilvl w:val="0"/>
          <w:numId w:val="7"/>
        </w:numPr>
        <w:ind w:firstLineChars="0"/>
      </w:pPr>
      <w:r>
        <w:t>改善推荐机制</w:t>
      </w:r>
    </w:p>
    <w:p w:rsidR="007658BB" w:rsidRDefault="009A22BC" w:rsidP="009A22BC">
      <w:pPr>
        <w:pStyle w:val="aa"/>
        <w:ind w:left="420" w:firstLineChars="300" w:firstLine="630"/>
      </w:pPr>
      <w:r>
        <w:rPr>
          <w:rFonts w:hint="eastAsia"/>
        </w:rPr>
        <w:lastRenderedPageBreak/>
        <w:t>【创新高、创新低、连续上涨、连续下跌、持续放量、持续缩量、个股评分】</w:t>
      </w:r>
    </w:p>
    <w:p w:rsidR="00D77258" w:rsidRPr="00D77258" w:rsidRDefault="00D77258" w:rsidP="0079397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参考网址：</w:t>
      </w:r>
      <w:hyperlink r:id="rId14" w:history="1">
        <w:r w:rsidRPr="00F26F2F">
          <w:rPr>
            <w:rStyle w:val="a9"/>
          </w:rPr>
          <w:t>http://data.10jqka.com.cn/rank/cxg/</w:t>
        </w:r>
      </w:hyperlink>
    </w:p>
    <w:p w:rsidR="00793976" w:rsidRDefault="00793976" w:rsidP="00793976">
      <w:pPr>
        <w:pStyle w:val="2"/>
      </w:pPr>
      <w:r>
        <w:t>3.</w:t>
      </w:r>
      <w:r>
        <w:t>行业分析</w:t>
      </w:r>
    </w:p>
    <w:p w:rsidR="00D77258" w:rsidRDefault="00793976" w:rsidP="00793976">
      <w:pPr>
        <w:numPr>
          <w:ilvl w:val="0"/>
          <w:numId w:val="2"/>
        </w:numPr>
      </w:pPr>
      <w:r>
        <w:rPr>
          <w:rFonts w:hint="eastAsia"/>
        </w:rPr>
        <w:t>行业排行</w:t>
      </w:r>
      <w:r w:rsidR="00A46AF7">
        <w:rPr>
          <w:rFonts w:hint="eastAsia"/>
        </w:rPr>
        <w:t>增加三日</w:t>
      </w:r>
      <w:r>
        <w:rPr>
          <w:rFonts w:hint="eastAsia"/>
        </w:rPr>
        <w:t>排行、五日排行、十日排行等</w:t>
      </w:r>
    </w:p>
    <w:p w:rsidR="00793976" w:rsidRDefault="00D77258" w:rsidP="00D77258">
      <w:pPr>
        <w:tabs>
          <w:tab w:val="left" w:pos="420"/>
        </w:tabs>
        <w:ind w:left="420" w:firstLineChars="200" w:firstLine="420"/>
      </w:pPr>
      <w:r>
        <w:rPr>
          <w:rFonts w:hint="eastAsia"/>
        </w:rPr>
        <w:t>【数据库计算并排序、界面层增加切换按钮】</w:t>
      </w:r>
    </w:p>
    <w:p w:rsidR="00793976" w:rsidRDefault="00D77258" w:rsidP="00D77258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美化界面</w:t>
      </w:r>
    </w:p>
    <w:p w:rsidR="00793976" w:rsidRDefault="00793976" w:rsidP="00793976">
      <w:pPr>
        <w:pStyle w:val="2"/>
      </w:pPr>
      <w:r>
        <w:rPr>
          <w:rFonts w:hint="eastAsia"/>
        </w:rPr>
        <w:t>4.</w:t>
      </w:r>
      <w:r>
        <w:t>策略模拟</w:t>
      </w:r>
    </w:p>
    <w:p w:rsidR="00A46AF7" w:rsidRDefault="00D77258" w:rsidP="00A46AF7">
      <w:pPr>
        <w:numPr>
          <w:ilvl w:val="0"/>
          <w:numId w:val="4"/>
        </w:numPr>
      </w:pPr>
      <w:r>
        <w:rPr>
          <w:rFonts w:hint="eastAsia"/>
        </w:rPr>
        <w:t>增加完美收益、并结合结果给出相应建议</w:t>
      </w:r>
    </w:p>
    <w:p w:rsidR="00D77258" w:rsidRDefault="00D77258" w:rsidP="00A46AF7">
      <w:pPr>
        <w:numPr>
          <w:ilvl w:val="0"/>
          <w:numId w:val="4"/>
        </w:numPr>
      </w:pPr>
      <w:r>
        <w:rPr>
          <w:rFonts w:hint="eastAsia"/>
        </w:rPr>
        <w:t>为模拟投资提供接口</w:t>
      </w:r>
    </w:p>
    <w:p w:rsidR="00793976" w:rsidRPr="00793976" w:rsidRDefault="00793976" w:rsidP="00793976">
      <w:pPr>
        <w:pStyle w:val="aa"/>
        <w:ind w:left="900" w:firstLineChars="0" w:firstLine="0"/>
      </w:pPr>
    </w:p>
    <w:p w:rsidR="000457A7" w:rsidRDefault="00793976" w:rsidP="00793976">
      <w:pPr>
        <w:pStyle w:val="1"/>
      </w:pPr>
      <w:r>
        <w:t>三、新增功能点</w:t>
      </w:r>
    </w:p>
    <w:p w:rsidR="00CE6C5A" w:rsidRDefault="00D77258" w:rsidP="000457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、虚</w:t>
      </w:r>
      <w:r w:rsidR="009372C9">
        <w:t>拟投资</w:t>
      </w:r>
    </w:p>
    <w:p w:rsidR="00CE6C5A" w:rsidRDefault="00D77258" w:rsidP="000457A7">
      <w:pPr>
        <w:pStyle w:val="4"/>
      </w:pPr>
      <w:r>
        <w:t>1</w:t>
      </w:r>
      <w:r w:rsidR="009372C9">
        <w:rPr>
          <w:rFonts w:hint="eastAsia"/>
        </w:rPr>
        <w:t>.1</w:t>
      </w:r>
      <w:r w:rsidR="009372C9">
        <w:t xml:space="preserve"> </w:t>
      </w:r>
      <w:r w:rsidR="009372C9">
        <w:rPr>
          <w:rFonts w:hint="eastAsia"/>
        </w:rPr>
        <w:t>功能概述：</w:t>
      </w:r>
    </w:p>
    <w:p w:rsidR="00CE6C5A" w:rsidRDefault="009372C9">
      <w:r>
        <w:rPr>
          <w:rFonts w:hint="eastAsia"/>
        </w:rPr>
        <w:t xml:space="preserve">    </w:t>
      </w:r>
      <w:r>
        <w:rPr>
          <w:rFonts w:hint="eastAsia"/>
        </w:rPr>
        <w:t>给用户提供部分虚拟资金用户可以选择购买股票体验虚拟投资过程。</w:t>
      </w:r>
    </w:p>
    <w:p w:rsidR="00CE6C5A" w:rsidRDefault="00D77258" w:rsidP="000457A7">
      <w:pPr>
        <w:pStyle w:val="4"/>
      </w:pPr>
      <w:r>
        <w:rPr>
          <w:rFonts w:hint="eastAsia"/>
        </w:rPr>
        <w:t>1</w:t>
      </w:r>
      <w:r w:rsidR="009372C9">
        <w:rPr>
          <w:rFonts w:hint="eastAsia"/>
        </w:rPr>
        <w:t xml:space="preserve">.2 </w:t>
      </w:r>
      <w:r w:rsidR="009372C9">
        <w:rPr>
          <w:rFonts w:hint="eastAsia"/>
        </w:rPr>
        <w:t>详细描述</w:t>
      </w:r>
    </w:p>
    <w:p w:rsidR="00CE6C5A" w:rsidRDefault="00311356">
      <w:pPr>
        <w:numPr>
          <w:ilvl w:val="0"/>
          <w:numId w:val="4"/>
        </w:numPr>
        <w:ind w:left="0" w:firstLine="420"/>
      </w:pPr>
      <w:r>
        <w:rPr>
          <w:rFonts w:hint="eastAsia"/>
        </w:rPr>
        <w:t>用户可以设置成本，搜索股票进行购买。用户查看时给用户展示当前</w:t>
      </w:r>
      <w:r w:rsidR="009372C9">
        <w:rPr>
          <w:rFonts w:hint="eastAsia"/>
        </w:rPr>
        <w:t>收益情况</w:t>
      </w:r>
      <w:r>
        <w:rPr>
          <w:rFonts w:hint="eastAsia"/>
        </w:rPr>
        <w:t>，并用图表展示从买入开始到当前时间段内每天的资金变动情况</w:t>
      </w:r>
      <w:r w:rsidR="009372C9">
        <w:rPr>
          <w:rFonts w:hint="eastAsia"/>
        </w:rPr>
        <w:t>。</w:t>
      </w:r>
    </w:p>
    <w:p w:rsidR="00CE6C5A" w:rsidRDefault="00311356">
      <w:pPr>
        <w:numPr>
          <w:ilvl w:val="0"/>
          <w:numId w:val="4"/>
        </w:numPr>
        <w:ind w:left="0" w:firstLine="420"/>
      </w:pPr>
      <w:r>
        <w:rPr>
          <w:rFonts w:hint="eastAsia"/>
        </w:rPr>
        <w:t>用户可以选择自己在虚拟投资中使用</w:t>
      </w:r>
      <w:r w:rsidR="009372C9">
        <w:rPr>
          <w:rFonts w:hint="eastAsia"/>
        </w:rPr>
        <w:t>保存的策略，进行管家模式。此时系统会根据客户的策略</w:t>
      </w:r>
      <w:r>
        <w:rPr>
          <w:rFonts w:hint="eastAsia"/>
        </w:rPr>
        <w:t>从当前时间开始</w:t>
      </w:r>
      <w:r w:rsidR="009372C9">
        <w:rPr>
          <w:rFonts w:hint="eastAsia"/>
        </w:rPr>
        <w:t>自主买卖他所选购的股票，并用图表展现近期交易情况。</w:t>
      </w:r>
      <w:r>
        <w:rPr>
          <w:rFonts w:hint="eastAsia"/>
        </w:rPr>
        <w:t>（需要策略提供相应的接口）</w:t>
      </w:r>
    </w:p>
    <w:p w:rsidR="00CE6C5A" w:rsidRDefault="00CE6C5A"/>
    <w:p w:rsidR="00CE6C5A" w:rsidRDefault="00D77258" w:rsidP="000457A7">
      <w:pPr>
        <w:pStyle w:val="2"/>
      </w:pPr>
      <w:r>
        <w:rPr>
          <w:rFonts w:hint="eastAsia"/>
        </w:rPr>
        <w:t>2</w:t>
      </w:r>
      <w:r w:rsidR="009372C9">
        <w:rPr>
          <w:rFonts w:hint="eastAsia"/>
        </w:rPr>
        <w:t>.</w:t>
      </w:r>
      <w:r w:rsidR="00793976">
        <w:rPr>
          <w:rFonts w:hint="eastAsia"/>
        </w:rPr>
        <w:t>新闻咨询</w:t>
      </w:r>
    </w:p>
    <w:p w:rsidR="00CE6C5A" w:rsidRDefault="00D77258" w:rsidP="000457A7">
      <w:pPr>
        <w:pStyle w:val="4"/>
      </w:pPr>
      <w:r>
        <w:t>2</w:t>
      </w:r>
      <w:r w:rsidR="009372C9">
        <w:rPr>
          <w:rFonts w:hint="eastAsia"/>
        </w:rPr>
        <w:t>.1</w:t>
      </w:r>
      <w:r w:rsidR="009372C9">
        <w:t xml:space="preserve"> </w:t>
      </w:r>
      <w:r w:rsidR="009372C9">
        <w:rPr>
          <w:rFonts w:hint="eastAsia"/>
        </w:rPr>
        <w:t>功能概述：</w:t>
      </w:r>
    </w:p>
    <w:p w:rsidR="00CE6C5A" w:rsidRDefault="009372C9">
      <w:pPr>
        <w:ind w:firstLineChars="400" w:firstLine="840"/>
      </w:pPr>
      <w:r>
        <w:rPr>
          <w:rFonts w:hint="eastAsia"/>
        </w:rPr>
        <w:t>为用户提供最近股市的重要新闻等等。</w:t>
      </w:r>
      <w:r w:rsidR="00D77258">
        <w:rPr>
          <w:rFonts w:hint="eastAsia"/>
        </w:rPr>
        <w:t>【增加在首页】</w:t>
      </w:r>
    </w:p>
    <w:p w:rsidR="00CE6C5A" w:rsidRDefault="00CE6C5A"/>
    <w:p w:rsidR="00CE6C5A" w:rsidRDefault="00CE6C5A"/>
    <w:p w:rsidR="00CE6C5A" w:rsidRDefault="00CE6C5A"/>
    <w:p w:rsidR="00CE6C5A" w:rsidRDefault="00CE6C5A"/>
    <w:p w:rsidR="00CE6C5A" w:rsidRDefault="009372C9">
      <w:pPr>
        <w:pStyle w:val="2"/>
      </w:pPr>
      <w:r>
        <w:rPr>
          <w:rFonts w:hint="eastAsia"/>
        </w:rPr>
        <w:t>网站参考：</w:t>
      </w:r>
    </w:p>
    <w:p w:rsidR="00CE6C5A" w:rsidRDefault="009372C9">
      <w:pPr>
        <w:ind w:firstLineChars="200" w:firstLine="420"/>
      </w:pPr>
      <w:r>
        <w:rPr>
          <w:rFonts w:hint="eastAsia"/>
        </w:rPr>
        <w:t>新浪：</w:t>
      </w:r>
      <w:hyperlink r:id="rId15" w:history="1">
        <w:r>
          <w:rPr>
            <w:rStyle w:val="a9"/>
            <w:rFonts w:hint="eastAsia"/>
          </w:rPr>
          <w:t>http://finance.sina.com.cn/stock/</w:t>
        </w:r>
      </w:hyperlink>
    </w:p>
    <w:p w:rsidR="00CE6C5A" w:rsidRDefault="009372C9">
      <w:pPr>
        <w:ind w:firstLineChars="200" w:firstLine="420"/>
      </w:pPr>
      <w:r>
        <w:rPr>
          <w:rFonts w:hint="eastAsia"/>
        </w:rPr>
        <w:t>同花顺：</w:t>
      </w:r>
      <w:hyperlink r:id="rId16" w:history="1">
        <w:r>
          <w:rPr>
            <w:rStyle w:val="a9"/>
            <w:rFonts w:hint="eastAsia"/>
          </w:rPr>
          <w:t>http://www.10jqka.com.cn/</w:t>
        </w:r>
      </w:hyperlink>
    </w:p>
    <w:p w:rsidR="00CE6C5A" w:rsidRDefault="009372C9">
      <w:pPr>
        <w:ind w:firstLineChars="200" w:firstLine="420"/>
      </w:pPr>
      <w:r>
        <w:rPr>
          <w:rFonts w:hint="eastAsia"/>
        </w:rPr>
        <w:t>东方财富：</w:t>
      </w:r>
      <w:hyperlink r:id="rId17" w:history="1">
        <w:r>
          <w:rPr>
            <w:rStyle w:val="a9"/>
            <w:rFonts w:hint="eastAsia"/>
          </w:rPr>
          <w:t>http://stock.eastmoney.com/</w:t>
        </w:r>
      </w:hyperlink>
    </w:p>
    <w:p w:rsidR="00CE6C5A" w:rsidRDefault="009372C9">
      <w:pPr>
        <w:pStyle w:val="2"/>
      </w:pPr>
      <w:r>
        <w:rPr>
          <w:rFonts w:hint="eastAsia"/>
        </w:rPr>
        <w:t>数据中心参考：</w:t>
      </w:r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同花顺数据中心：</w:t>
      </w:r>
      <w:hyperlink r:id="rId18" w:history="1">
        <w:r>
          <w:rPr>
            <w:rStyle w:val="a9"/>
            <w:rFonts w:hint="eastAsia"/>
          </w:rPr>
          <w:t>http://data.10jqka.com.cn/</w:t>
        </w:r>
      </w:hyperlink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东方财富数据中心：</w:t>
      </w:r>
      <w:hyperlink r:id="rId19" w:history="1">
        <w:r>
          <w:rPr>
            <w:rStyle w:val="a9"/>
            <w:rFonts w:hint="eastAsia"/>
          </w:rPr>
          <w:t>http://data.eastmoney.com/center/</w:t>
        </w:r>
      </w:hyperlink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新浪数据：</w:t>
      </w:r>
      <w:hyperlink r:id="rId20" w:history="1">
        <w:r>
          <w:rPr>
            <w:rStyle w:val="a9"/>
            <w:rFonts w:hint="eastAsia"/>
          </w:rPr>
          <w:t>http://finance.sina.com.cn/stock/sl/</w:t>
        </w:r>
      </w:hyperlink>
    </w:p>
    <w:p w:rsidR="00CE6C5A" w:rsidRDefault="00CE6C5A"/>
    <w:sectPr w:rsidR="00CE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E7E" w:rsidRDefault="00963E7E">
      <w:r>
        <w:separator/>
      </w:r>
    </w:p>
  </w:endnote>
  <w:endnote w:type="continuationSeparator" w:id="0">
    <w:p w:rsidR="00963E7E" w:rsidRDefault="0096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</w:sdtPr>
    <w:sdtEndPr/>
    <w:sdtContent>
      <w:sdt>
        <w:sdtPr>
          <w:id w:val="98381352"/>
        </w:sdtPr>
        <w:sdtEndPr/>
        <w:sdtContent>
          <w:p w:rsidR="004A4DAA" w:rsidRDefault="004A4DA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048C">
              <w:rPr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048C">
              <w:rPr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4DAA" w:rsidRDefault="004A4D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E7E" w:rsidRDefault="00963E7E">
      <w:r>
        <w:separator/>
      </w:r>
    </w:p>
  </w:footnote>
  <w:footnote w:type="continuationSeparator" w:id="0">
    <w:p w:rsidR="00963E7E" w:rsidRDefault="0096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7D26"/>
    <w:multiLevelType w:val="hybridMultilevel"/>
    <w:tmpl w:val="09C08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414A1"/>
    <w:multiLevelType w:val="hybridMultilevel"/>
    <w:tmpl w:val="3DB82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4106F3"/>
    <w:multiLevelType w:val="hybridMultilevel"/>
    <w:tmpl w:val="457ABD3E"/>
    <w:lvl w:ilvl="0" w:tplc="89B8EA2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6152D"/>
    <w:multiLevelType w:val="multilevel"/>
    <w:tmpl w:val="56D6152D"/>
    <w:lvl w:ilvl="0">
      <w:start w:val="1"/>
      <w:numFmt w:val="bullet"/>
      <w:lvlText w:val=""/>
      <w:lvlJc w:val="left"/>
      <w:pPr>
        <w:ind w:left="1048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6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8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0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2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4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6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8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08" w:hanging="420"/>
      </w:pPr>
      <w:rPr>
        <w:rFonts w:ascii="Wingdings" w:hAnsi="Wingdings" w:hint="default"/>
      </w:rPr>
    </w:lvl>
  </w:abstractNum>
  <w:abstractNum w:abstractNumId="4" w15:restartNumberingAfterBreak="0">
    <w:nsid w:val="572C40F8"/>
    <w:multiLevelType w:val="singleLevel"/>
    <w:tmpl w:val="572C40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72C4920"/>
    <w:multiLevelType w:val="singleLevel"/>
    <w:tmpl w:val="572C492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72C4AD0"/>
    <w:multiLevelType w:val="singleLevel"/>
    <w:tmpl w:val="572C4A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8"/>
    <w:rsid w:val="000457A7"/>
    <w:rsid w:val="00066783"/>
    <w:rsid w:val="0013123B"/>
    <w:rsid w:val="00283365"/>
    <w:rsid w:val="002E181D"/>
    <w:rsid w:val="00311356"/>
    <w:rsid w:val="0033662D"/>
    <w:rsid w:val="004A4DAA"/>
    <w:rsid w:val="004A6200"/>
    <w:rsid w:val="005A0BE2"/>
    <w:rsid w:val="007658BB"/>
    <w:rsid w:val="007854C2"/>
    <w:rsid w:val="00793976"/>
    <w:rsid w:val="007D1492"/>
    <w:rsid w:val="009237FF"/>
    <w:rsid w:val="009372C9"/>
    <w:rsid w:val="00963E7E"/>
    <w:rsid w:val="009810B8"/>
    <w:rsid w:val="009A22BC"/>
    <w:rsid w:val="009B048C"/>
    <w:rsid w:val="00A46AF7"/>
    <w:rsid w:val="00A74D03"/>
    <w:rsid w:val="00AA6CF8"/>
    <w:rsid w:val="00BA7D20"/>
    <w:rsid w:val="00BE677A"/>
    <w:rsid w:val="00CE6C5A"/>
    <w:rsid w:val="00D77258"/>
    <w:rsid w:val="00DE3B9F"/>
    <w:rsid w:val="00FA6B6C"/>
    <w:rsid w:val="57975744"/>
    <w:rsid w:val="5A3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CEA1"/>
  <w15:docId w15:val="{E6D069CC-275A-4FA5-ADBC-9E65F08B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57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ByLine">
    <w:name w:val="ByLine"/>
    <w:basedOn w:val="a7"/>
    <w:rPr>
      <w:sz w:val="2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457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rsid w:val="00793976"/>
    <w:pPr>
      <w:ind w:firstLineChars="200" w:firstLine="420"/>
    </w:pPr>
  </w:style>
  <w:style w:type="table" w:styleId="ab">
    <w:name w:val="Table Grid"/>
    <w:basedOn w:val="a1"/>
    <w:uiPriority w:val="39"/>
    <w:rsid w:val="00793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765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10jqka.com.cn/market/dzjy/op/code/code/300277/" TargetMode="External"/><Relationship Id="rId18" Type="http://schemas.openxmlformats.org/officeDocument/2006/relationships/hyperlink" Target="http://data.10jqka.com.cn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vip.stock.finance.sina.com.cn/corp/go.php/vCB_AllBulletin/stockid/600007.phtml" TargetMode="External"/><Relationship Id="rId17" Type="http://schemas.openxmlformats.org/officeDocument/2006/relationships/hyperlink" Target="http://stock.eastmone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10jqka.com.cn/" TargetMode="External"/><Relationship Id="rId20" Type="http://schemas.openxmlformats.org/officeDocument/2006/relationships/hyperlink" Target="http://finance.sina.com.cn/stock/s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ockpage.10jqka.com.cn/30027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inance.sina.com.cn/stock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ata.eastmoney.com/cente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ata.10jqka.com.cn/rank/cx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152CE2-F978-493B-8C9F-98BDAB20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st0001</dc:creator>
  <cp:lastModifiedBy>st0001</cp:lastModifiedBy>
  <cp:revision>13</cp:revision>
  <dcterms:created xsi:type="dcterms:W3CDTF">2016-05-06T06:20:00Z</dcterms:created>
  <dcterms:modified xsi:type="dcterms:W3CDTF">2016-09-02T09:07:00Z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