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BDFA12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</w:rPr>
        <w:t xml:space="preserve"> 计算机科学与技术 </w:t>
      </w:r>
      <w:r>
        <w:rPr>
          <w:rFonts w:hint="eastAsia"/>
          <w:b/>
          <w:sz w:val="32"/>
          <w:szCs w:val="32"/>
        </w:rPr>
        <w:t>学院毕业设计（论文）周记   第</w:t>
      </w:r>
      <w:r>
        <w:rPr>
          <w:rFonts w:hint="eastAsia"/>
          <w:b/>
          <w:sz w:val="32"/>
          <w:szCs w:val="32"/>
          <w:lang w:val="en-US" w:eastAsia="zh-CN"/>
        </w:rPr>
        <w:t>八</w:t>
      </w:r>
      <w:r>
        <w:rPr>
          <w:rFonts w:hint="eastAsia"/>
          <w:b/>
          <w:sz w:val="32"/>
          <w:szCs w:val="32"/>
        </w:rPr>
        <w:t>周</w:t>
      </w:r>
    </w:p>
    <w:tbl>
      <w:tblPr>
        <w:tblStyle w:val="4"/>
        <w:tblW w:w="900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3060"/>
        <w:gridCol w:w="720"/>
        <w:gridCol w:w="1980"/>
        <w:gridCol w:w="1080"/>
        <w:gridCol w:w="1260"/>
      </w:tblGrid>
      <w:tr w14:paraId="7E5CB134">
        <w:trPr>
          <w:trHeight w:val="607" w:hRule="atLeast"/>
        </w:trPr>
        <w:tc>
          <w:tcPr>
            <w:tcW w:w="900" w:type="dxa"/>
            <w:vAlign w:val="center"/>
          </w:tcPr>
          <w:p w14:paraId="23B23699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3060" w:type="dxa"/>
            <w:vAlign w:val="center"/>
          </w:tcPr>
          <w:p w14:paraId="781FAE3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计算机科学与技术专业</w:t>
            </w:r>
          </w:p>
        </w:tc>
        <w:tc>
          <w:tcPr>
            <w:tcW w:w="720" w:type="dxa"/>
            <w:vAlign w:val="center"/>
          </w:tcPr>
          <w:p w14:paraId="08739D6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4320" w:type="dxa"/>
            <w:gridSpan w:val="3"/>
            <w:vAlign w:val="center"/>
          </w:tcPr>
          <w:p w14:paraId="6A89665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多智能体协同优化与情感交互的AI时间规划系统研究</w:t>
            </w:r>
          </w:p>
        </w:tc>
      </w:tr>
      <w:tr w14:paraId="14AD9BB1">
        <w:trPr>
          <w:trHeight w:val="607" w:hRule="atLeast"/>
        </w:trPr>
        <w:tc>
          <w:tcPr>
            <w:tcW w:w="900" w:type="dxa"/>
            <w:vAlign w:val="center"/>
          </w:tcPr>
          <w:p w14:paraId="4873335C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3060" w:type="dxa"/>
            <w:vAlign w:val="center"/>
          </w:tcPr>
          <w:p w14:paraId="62AD0A1A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周闽隆</w:t>
            </w:r>
          </w:p>
        </w:tc>
        <w:tc>
          <w:tcPr>
            <w:tcW w:w="720" w:type="dxa"/>
            <w:vAlign w:val="center"/>
          </w:tcPr>
          <w:p w14:paraId="188673DC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6765BE6A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22009200437</w:t>
            </w:r>
          </w:p>
        </w:tc>
        <w:tc>
          <w:tcPr>
            <w:tcW w:w="1080" w:type="dxa"/>
            <w:vAlign w:val="center"/>
          </w:tcPr>
          <w:p w14:paraId="2E04F1D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</w:t>
            </w:r>
          </w:p>
          <w:p w14:paraId="0EE899A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</w:t>
            </w:r>
          </w:p>
        </w:tc>
        <w:tc>
          <w:tcPr>
            <w:tcW w:w="1260" w:type="dxa"/>
            <w:vAlign w:val="center"/>
          </w:tcPr>
          <w:p w14:paraId="5AFEB54A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董乐</w:t>
            </w:r>
          </w:p>
        </w:tc>
      </w:tr>
      <w:tr w14:paraId="58EA5303">
        <w:trPr>
          <w:trHeight w:val="384" w:hRule="atLeast"/>
        </w:trPr>
        <w:tc>
          <w:tcPr>
            <w:tcW w:w="9000" w:type="dxa"/>
            <w:gridSpan w:val="6"/>
            <w:vAlign w:val="center"/>
          </w:tcPr>
          <w:p w14:paraId="5A9C88B3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1、主要工作内容和进展</w:t>
            </w:r>
          </w:p>
        </w:tc>
      </w:tr>
      <w:tr w14:paraId="72BC985D">
        <w:trPr>
          <w:trHeight w:val="2687" w:hRule="atLeast"/>
        </w:trPr>
        <w:tc>
          <w:tcPr>
            <w:tcW w:w="9000" w:type="dxa"/>
            <w:gridSpan w:val="6"/>
            <w:vAlign w:val="center"/>
          </w:tcPr>
          <w:p w14:paraId="1A822145">
            <w:pPr>
              <w:pStyle w:val="7"/>
              <w:numPr>
                <w:numId w:val="0"/>
              </w:numPr>
              <w:spacing w:line="400" w:lineRule="exact"/>
              <w:rPr>
                <w:rFonts w:asciiTheme="minorEastAsia" w:hAnsiTheme="minorEastAsia" w:eastAsiaTheme="minorEastAsia" w:cstheme="minorEastAsia"/>
                <w:b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  <w:t xml:space="preserve">1. </w:t>
            </w:r>
            <w:r>
              <w:rPr>
                <w:rFonts w:asciiTheme="minorEastAsia" w:hAnsiTheme="minorEastAsia" w:eastAsiaTheme="minorEastAsia" w:cstheme="minorEastAsia"/>
                <w:b/>
                <w:bCs/>
                <w:sz w:val="24"/>
              </w:rPr>
              <w:t>多智能体基础框架进一步完善</w:t>
            </w:r>
          </w:p>
          <w:p w14:paraId="07777A27">
            <w:pPr>
              <w:pStyle w:val="7"/>
              <w:numPr>
                <w:ilvl w:val="0"/>
                <w:numId w:val="0"/>
              </w:numPr>
              <w:spacing w:line="400" w:lineRule="exact"/>
              <w:ind w:leftChars="0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asciiTheme="minorEastAsia" w:hAnsiTheme="minorEastAsia" w:eastAsiaTheme="minorEastAsia" w:cstheme="minorEastAsia"/>
                <w:sz w:val="24"/>
              </w:rPr>
              <w:t>在第七周完成基础框架搭建的基础上，本周继续对多智能体代码结构进行调整与完善，对各模块之间的调用关系进行优化；通过增加简单的参数传递与数据记录，使用户输入、情绪信息处理以及任务规划模块之间的协作流程更加稳定，并完成多轮基础运行测试。</w:t>
            </w:r>
          </w:p>
          <w:p w14:paraId="67EE796C">
            <w:pPr>
              <w:pStyle w:val="7"/>
              <w:numPr>
                <w:numId w:val="0"/>
              </w:numPr>
              <w:spacing w:line="400" w:lineRule="exact"/>
              <w:rPr>
                <w:rFonts w:asciiTheme="minorEastAsia" w:hAnsiTheme="minorEastAsia" w:eastAsiaTheme="minorEastAsia" w:cstheme="minorEastAsia"/>
                <w:b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  <w:t>2.</w:t>
            </w:r>
            <w:r>
              <w:rPr>
                <w:rFonts w:asciiTheme="minorEastAsia" w:hAnsiTheme="minorEastAsia" w:eastAsiaTheme="minorEastAsia" w:cstheme="minorEastAsia"/>
                <w:b/>
                <w:bCs/>
                <w:sz w:val="24"/>
              </w:rPr>
              <w:t>OpenClaw 框架功能模块实践测试</w:t>
            </w:r>
          </w:p>
          <w:p w14:paraId="2537A3C1">
            <w:pPr>
              <w:pStyle w:val="7"/>
              <w:numPr>
                <w:ilvl w:val="0"/>
                <w:numId w:val="0"/>
              </w:numPr>
              <w:spacing w:line="400" w:lineRule="exact"/>
              <w:ind w:leftChars="0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asciiTheme="minorEastAsia" w:hAnsiTheme="minorEastAsia" w:eastAsiaTheme="minorEastAsia" w:cstheme="minorEastAsia"/>
                <w:sz w:val="24"/>
              </w:rPr>
              <w:t>继续对 OpenClaw 框架进行实践尝试，重点测试其多智能体模块的任务调用方式；通过简单示例任务运行，观察不同模块之间的消息传递过程，并记录任务执行流程，为后续将其与时间规划系统进行结合提供实践参考。</w:t>
            </w:r>
          </w:p>
          <w:p w14:paraId="6FAE93AE">
            <w:pPr>
              <w:pStyle w:val="7"/>
              <w:numPr>
                <w:numId w:val="0"/>
              </w:numPr>
              <w:spacing w:line="400" w:lineRule="exact"/>
              <w:rPr>
                <w:rFonts w:asciiTheme="minorEastAsia" w:hAnsiTheme="minorEastAsia" w:eastAsiaTheme="minorEastAsia" w:cstheme="minorEastAsia"/>
                <w:b/>
                <w:bCs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  <w:t>3.</w:t>
            </w:r>
            <w:r>
              <w:rPr>
                <w:rFonts w:asciiTheme="minorEastAsia" w:hAnsiTheme="minorEastAsia" w:eastAsiaTheme="minorEastAsia" w:cstheme="minorEastAsia"/>
                <w:b/>
                <w:bCs/>
                <w:sz w:val="24"/>
              </w:rPr>
              <w:t>个性化输出逻辑初步实现尝试</w:t>
            </w:r>
          </w:p>
          <w:p w14:paraId="6A603D47">
            <w:pPr>
              <w:pStyle w:val="7"/>
              <w:numPr>
                <w:ilvl w:val="0"/>
                <w:numId w:val="0"/>
              </w:numPr>
              <w:spacing w:line="400" w:lineRule="exact"/>
              <w:ind w:leftChars="0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asciiTheme="minorEastAsia" w:hAnsiTheme="minorEastAsia" w:eastAsiaTheme="minorEastAsia" w:cstheme="minorEastAsia"/>
                <w:sz w:val="24"/>
              </w:rPr>
              <w:t>在前期构思的基础上，尝试将情绪信息与任务规划结果进行简单结合，构建基础的个性化输出逻辑；通过少量测试输入进行实验，观察系统在不同情绪与任务场景下的输出结果，并记录存在的问题与改进方向。</w:t>
            </w:r>
          </w:p>
          <w:p w14:paraId="70E8577B">
            <w:pPr>
              <w:spacing w:line="4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</w:tr>
      <w:tr w14:paraId="62A3112C">
        <w:trPr>
          <w:trHeight w:val="419" w:hRule="atLeast"/>
        </w:trPr>
        <w:tc>
          <w:tcPr>
            <w:tcW w:w="9000" w:type="dxa"/>
            <w:gridSpan w:val="6"/>
            <w:vAlign w:val="center"/>
          </w:tcPr>
          <w:p w14:paraId="6BC595A5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2、存在的主要问题和解决办法与思路</w:t>
            </w:r>
          </w:p>
        </w:tc>
      </w:tr>
      <w:tr w14:paraId="60DEF3EF">
        <w:trPr>
          <w:trHeight w:val="5150" w:hRule="atLeast"/>
        </w:trPr>
        <w:tc>
          <w:tcPr>
            <w:tcW w:w="9000" w:type="dxa"/>
            <w:gridSpan w:val="6"/>
            <w:vAlign w:val="center"/>
          </w:tcPr>
          <w:p w14:paraId="1D1B5F84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问题：在多智能体协作过程中，部分模块之间的信息传递仍存在不稳定情况，偶尔会出现调用顺序错误或数据缺失。</w:t>
            </w:r>
          </w:p>
          <w:p w14:paraId="7BC6F1EE">
            <w:pPr>
              <w:pStyle w:val="3"/>
              <w:keepNext w:val="0"/>
              <w:keepLines w:val="0"/>
              <w:widowControl/>
              <w:suppressLineNumbers w:val="0"/>
            </w:pPr>
            <w:r>
              <w:t>解决思路：重新检查模块之间的调用逻辑，对关键步骤增加简单的状态判断与数据校验机制，确保每个模块在接收到完整数据后再执行相应任务。</w:t>
            </w:r>
          </w:p>
          <w:p w14:paraId="278FF08F">
            <w:pPr>
              <w:pStyle w:val="3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问题：个性化输出逻辑目前仍较为简单，在复杂任务场景下表现不够稳定。</w:t>
            </w:r>
          </w:p>
          <w:p w14:paraId="6BEAFC94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t>解决思路：进一步分析不同任务类型与情绪状态之间的关系，逐步完善输出规则；通过增加更多测试样例，对现有逻辑进行调整和优化。</w:t>
            </w:r>
          </w:p>
        </w:tc>
      </w:tr>
      <w:tr w14:paraId="2FCE6090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6A51F44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3、下周工作计划</w:t>
            </w:r>
          </w:p>
        </w:tc>
      </w:tr>
      <w:tr w14:paraId="7C736E47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758554A1">
            <w:pPr>
              <w:pStyle w:val="3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</w:pPr>
            <w:r>
              <w:t>继续完善多智能体系统结构：进一步优化模块之间的调用流程，提高系统运行稳定性。</w:t>
            </w:r>
          </w:p>
          <w:p w14:paraId="65F6EF1A">
            <w:pPr>
              <w:pStyle w:val="3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t>深化 OpenClaw 框架结合方案：尝试在现有实践基础上探索更多功能模块的接入方式。</w:t>
            </w:r>
          </w:p>
          <w:p w14:paraId="5CC3FBC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优化个性化输出策略：通过更多测试场景，对情绪信息与任务规划结合方式进行改进。</w:t>
            </w:r>
            <w:bookmarkStart w:id="0" w:name="_GoBack"/>
            <w:bookmarkEnd w:id="0"/>
          </w:p>
        </w:tc>
      </w:tr>
      <w:tr w14:paraId="36FA4E36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36031F66">
            <w:pPr>
              <w:spacing w:line="4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4、导师意见</w:t>
            </w:r>
          </w:p>
        </w:tc>
      </w:tr>
      <w:tr w14:paraId="27A973CA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04776C6F">
            <w:pPr>
              <w:spacing w:line="400" w:lineRule="exact"/>
              <w:rPr>
                <w:b/>
                <w:sz w:val="24"/>
              </w:rPr>
            </w:pPr>
          </w:p>
          <w:p w14:paraId="2CE66E0F">
            <w:pPr>
              <w:spacing w:line="400" w:lineRule="exact"/>
              <w:rPr>
                <w:b/>
                <w:sz w:val="24"/>
              </w:rPr>
            </w:pPr>
          </w:p>
          <w:p w14:paraId="5ECF240B">
            <w:pPr>
              <w:spacing w:line="400" w:lineRule="exact"/>
              <w:rPr>
                <w:b/>
                <w:sz w:val="24"/>
              </w:rPr>
            </w:pPr>
          </w:p>
          <w:p w14:paraId="30525B9E">
            <w:pPr>
              <w:spacing w:line="400" w:lineRule="exact"/>
              <w:rPr>
                <w:b/>
                <w:sz w:val="24"/>
              </w:rPr>
            </w:pPr>
          </w:p>
          <w:p w14:paraId="7CD9F59D">
            <w:pPr>
              <w:spacing w:line="400" w:lineRule="exac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                       指导教师（签名）：</w:t>
            </w:r>
          </w:p>
          <w:p w14:paraId="28C5E4FE">
            <w:pPr>
              <w:spacing w:line="400" w:lineRule="exact"/>
              <w:rPr>
                <w:b/>
                <w:szCs w:val="21"/>
              </w:rPr>
            </w:pPr>
          </w:p>
        </w:tc>
      </w:tr>
    </w:tbl>
    <w:p w14:paraId="09AD2865">
      <w:pPr>
        <w:tabs>
          <w:tab w:val="left" w:pos="3507"/>
        </w:tabs>
        <w:rPr>
          <w:szCs w:val="21"/>
        </w:rPr>
      </w:pPr>
      <w:r>
        <w:rPr>
          <w:rFonts w:hint="eastAsia"/>
          <w:szCs w:val="21"/>
        </w:rPr>
        <w:t>说明：1. 本表每周由学生填写，导师签署意见。</w:t>
      </w:r>
    </w:p>
    <w:p w14:paraId="3CA95AB3">
      <w:pPr>
        <w:ind w:left="840" w:hanging="840" w:hangingChars="400"/>
        <w:rPr>
          <w:szCs w:val="21"/>
        </w:rPr>
      </w:pPr>
      <w:r>
        <w:rPr>
          <w:rFonts w:hint="eastAsia"/>
          <w:szCs w:val="21"/>
        </w:rPr>
        <w:t xml:space="preserve">      2. 此表格作为答辩资格审查材料之一。</w:t>
      </w:r>
    </w:p>
    <w:p w14:paraId="4DAF493C">
      <w:pPr>
        <w:ind w:left="840" w:hanging="840" w:hangingChars="400"/>
        <w:rPr>
          <w:szCs w:val="21"/>
        </w:rPr>
      </w:pPr>
      <w:r>
        <w:rPr>
          <w:rFonts w:hint="eastAsia"/>
          <w:szCs w:val="21"/>
        </w:rPr>
        <w:t xml:space="preserve">      3. 文中字体采用宋体小四号，行间距为固定值20磅。</w:t>
      </w:r>
    </w:p>
    <w:p w14:paraId="4659E488"/>
    <w:p w14:paraId="2773879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BF2298"/>
    <w:multiLevelType w:val="singleLevel"/>
    <w:tmpl w:val="68BF229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892"/>
    <w:rsid w:val="00574117"/>
    <w:rsid w:val="00624C9F"/>
    <w:rsid w:val="00655BCE"/>
    <w:rsid w:val="009524EF"/>
    <w:rsid w:val="00F74892"/>
    <w:rsid w:val="2DFFAAEA"/>
    <w:rsid w:val="37B7045F"/>
    <w:rsid w:val="4C36074C"/>
    <w:rsid w:val="5D8F9CFA"/>
    <w:rsid w:val="69FF8045"/>
    <w:rsid w:val="6D775C43"/>
    <w:rsid w:val="7DDF53A8"/>
    <w:rsid w:val="7DF74ABE"/>
    <w:rsid w:val="7F7D1F9C"/>
    <w:rsid w:val="9BBE7A13"/>
    <w:rsid w:val="B5FBFA12"/>
    <w:rsid w:val="BECA1119"/>
    <w:rsid w:val="EEDD6124"/>
    <w:rsid w:val="EFDD6119"/>
    <w:rsid w:val="F1FF78CB"/>
    <w:rsid w:val="FEFCC306"/>
    <w:rsid w:val="FFD7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semiHidden/>
    <w:unhideWhenUsed/>
    <w:uiPriority w:val="99"/>
    <w:pPr>
      <w:spacing w:beforeAutospacing="1" w:afterAutospacing="1"/>
      <w:jc w:val="left"/>
    </w:pPr>
    <w:rPr>
      <w:kern w:val="0"/>
      <w:sz w:val="24"/>
    </w:rPr>
  </w:style>
  <w:style w:type="character" w:styleId="6">
    <w:name w:val="Strong"/>
    <w:basedOn w:val="5"/>
    <w:qFormat/>
    <w:uiPriority w:val="22"/>
    <w:rPr>
      <w:b/>
    </w:rPr>
  </w:style>
  <w:style w:type="paragraph" w:styleId="7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716</Words>
  <Characters>760</Characters>
  <Lines>50</Lines>
  <Paragraphs>44</Paragraphs>
  <TotalTime>2</TotalTime>
  <ScaleCrop>false</ScaleCrop>
  <LinksUpToDate>false</LinksUpToDate>
  <CharactersWithSpaces>1432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2025-12-20T03:17:00Z</dcterms:created>
  <dc:creator>xd</dc:creator>
  <cp:lastModifiedBy>慕</cp:lastModifiedBy>
  <dcterms:modified xsi:type="dcterms:W3CDTF">2026-03-16T12:35:30Z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C4AF4614B8D58C839288B76993CD5749_43</vt:lpwstr>
  </property>
</Properties>
</file>