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F6C41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1. 引言</w:t>
      </w:r>
    </w:p>
    <w:p w14:paraId="61CD31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随着高校规模的不断扩大，校园食堂的就餐人数日益增多，学生在选择就餐窗口时面临着菜品信息不透明、排队时间长、拥挤度无法预判等问题。本报告旨在对"校园食堂智能推荐与拥挤度引导系统"进行全面的可行性分析，从技术、经济、操作、法律等多个维度评估项目的实施可能性，为项目决策提供科学依据。</w:t>
      </w:r>
    </w:p>
    <w:p w14:paraId="1AB2823E">
      <w:pPr>
        <w:rPr>
          <w:rFonts w:hint="eastAsia" w:asciiTheme="minorEastAsia" w:hAnsiTheme="minorEastAsia" w:eastAsiaTheme="minorEastAsia" w:cstheme="minorEastAsia"/>
        </w:rPr>
      </w:pPr>
    </w:p>
    <w:p w14:paraId="19F8DC8A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1.1 项目背景</w:t>
      </w:r>
    </w:p>
    <w:p w14:paraId="35BEDC6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当前高校食堂普遍存在以下痛点：</w:t>
      </w:r>
    </w:p>
    <w:p w14:paraId="33C09617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学生无法实时了解各窗口的拥挤程度，导致热门窗口排长队，冷门窗口闲置；</w:t>
      </w:r>
    </w:p>
    <w:p w14:paraId="1B5AC66B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菜品信息展示不直观，学生难以快速找到符合口味和营养需求的菜品；</w:t>
      </w:r>
    </w:p>
    <w:p w14:paraId="75F7DA0F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缺乏个性化推荐，无法满足不同学生的饮食偏好；</w:t>
      </w:r>
    </w:p>
    <w:p w14:paraId="16933B10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食堂运营数据缺乏有效分析，难以进行精细化管理。</w:t>
      </w:r>
    </w:p>
    <w:p w14:paraId="7235A84F">
      <w:pPr>
        <w:rPr>
          <w:rFonts w:hint="eastAsia" w:asciiTheme="minorEastAsia" w:hAnsiTheme="minorEastAsia" w:eastAsiaTheme="minorEastAsia" w:cstheme="minorEastAsia"/>
        </w:rPr>
      </w:pPr>
    </w:p>
    <w:p w14:paraId="41162B2F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1.2 研究意义</w:t>
      </w:r>
    </w:p>
    <w:p w14:paraId="7ED41A7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学生角度：提供实时拥挤度信息，减少排队时间；基于个人偏好的智能推荐，提升就餐体验；了解菜品营养信息，促进健康饮食。</w:t>
      </w:r>
    </w:p>
    <w:p w14:paraId="40A24DA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食堂角度：优化人流分布，提高运营效率；收集用户反馈，改进菜品质量；数据驱动决策，实现精细化管理。</w:t>
      </w:r>
    </w:p>
    <w:p w14:paraId="498B4D3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学校角度：提升校园信息化水平；打造智慧校园示范项目；优化资源配置，降低运营成本。</w:t>
      </w:r>
    </w:p>
    <w:p w14:paraId="653F84A2">
      <w:pPr>
        <w:rPr>
          <w:rFonts w:hint="eastAsia" w:asciiTheme="minorEastAsia" w:hAnsiTheme="minorEastAsia" w:eastAsiaTheme="minorEastAsia" w:cstheme="minorEastAsia"/>
        </w:rPr>
      </w:pPr>
    </w:p>
    <w:p w14:paraId="4594F18B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2. 技术可行性分析</w:t>
      </w:r>
    </w:p>
    <w:p w14:paraId="5412DF5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技术可行性是项目实施的基础。本系统涉及前端展示、后端服务、数据采集、智能算法等多个技术领域，以下从技术选型、关键技术、技术难点及解决方案等方面进行分析。</w:t>
      </w:r>
    </w:p>
    <w:p w14:paraId="1F4E0497">
      <w:pPr>
        <w:rPr>
          <w:rFonts w:hint="eastAsia" w:asciiTheme="minorEastAsia" w:hAnsiTheme="minorEastAsia" w:eastAsiaTheme="minorEastAsia" w:cstheme="minorEastAsia"/>
        </w:rPr>
      </w:pPr>
    </w:p>
    <w:p w14:paraId="4CF1A505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2.1 技术架构</w:t>
      </w:r>
    </w:p>
    <w:p w14:paraId="05BB464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层级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技术选型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选型理由</w:t>
      </w:r>
    </w:p>
    <w:p w14:paraId="5902240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前端展示层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Vue.js 3 + Element Plus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响应式设计，支持多端访问；组件化开发，便于维护；生态成熟，社区活跃。</w:t>
      </w:r>
    </w:p>
    <w:p w14:paraId="30A0FA2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移动端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微信小程序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无需下载安装，用户门槛低；高校学生微信渗透率高；开发成本低，部署便捷。</w:t>
      </w:r>
    </w:p>
    <w:p w14:paraId="30AC7E4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后端服务层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Spring Boot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社区成熟，生态完善；便于快速构建 RESTful 服务；支持微服务架构，易于扩展。</w:t>
      </w:r>
    </w:p>
    <w:p w14:paraId="72F5503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数据库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MySQL + Redis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MySQL 存储结构化数据；Redis 缓存热点数据，提升响应速度。</w:t>
      </w:r>
    </w:p>
    <w:p w14:paraId="02461BE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数据采集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摄像头 + 人流计数算法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利用现有监控设备，降低硬件成本；基于深度学习的人流计数技术成熟。</w:t>
      </w:r>
    </w:p>
    <w:p w14:paraId="43DE812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智能推荐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协同过滤 + 深度学习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协同过滤实现基础推荐；深度学习模型提升推荐精度；支持冷启动问题解决。</w:t>
      </w:r>
    </w:p>
    <w:p w14:paraId="6413A33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2.2 关键技术实现</w:t>
      </w:r>
    </w:p>
    <w:p w14:paraId="6FA86BF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1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拥挤度实时检测</w:t>
      </w:r>
    </w:p>
    <w:p w14:paraId="411649E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通过摄像头采集视频流，利用YOLOv5目标检测算法实时识别和计数人员数量，计算各窗口的拥挤度指数（0-100），数据每30秒更新一次，确保信息时效性。</w:t>
      </w:r>
    </w:p>
    <w:p w14:paraId="3F77C794">
      <w:pPr>
        <w:rPr>
          <w:rFonts w:hint="eastAsia" w:asciiTheme="minorEastAsia" w:hAnsiTheme="minorEastAsia" w:eastAsiaTheme="minorEastAsia" w:cstheme="minorEastAsia"/>
        </w:rPr>
      </w:pPr>
    </w:p>
    <w:p w14:paraId="110A237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2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智能菜品推荐</w:t>
      </w:r>
    </w:p>
    <w:p w14:paraId="3DDEE48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基于用户历史就餐记录、口味偏好、营养需求等数据，采用混合推荐算法（协同过滤+内容推荐+深度学习），为每位用户生成个性化菜品推荐列表。</w:t>
      </w:r>
    </w:p>
    <w:p w14:paraId="761BB798">
      <w:pPr>
        <w:rPr>
          <w:rFonts w:hint="eastAsia" w:asciiTheme="minorEastAsia" w:hAnsiTheme="minorEastAsia" w:eastAsiaTheme="minorEastAsia" w:cstheme="minorEastAsia"/>
        </w:rPr>
      </w:pPr>
    </w:p>
    <w:p w14:paraId="6DC43CB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数据可视化分析</w:t>
      </w:r>
    </w:p>
    <w:p w14:paraId="11BDC49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使用ECharts图表库展示食堂运营数据，包括就餐高峰时段分析、热门菜品排行、窗口利用率统计等，为食堂管理决策提供数据支持。</w:t>
      </w:r>
    </w:p>
    <w:p w14:paraId="74707D00">
      <w:pPr>
        <w:rPr>
          <w:rFonts w:hint="eastAsia" w:asciiTheme="minorEastAsia" w:hAnsiTheme="minorEastAsia" w:eastAsiaTheme="minorEastAsia" w:cstheme="minorEastAsia"/>
        </w:rPr>
      </w:pPr>
    </w:p>
    <w:p w14:paraId="5648D2D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cstheme="minorEastAsia"/>
          <w:lang w:eastAsia="zh-CN"/>
        </w:rPr>
        <w:t>（</w:t>
      </w:r>
      <w:r>
        <w:rPr>
          <w:rFonts w:hint="eastAsia" w:asciiTheme="minorEastAsia" w:hAnsiTheme="minorEastAsia" w:cstheme="minorEastAsia"/>
          <w:lang w:val="en-US" w:eastAsia="zh-CN"/>
        </w:rPr>
        <w:t>4</w:t>
      </w:r>
      <w:r>
        <w:rPr>
          <w:rFonts w:hint="eastAsia" w:asciiTheme="minorEastAsia" w:hAnsi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用户身份认证</w:t>
      </w:r>
    </w:p>
    <w:p w14:paraId="1835EBE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支持校园一卡通扫码登录和微信授权登录，对接学校统一身份认证系统，确保用户身份真实性和数据安全性。</w:t>
      </w:r>
    </w:p>
    <w:p w14:paraId="47A52112">
      <w:pPr>
        <w:rPr>
          <w:rFonts w:hint="eastAsia" w:asciiTheme="minorEastAsia" w:hAnsiTheme="minorEastAsia" w:eastAsiaTheme="minorEastAsia" w:cstheme="minorEastAsia"/>
        </w:rPr>
      </w:pPr>
    </w:p>
    <w:p w14:paraId="1D4325A7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2.3 技术难点与解决方案</w:t>
      </w:r>
    </w:p>
    <w:p w14:paraId="75AA6A7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难点1：人流计数准确性 - 解决方案：采用YOLOv5+DeepSORT算法组合，提高复杂场景下的计数精度；设置动态阈值，根据不同时段调整检测参数。</w:t>
      </w:r>
    </w:p>
    <w:p w14:paraId="7E6F0B4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难点2：冷启动问题 - 解决方案：新用户首次使用时，通过问卷调查收集口味偏好；基于全校用户的热门菜品进行初始推荐。</w:t>
      </w:r>
    </w:p>
    <w:p w14:paraId="1D407E3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难点3：系统性能优化 - 解决方案：Redis缓存热点数据；采用消息队列异步处理非实时任务；前端实现懒加载和虚拟滚动。</w:t>
      </w:r>
    </w:p>
    <w:p w14:paraId="7D1A31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难点4：数据安全保护 - 解决方案：用户数据加密存储；接口访问权限控制；定期安全审计和漏洞扫描。</w:t>
      </w:r>
    </w:p>
    <w:p w14:paraId="1D36B3D3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2.4 技术可行性结论</w:t>
      </w:r>
    </w:p>
    <w:p w14:paraId="22942A3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技术可行性评估：可行</w:t>
      </w:r>
    </w:p>
    <w:p w14:paraId="4510659E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系统所涉及的关键技术（人流检测、智能推荐、数据可视化等）均已成熟，有大量开源项目和学术研究可供参考。团队成员具备扎实的编程基础和项目实践经验，能够胜任系统开发工作。</w:t>
      </w:r>
    </w:p>
    <w:p w14:paraId="25584E06">
      <w:pPr>
        <w:rPr>
          <w:rFonts w:hint="eastAsia" w:asciiTheme="minorEastAsia" w:hAnsiTheme="minorEastAsia" w:eastAsiaTheme="minorEastAsia" w:cstheme="minorEastAsia"/>
        </w:rPr>
      </w:pPr>
    </w:p>
    <w:p w14:paraId="1AF1DAF2">
      <w:pPr>
        <w:rPr>
          <w:rFonts w:hint="eastAsia" w:asciiTheme="majorEastAsia" w:hAnsiTheme="majorEastAsia" w:eastAsiaTheme="majorEastAsia" w:cstheme="majorEastAsia"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3. 经济可行性分析</w:t>
      </w:r>
    </w:p>
    <w:p w14:paraId="3ADA124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经济可行性主要评估项目的成本投入与预期收益，分析项目的投资回报率和经济效益。</w:t>
      </w:r>
    </w:p>
    <w:p w14:paraId="07E3659F">
      <w:pPr>
        <w:rPr>
          <w:rFonts w:hint="eastAsia" w:asciiTheme="minorEastAsia" w:hAnsiTheme="minorEastAsia" w:eastAsiaTheme="minorEastAsia" w:cstheme="minorEastAsia"/>
        </w:rPr>
      </w:pPr>
    </w:p>
    <w:p w14:paraId="4B626282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3.1 成本估算</w:t>
      </w:r>
    </w:p>
    <w:p w14:paraId="692620E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成本类型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项目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金额（元）</w:t>
      </w:r>
    </w:p>
    <w:p w14:paraId="26A68CD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硬件成本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摄像头设备（10台）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15,000</w:t>
      </w:r>
    </w:p>
    <w:p w14:paraId="198F3EA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服务器租赁（云服务器）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12,000/年</w:t>
      </w:r>
    </w:p>
    <w:p w14:paraId="4381655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网络设备及布线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5,000</w:t>
      </w:r>
    </w:p>
    <w:p w14:paraId="3A8B29E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软件成本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开发工具及授权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3,000</w:t>
      </w:r>
    </w:p>
    <w:p w14:paraId="3A34252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第三方服务费用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2,000/年</w:t>
      </w:r>
    </w:p>
    <w:p w14:paraId="53D3830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人力成本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开发团队（4人×3个月）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60,000</w:t>
      </w:r>
    </w:p>
    <w:p w14:paraId="5CB86FF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测试与运维人员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20,000</w:t>
      </w:r>
    </w:p>
    <w:p w14:paraId="4A9DEC7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其他成本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培训、宣传、应急储备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10,000</w:t>
      </w:r>
    </w:p>
    <w:p w14:paraId="531BC41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初始投入合计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105,000</w:t>
      </w:r>
    </w:p>
    <w:p w14:paraId="3033146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年运营成本</w:t>
      </w:r>
      <w:r>
        <w:rPr>
          <w:rFonts w:hint="eastAsia" w:asciiTheme="minorEastAsia" w:hAnsiTheme="minorEastAsia" w:eastAsiaTheme="minorEastAsia" w:cstheme="minorEastAsia"/>
        </w:rPr>
        <w:tab/>
      </w:r>
      <w:r>
        <w:rPr>
          <w:rFonts w:hint="eastAsia" w:asciiTheme="minorEastAsia" w:hAnsiTheme="minorEastAsia" w:eastAsiaTheme="minorEastAsia" w:cstheme="minorEastAsia"/>
        </w:rPr>
        <w:t>14,000</w:t>
      </w:r>
    </w:p>
    <w:p w14:paraId="0109E42C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3.2 收益分析</w:t>
      </w:r>
    </w:p>
    <w:p w14:paraId="482F67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直接收益：系统可集成广告投放功能，为食堂商户提供推广服务；收取数据分析报告费用；增值服务订阅收入。预计年直接收益约30,000元。</w:t>
      </w:r>
    </w:p>
    <w:p w14:paraId="720CABE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间接收益：减少学生排队时间，提升校园生活质量；提高食堂运营效率，降低人力成本；优化资源配置，减少食物浪费。预计每年可节省运营成本约20,000元。</w:t>
      </w:r>
    </w:p>
    <w:p w14:paraId="59EDCE6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社会效益：提升学校信息化形象；为智慧校园建设提供示范；促进校园数据共享与融合。</w:t>
      </w:r>
    </w:p>
    <w:p w14:paraId="6270FED2">
      <w:pPr>
        <w:rPr>
          <w:rFonts w:hint="eastAsia" w:asciiTheme="minorEastAsia" w:hAnsiTheme="minorEastAsia" w:eastAsiaTheme="minorEastAsia" w:cstheme="minorEastAsia"/>
        </w:rPr>
      </w:pPr>
    </w:p>
    <w:p w14:paraId="774A6597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3.3 投资回报率</w:t>
      </w:r>
    </w:p>
    <w:p w14:paraId="3984488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投资回报率分析</w:t>
      </w:r>
    </w:p>
    <w:p w14:paraId="6621594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初始投入：105,000元 | 年运营成本：14,000元 | 年收益：50,000元</w:t>
      </w:r>
    </w:p>
    <w:p w14:paraId="0CF4C9E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静态投资回收期：约 2.6年（含初始投入期）</w:t>
      </w:r>
    </w:p>
    <w:p w14:paraId="2BC46D0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投资回报率（ROI）：约 34%</w:t>
      </w:r>
    </w:p>
    <w:p w14:paraId="59E5BE18">
      <w:pPr>
        <w:rPr>
          <w:rFonts w:hint="eastAsia" w:asciiTheme="minorEastAsia" w:hAnsiTheme="minorEastAsia" w:eastAsiaTheme="minorEastAsia" w:cstheme="minorEastAsia"/>
        </w:rPr>
      </w:pPr>
    </w:p>
    <w:p w14:paraId="73CFB775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3.4 经济可行性结论</w:t>
      </w:r>
    </w:p>
    <w:p w14:paraId="51FC47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经济可行性评估：可行</w:t>
      </w:r>
    </w:p>
    <w:p w14:paraId="2B26027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项目初始投入合理，运营成本可控，投资回报率较高。随着用户规模的增长和功能的完善，收益具有持续增长潜力。建议分阶段投入，降低初期风险。</w:t>
      </w:r>
    </w:p>
    <w:p w14:paraId="1DCDE033">
      <w:pPr>
        <w:rPr>
          <w:rFonts w:hint="eastAsia" w:asciiTheme="minorEastAsia" w:hAnsiTheme="minorEastAsia" w:eastAsiaTheme="minorEastAsia" w:cstheme="minorEastAsia"/>
        </w:rPr>
      </w:pPr>
    </w:p>
    <w:p w14:paraId="4EFF9A90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4. 操作可行性分析</w:t>
      </w:r>
    </w:p>
    <w:p w14:paraId="6F93E0C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操作可行性评估系统的易用性和可操作性，分析用户和管理人员能否顺利使用系统。</w:t>
      </w:r>
    </w:p>
    <w:p w14:paraId="7215776B">
      <w:pPr>
        <w:rPr>
          <w:rFonts w:hint="eastAsia" w:asciiTheme="minorEastAsia" w:hAnsiTheme="minorEastAsia" w:eastAsiaTheme="minorEastAsia" w:cstheme="minorEastAsia"/>
        </w:rPr>
      </w:pPr>
    </w:p>
    <w:p w14:paraId="61410715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4.1 用户操作可行性</w:t>
      </w:r>
    </w:p>
    <w:p w14:paraId="254E779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学生用户：通过微信小程序访问，无需安装额外APP；界面设计简洁直观，操作流程清晰；支持一键查看拥挤度、智能推荐、在线点餐等功能；学习成本低，预计5分钟内可熟练使用。</w:t>
      </w:r>
    </w:p>
    <w:p w14:paraId="7D374E5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食堂工作人员：Web管理后台，支持菜品信息维护、订单管理、数据查看等功能；操作界面符合日常办公习惯，提供详细的操作指引和培训文档。</w:t>
      </w:r>
    </w:p>
    <w:p w14:paraId="3585B93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系统管理员：完善的权限管理系统，支持角色分配和操作日志记录；提供系统监控和故障预警功能，便于运维管理。</w:t>
      </w:r>
    </w:p>
    <w:p w14:paraId="3D524E17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4.2 培训与支持</w:t>
      </w:r>
    </w:p>
    <w:p w14:paraId="69355AB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编写详细的用户手册和操作指南，涵盖系统功能、操作流程、常见问题解答等内容。</w:t>
      </w:r>
    </w:p>
    <w:p w14:paraId="19100F3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针对食堂工作人员开展集中培训，确保熟练掌握系统操作。</w:t>
      </w:r>
    </w:p>
    <w:p w14:paraId="54E1C49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设立在线客服和反馈渠道，及时响应用户问题和建议。</w:t>
      </w:r>
    </w:p>
    <w:p w14:paraId="3F90B50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定期更新系统功能，根据用户反馈优化操作体验。</w:t>
      </w:r>
    </w:p>
    <w:p w14:paraId="41A17E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4.3 操作可行性结论</w:t>
      </w:r>
    </w:p>
    <w:p w14:paraId="20CB924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操作可行性评估：可行</w:t>
      </w:r>
    </w:p>
    <w:p w14:paraId="67810056">
      <w:pPr>
        <w:rPr>
          <w:rFonts w:hint="eastAsia" w:asciiTheme="minorEastAsia" w:hAnsiTheme="minorEastAsia" w:eastAsiaTheme="minorEastAsia" w:cstheme="minorEastAsia"/>
        </w:rPr>
      </w:pPr>
    </w:p>
    <w:p w14:paraId="62F0EC3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系统采用用户友好的设计理念，操作流程简洁明了。通过完善的培训体系和技术支持，能够确保各类用户顺利使用系统。</w:t>
      </w:r>
    </w:p>
    <w:p w14:paraId="7118D066">
      <w:pPr>
        <w:rPr>
          <w:rFonts w:hint="eastAsia" w:asciiTheme="minorEastAsia" w:hAnsiTheme="minorEastAsia" w:eastAsiaTheme="minorEastAsia" w:cstheme="minorEastAsia"/>
        </w:rPr>
      </w:pPr>
    </w:p>
    <w:p w14:paraId="76110DF7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5. 法律与合规可行性分析</w:t>
      </w:r>
    </w:p>
    <w:p w14:paraId="4574356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法律可行性评估项目是否符合相关法律法规和政策要求，分析潜在的法律风险。</w:t>
      </w:r>
    </w:p>
    <w:p w14:paraId="5628B01F">
      <w:pPr>
        <w:rPr>
          <w:rFonts w:hint="eastAsia" w:asciiTheme="minorEastAsia" w:hAnsiTheme="minorEastAsia" w:eastAsiaTheme="minorEastAsia" w:cstheme="minorEastAsia"/>
        </w:rPr>
      </w:pPr>
    </w:p>
    <w:p w14:paraId="4BEE329D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5.1 数据安全合规</w:t>
      </w:r>
    </w:p>
    <w:p w14:paraId="7D4311C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《个人信息保护法》：用户数据采集需获得明确授权；数据存储加密，传输安全；提供数据删除和导出功能；定期进行数据安全评估。</w:t>
      </w:r>
    </w:p>
    <w:p w14:paraId="154CC9D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《网络安全法》：建立网络安全管理制度；实施等级保护；定期安全检测和漏洞修复；制定应急预案。</w:t>
      </w:r>
    </w:p>
    <w:p w14:paraId="7BDB0CD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《数据安全法》：数据分类分级管理；明确数据处理流程；保障数据完整性和可用性；数据跨境传输合规。</w:t>
      </w:r>
    </w:p>
    <w:p w14:paraId="3EC13F3B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5.2 隐私保护措施</w:t>
      </w:r>
    </w:p>
    <w:p w14:paraId="7C912DE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摄像头仅用于人流计数，不存储视频画面，保护个人隐私。</w:t>
      </w:r>
    </w:p>
    <w:p w14:paraId="0B97E5A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用户身份信息脱敏处理，不对外展示真实姓名和学号。</w:t>
      </w:r>
    </w:p>
    <w:p w14:paraId="26448CC2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严格的访问控制机制，仅授权人员可访问敏感数据。</w:t>
      </w:r>
    </w:p>
    <w:p w14:paraId="337912F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定期进行隐私影响评估，确保数据处理符合隐私保护要求。</w:t>
      </w:r>
    </w:p>
    <w:p w14:paraId="47A7EB5A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5.3 法律可行性结论</w:t>
      </w:r>
    </w:p>
    <w:p w14:paraId="1D54039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法律可行性评估：可行</w:t>
      </w:r>
    </w:p>
    <w:p w14:paraId="6DFEDD32">
      <w:pPr>
        <w:rPr>
          <w:rFonts w:hint="eastAsia" w:asciiTheme="minorEastAsia" w:hAnsiTheme="minorEastAsia" w:eastAsiaTheme="minorEastAsia" w:cstheme="minorEastAsia"/>
        </w:rPr>
      </w:pPr>
    </w:p>
    <w:p w14:paraId="7A911BE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通过建立完善的数据安全管理制度和隐私保护措施，严格遵守相关法律法规，能够有效规避法律风险。建议在项目启动前进行法律合规审查。</w:t>
      </w:r>
    </w:p>
    <w:p w14:paraId="3443ECA7">
      <w:pPr>
        <w:rPr>
          <w:rFonts w:hint="eastAsia" w:asciiTheme="minorEastAsia" w:hAnsiTheme="minorEastAsia" w:eastAsiaTheme="minorEastAsia" w:cstheme="minorEastAsia"/>
        </w:rPr>
      </w:pPr>
    </w:p>
    <w:p w14:paraId="2F4366BC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6. 风险分析与对策</w:t>
      </w:r>
    </w:p>
    <w:p w14:paraId="238AC40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任何项目都存在一定的风险，本报告对可能出现的风险进行识别和评估，并提出相应的应对策略。</w:t>
      </w:r>
    </w:p>
    <w:p w14:paraId="25F886D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技术风险：人流计数精度不足</w:t>
      </w:r>
    </w:p>
    <w:p w14:paraId="1DF9579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高峰期人员密集时，算法可能出现漏检或误检，影响拥挤度数据的准确性。</w:t>
      </w:r>
    </w:p>
    <w:p w14:paraId="02AA4BD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对策：采用多种算法融合方案；设置人工修正机制；定期优化算法模型。</w:t>
      </w:r>
    </w:p>
    <w:p w14:paraId="3F674D8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运营风险：用户使用率低</w:t>
      </w:r>
    </w:p>
    <w:p w14:paraId="3E15E4B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学生可能因习惯或其他原因不愿使用系统，导致用户活跃度不足。</w:t>
      </w:r>
    </w:p>
    <w:p w14:paraId="7D1134F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对策：加强宣传推广；提供激励机制（如积分、优惠券）；持续优化用户体验。</w:t>
      </w:r>
    </w:p>
    <w:p w14:paraId="355DFC6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进度风险：开发周期延误</w:t>
      </w:r>
    </w:p>
    <w:p w14:paraId="3D243FA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需求变更或技术难题可能导致项目进度滞后。</w:t>
      </w:r>
    </w:p>
    <w:p w14:paraId="11535D6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对策：采用敏捷开发模式；制定详细的项目计划；预留缓冲时间应对突发情况。</w:t>
      </w:r>
    </w:p>
    <w:p w14:paraId="68138B6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财务风险：投资超预算</w:t>
      </w:r>
    </w:p>
    <w:p w14:paraId="168911D9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硬件采购或人力成本可能超出预期。</w:t>
      </w:r>
    </w:p>
    <w:p w14:paraId="6CACB79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对策：制定详细的预算计划；选择性价比高的方案；建立成本监控机制。</w:t>
      </w:r>
    </w:p>
    <w:p w14:paraId="276CAA32">
      <w:pPr>
        <w:rPr>
          <w:rFonts w:hint="eastAsia" w:asciiTheme="minorEastAsia" w:hAnsiTheme="minorEastAsia" w:eastAsiaTheme="minorEastAsia" w:cstheme="minorEastAsia"/>
        </w:rPr>
      </w:pPr>
    </w:p>
    <w:p w14:paraId="6119027D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7. 方案建议</w:t>
      </w:r>
    </w:p>
    <w:p w14:paraId="2A226593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7.1 项目实施建议</w:t>
      </w:r>
    </w:p>
    <w:p w14:paraId="630FC87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分阶段实施：第一阶段（1-2个月）完成核心功能开发，包括拥挤度检测和基础推荐；第二阶段（2-3个月）完善智能推荐算法和数据可视化功能；第三阶段（1个月）进行系统测试和优化。</w:t>
      </w:r>
    </w:p>
    <w:p w14:paraId="53BFAD4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试点先行：选择1-2个食堂作为试点，验证系统功能和用户接受度，总结经验后逐步推广。</w:t>
      </w:r>
    </w:p>
    <w:p w14:paraId="193D824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持续迭代：根据用户反馈和数据分析，持续优化系统功能和用户体验。</w:t>
      </w:r>
    </w:p>
    <w:p w14:paraId="580DE129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7.2 资源配置建议</w:t>
      </w:r>
    </w:p>
    <w:p w14:paraId="5F97595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人员配置：前端开发1人，后端开发1人，算法开发1人，测试运维1人。</w:t>
      </w:r>
    </w:p>
    <w:p w14:paraId="36889C05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设备配置：云服务器（4核8G内存），监控摄像头（1080P高清）。</w:t>
      </w:r>
    </w:p>
    <w:p w14:paraId="3A08490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时间配置：总开发周期约6个月，其中需求分析1个月，系统设计1个月，开发实现3个月，测试部署1个月。</w:t>
      </w:r>
    </w:p>
    <w:p w14:paraId="7607B45D">
      <w:pPr>
        <w:rPr>
          <w:rFonts w:hint="eastAsia" w:asciiTheme="minorEastAsia" w:hAnsiTheme="minorEastAsia" w:eastAsiaTheme="minorEastAsia" w:cstheme="minorEastAsia"/>
          <w:sz w:val="22"/>
          <w:szCs w:val="28"/>
        </w:rPr>
      </w:pPr>
      <w:r>
        <w:rPr>
          <w:rFonts w:hint="eastAsia" w:asciiTheme="minorEastAsia" w:hAnsiTheme="minorEastAsia" w:eastAsiaTheme="minorEastAsia" w:cstheme="minorEastAsia"/>
          <w:sz w:val="22"/>
          <w:szCs w:val="28"/>
        </w:rPr>
        <w:t>7.3 预期效果</w:t>
      </w:r>
    </w:p>
    <w:p w14:paraId="4E785DB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时间效率提升</w:t>
      </w:r>
    </w:p>
    <w:p w14:paraId="22D51B9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预计学生平均排队时间减少30%-50%，就餐效率显著提升。</w:t>
      </w:r>
    </w:p>
    <w:p w14:paraId="51DC9650">
      <w:pPr>
        <w:rPr>
          <w:rFonts w:hint="eastAsia" w:asciiTheme="minorEastAsia" w:hAnsiTheme="minorEastAsia" w:eastAsiaTheme="minorEastAsia" w:cstheme="minorEastAsia"/>
        </w:rPr>
      </w:pPr>
    </w:p>
    <w:p w14:paraId="0C115BF6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资源利用率优化</w:t>
      </w:r>
    </w:p>
    <w:p w14:paraId="1BA32FC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窗口利用率均衡，冷门窗口利用率提升20%以上。</w:t>
      </w:r>
    </w:p>
    <w:p w14:paraId="54B2F90B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用户满意度提升</w:t>
      </w:r>
    </w:p>
    <w:p w14:paraId="05B94E2D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学生就餐体验改善，预期满意度达到85%以上。</w:t>
      </w:r>
    </w:p>
    <w:p w14:paraId="087F50B8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运营数据化</w:t>
      </w:r>
    </w:p>
    <w:p w14:paraId="77FCC35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食堂运营数据可视化，支持精细化管理决策。</w:t>
      </w:r>
    </w:p>
    <w:p w14:paraId="12422C96">
      <w:pPr>
        <w:rPr>
          <w:rFonts w:hint="eastAsia" w:asciiTheme="minorEastAsia" w:hAnsiTheme="minorEastAsia" w:eastAsiaTheme="minorEastAsia" w:cstheme="minorEastAsia"/>
        </w:rPr>
      </w:pPr>
    </w:p>
    <w:p w14:paraId="3B7211FD">
      <w:pP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32"/>
        </w:rPr>
        <w:t>8. 结论</w:t>
      </w:r>
    </w:p>
    <w:p w14:paraId="3B1DB8E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可行性分析综合结论</w:t>
      </w:r>
    </w:p>
    <w:p w14:paraId="5F1A4D03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经过对"校园食堂智能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</w:rPr>
        <w:t>推荐与拥挤度引导系统"的全面可行性分析，本项目在技术、经济、操作、法律等方面均具备实施条件：</w:t>
      </w:r>
    </w:p>
    <w:p w14:paraId="1450D46F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技术可行性：关键技术成熟，团队具备开发能力，技术方案切实可行。</w:t>
      </w:r>
    </w:p>
    <w:p w14:paraId="1A8BA60C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经济可行性：初始投入合理，投资回报率较高，运营成本可控。</w:t>
      </w:r>
    </w:p>
    <w:p w14:paraId="059CF95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操作可行性：系统设计用户友好，培训体系完善，各类用户均可顺利使用。</w:t>
      </w:r>
    </w:p>
    <w:p w14:paraId="63CAFEC7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法律可行性：通过合规措施可有效规避法律风险，符合相关法律法规要求。</w:t>
      </w:r>
    </w:p>
    <w:p w14:paraId="7FA15BB1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综合评估：本项目 完全可行，建议尽快启动实施。</w:t>
      </w:r>
    </w:p>
    <w:p w14:paraId="44AD0802">
      <w:pPr>
        <w:rPr>
          <w:rFonts w:hint="eastAsia" w:asciiTheme="minorEastAsia" w:hAnsiTheme="minorEastAsia" w:eastAsiaTheme="minorEastAsia" w:cstheme="minorEastAsia"/>
        </w:rPr>
      </w:pPr>
    </w:p>
    <w:p w14:paraId="49C1313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报告撰写人：</w:t>
      </w:r>
      <w:r>
        <w:rPr>
          <w:rFonts w:hint="eastAsia" w:asciiTheme="minorEastAsia" w:hAnsiTheme="minorEastAsia" w:cstheme="minorEastAsia"/>
          <w:lang w:val="en-US" w:eastAsia="zh-CN"/>
        </w:rPr>
        <w:t>李胜男</w:t>
      </w:r>
    </w:p>
    <w:p w14:paraId="5476260A">
      <w:pPr>
        <w:rPr>
          <w:rFonts w:hint="eastAsia" w:asciiTheme="minorEastAsia" w:hAnsiTheme="minorEastAsia" w:eastAsiaTheme="minorEastAsia" w:cstheme="minorEastAsia"/>
        </w:rPr>
      </w:pPr>
    </w:p>
    <w:p w14:paraId="71CC6474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专业班级：数字媒体技术</w:t>
      </w:r>
    </w:p>
    <w:p w14:paraId="20D3CB24">
      <w:pPr>
        <w:rPr>
          <w:rFonts w:hint="eastAsia" w:asciiTheme="minorEastAsia" w:hAnsiTheme="minorEastAsia" w:eastAsiaTheme="minorEastAsia" w:cstheme="minorEastAsia"/>
        </w:rPr>
      </w:pPr>
    </w:p>
    <w:p w14:paraId="2C4B6D35">
      <w:pPr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指导教师：</w:t>
      </w:r>
      <w:r>
        <w:rPr>
          <w:rFonts w:hint="eastAsia" w:asciiTheme="minorEastAsia" w:hAnsiTheme="minorEastAsia" w:cstheme="minorEastAsia"/>
          <w:lang w:val="en-US" w:eastAsia="zh-CN"/>
        </w:rPr>
        <w:t>钟云飞</w:t>
      </w:r>
    </w:p>
    <w:p w14:paraId="3B41A3E9">
      <w:pPr>
        <w:rPr>
          <w:rFonts w:hint="eastAsia" w:asciiTheme="minorEastAsia" w:hAnsiTheme="minorEastAsia" w:eastAsiaTheme="minorEastAsia" w:cstheme="minorEastAsia"/>
        </w:rPr>
      </w:pPr>
    </w:p>
    <w:p w14:paraId="20738B70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日期：2026年6月24日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AEF4C7"/>
    <w:multiLevelType w:val="singleLevel"/>
    <w:tmpl w:val="3BAEF4C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950773"/>
    <w:rsid w:val="07461758"/>
    <w:rsid w:val="1666121D"/>
    <w:rsid w:val="27182DD4"/>
    <w:rsid w:val="31950773"/>
    <w:rsid w:val="3E950CAB"/>
    <w:rsid w:val="4C8D4E70"/>
    <w:rsid w:val="4D180AF1"/>
    <w:rsid w:val="508A7D3D"/>
    <w:rsid w:val="67455229"/>
    <w:rsid w:val="689C00FA"/>
    <w:rsid w:val="707D1DBE"/>
    <w:rsid w:val="70FC3173"/>
    <w:rsid w:val="71EA3FBE"/>
    <w:rsid w:val="7756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2026-06-24T01:03:00Z</dcterms:created>
  <dc:creator>。。。</dc:creator>
  <cp:lastModifiedBy>。。。</cp:lastModifiedBy>
  <dcterms:modified xsi:type="dcterms:W3CDTF">2026-06-24T01:14:36Z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E9605BA415FC4D1196198945D4347C04_11</vt:lpwstr>
  </property>
  <property fmtid="{D5CDD505-2E9C-101B-9397-08002B2CF9AE}" pid="4" name="KSOTemplateDocerSaveRecord">
    <vt:lpwstr>eyJoZGlkIjoiMTY2ZjE1NmE4OTY0OGJjMjExZTg0OTdkYjVhNDM0MWQiLCJ1c2VySWQiOiIxMjg3Mzg0MzM4In0=</vt:lpwstr>
  </property>
</Properties>
</file>