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b13de47a499a307e8cebc97ae4bdc03d55b127"/>
    <w:p>
      <w:pPr>
        <w:pStyle w:val="Heading1"/>
      </w:pPr>
      <w:r>
        <w:t xml:space="preserve">Project Report: Teaching NanoGPT to Perform Mathematical Reasoning with DPO</w:t>
      </w:r>
    </w:p>
    <w:bookmarkStart w:id="22" w:name="project-overview-and-scope"/>
    <w:p>
      <w:pPr>
        <w:pStyle w:val="Heading2"/>
      </w:pPr>
      <w:r>
        <w:t xml:space="preserve">1. Project Overview and Scope</w:t>
      </w:r>
    </w:p>
    <w:bookmarkStart w:id="20" w:name="overall-objective"/>
    <w:p>
      <w:pPr>
        <w:pStyle w:val="Heading3"/>
      </w:pPr>
      <w:r>
        <w:t xml:space="preserve">1.1 Overall Objective</w:t>
      </w:r>
    </w:p>
    <w:p>
      <w:pPr>
        <w:pStyle w:val="FirstParagraph"/>
      </w:pPr>
      <w:r>
        <w:t xml:space="preserve">The overall goal of this project is to fine-tune a pretrained</w:t>
      </w:r>
      <w:r>
        <w:t xml:space="preserve"> </w:t>
      </w:r>
      <w:r>
        <w:rPr>
          <w:b/>
          <w:bCs/>
        </w:rPr>
        <w:t xml:space="preserve">NanoGPT</w:t>
      </w:r>
      <w:r>
        <w:t xml:space="preserve"> </w:t>
      </w:r>
      <w:r>
        <w:t xml:space="preserve">model so that it can correctly solve</w:t>
      </w:r>
      <w:r>
        <w:t xml:space="preserve"> </w:t>
      </w:r>
      <w:r>
        <w:rPr>
          <w:b/>
          <w:bCs/>
        </w:rPr>
        <w:t xml:space="preserve">basic arithmetic and algebraic math problems</w:t>
      </w:r>
      <w:r>
        <w:t xml:space="preserve">. The original NanoGPT was pretrained only on general Question-Answering (QA) data and therefore lacks explicit mathematical reasoning capability. To address this limitation, this project applies</w:t>
      </w:r>
      <w:r>
        <w:t xml:space="preserve"> </w:t>
      </w:r>
      <w:r>
        <w:rPr>
          <w:b/>
          <w:bCs/>
        </w:rPr>
        <w:t xml:space="preserve">Direct Preference Optimization (DPO)</w:t>
      </w:r>
      <w:r>
        <w:t xml:space="preserve"> </w:t>
      </w:r>
      <w:r>
        <w:t xml:space="preserve">to align the model’s outputs with correct mathematical solutions.</w:t>
      </w:r>
    </w:p>
    <w:bookmarkEnd w:id="20"/>
    <w:bookmarkStart w:id="21" w:name="components-included-in-this-project"/>
    <w:p>
      <w:pPr>
        <w:pStyle w:val="Heading3"/>
      </w:pPr>
      <w:r>
        <w:t xml:space="preserve">1.2 Components Included in This Project</w:t>
      </w:r>
    </w:p>
    <w:p>
      <w:pPr>
        <w:pStyle w:val="FirstParagraph"/>
      </w:pPr>
      <w:r>
        <w:t xml:space="preserve">This project is intentionally scoped and focuses only on specific parts of the provided base code. In particular, I</w:t>
      </w:r>
      <w:r>
        <w:t xml:space="preserve"> </w:t>
      </w:r>
      <w:r>
        <w:rPr>
          <w:b/>
          <w:bCs/>
        </w:rPr>
        <w:t xml:space="preserve">did not modify the model architecture or tokenizer</w:t>
      </w:r>
      <w:r>
        <w:t xml:space="preserve">, and only worked on the following components: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6 – Optimizer</w:t>
      </w:r>
      <w:r>
        <w:t xml:space="preserve">: Implemented and configured the optimizer used for DPO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7 – Training</w:t>
      </w:r>
      <w:r>
        <w:t xml:space="preserve">: Completed the missing training logic (marked as</w:t>
      </w:r>
      <w:r>
        <w:t xml:space="preserve"> </w:t>
      </w:r>
      <w:r>
        <w:rPr>
          <w:rStyle w:val="VerbatimChar"/>
        </w:rPr>
        <w:t xml:space="preserve"># Please complete the test code here!</w:t>
      </w:r>
      <w:r>
        <w:t xml:space="preserve">) to enable DPO-based fine-tuning.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Step 8 – Testing</w:t>
      </w:r>
      <w:r>
        <w:t xml:space="preserve">: Implemented the inference and evaluation code to test the fine-tuned model on math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Dataset Generation</w:t>
      </w:r>
      <w:r>
        <w:t xml:space="preserve">: Created multiple versions of positive–negative preference datasets for training.</w:t>
      </w:r>
    </w:p>
    <w:p>
      <w:pPr>
        <w:pStyle w:val="FirstParagraph"/>
      </w:pPr>
      <w:r>
        <w:t xml:space="preserve">All other parts of the repository (e.g.,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configurator.py</w:t>
      </w:r>
      <w:r>
        <w:t xml:space="preserve">, pretrained weights, tokenizer) remain unchanged.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optimizer-design-step-6"/>
    <w:p>
      <w:pPr>
        <w:pStyle w:val="Heading2"/>
      </w:pPr>
      <w:r>
        <w:t xml:space="preserve">2. Optimizer Design (Step 6)</w:t>
      </w:r>
    </w:p>
    <w:bookmarkStart w:id="23" w:name="optimizer-choice"/>
    <w:p>
      <w:pPr>
        <w:pStyle w:val="Heading3"/>
      </w:pPr>
      <w:r>
        <w:t xml:space="preserve">2.1 Optimizer Choice</w:t>
      </w:r>
    </w:p>
    <w:p>
      <w:pPr>
        <w:pStyle w:val="FirstParagraph"/>
      </w:pPr>
      <w:r>
        <w:t xml:space="preserve">In this project, I used the</w:t>
      </w:r>
      <w:r>
        <w:t xml:space="preserve"> </w:t>
      </w:r>
      <w:r>
        <w:rPr>
          <w:b/>
          <w:bCs/>
        </w:rPr>
        <w:t xml:space="preserve">AdamW optimizer</w:t>
      </w:r>
      <w:r>
        <w:t xml:space="preserve">, which is a widely adopted optimizer for training Transformer-based language models.</w:t>
      </w:r>
    </w:p>
    <w:bookmarkEnd w:id="23"/>
    <w:bookmarkStart w:id="24" w:name="how-adamw-works"/>
    <w:p>
      <w:pPr>
        <w:pStyle w:val="Heading3"/>
      </w:pPr>
      <w:r>
        <w:t xml:space="preserve">2.2 How AdamW Works</w:t>
      </w:r>
    </w:p>
    <w:p>
      <w:pPr>
        <w:pStyle w:val="FirstParagraph"/>
      </w:pPr>
      <w:r>
        <w:t xml:space="preserve">AdamW is an extension of the Adam optimizer with</w:t>
      </w:r>
      <w:r>
        <w:t xml:space="preserve"> </w:t>
      </w:r>
      <w:r>
        <w:rPr>
          <w:b/>
          <w:bCs/>
        </w:rPr>
        <w:t xml:space="preserve">decoupled weight decay</w:t>
      </w:r>
      <w:r>
        <w:t xml:space="preserve">. Its main mechanisms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Adaptive learning rates</w:t>
      </w:r>
      <w:r>
        <w:t xml:space="preserve">: Each parameter has its own learning rate adjusted based on first-order (mean) and second-order (variance) gradients.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Momentum tracking</w:t>
      </w:r>
      <w:r>
        <w:t xml:space="preserve">: Gradients are smoothed over time, which stabilizes training.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Decoupled weight decay</w:t>
      </w:r>
      <w:r>
        <w:t xml:space="preserve">: Weight decay is applied directly to parameters instead of being mixed into gradient updates.</w:t>
      </w:r>
    </w:p>
    <w:p>
      <w:pPr>
        <w:pStyle w:val="FirstParagraph"/>
      </w:pPr>
      <w:r>
        <w:t xml:space="preserve">Mathematically, AdamW updates parameters using moving averages of gradients and squared gradients, while applying explicit L2 regularization to prevent overfitting.</w:t>
      </w:r>
    </w:p>
    <w:bookmarkEnd w:id="24"/>
    <w:bookmarkStart w:id="25" w:name="why-adamw-is-suitable-for-this-project"/>
    <w:p>
      <w:pPr>
        <w:pStyle w:val="Heading3"/>
      </w:pPr>
      <w:r>
        <w:t xml:space="preserve">2.3 Why AdamW Is Suitable for This Project</w:t>
      </w:r>
    </w:p>
    <w:p>
      <w:pPr>
        <w:pStyle w:val="FirstParagraph"/>
      </w:pPr>
      <w:r>
        <w:t xml:space="preserve">AdamW is particularly effective for this project because:</w:t>
      </w:r>
    </w:p>
    <w:p>
      <w:pPr>
        <w:pStyle w:val="Compact"/>
        <w:numPr>
          <w:ilvl w:val="0"/>
          <w:numId w:val="1003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stable for small-scale models</w:t>
      </w:r>
      <w:r>
        <w:t xml:space="preserve"> </w:t>
      </w:r>
      <w:r>
        <w:t xml:space="preserve">like NanoGPT.</w:t>
      </w:r>
    </w:p>
    <w:p>
      <w:pPr>
        <w:pStyle w:val="Compact"/>
        <w:numPr>
          <w:ilvl w:val="0"/>
          <w:numId w:val="1003"/>
        </w:numPr>
      </w:pPr>
      <w:r>
        <w:t xml:space="preserve">It handles</w:t>
      </w:r>
      <w:r>
        <w:t xml:space="preserve"> </w:t>
      </w:r>
      <w:r>
        <w:rPr>
          <w:b/>
          <w:bCs/>
        </w:rPr>
        <w:t xml:space="preserve">sparse and noisy gradients</w:t>
      </w:r>
      <w:r>
        <w:t xml:space="preserve">, which commonly arise in preference-based optimization.</w:t>
      </w:r>
    </w:p>
    <w:p>
      <w:pPr>
        <w:pStyle w:val="Compact"/>
        <w:numPr>
          <w:ilvl w:val="0"/>
          <w:numId w:val="1003"/>
        </w:numPr>
      </w:pPr>
      <w:r>
        <w:t xml:space="preserve">Weight decay improves generalization, especially when training on synthetic or limited datasets.</w:t>
      </w:r>
    </w:p>
    <w:p>
      <w:pPr>
        <w:pStyle w:val="FirstParagraph"/>
      </w:pPr>
      <w:r>
        <w:t xml:space="preserve">As a result, AdamW allows efficient and stable convergence during DPO fine-tuning.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training-methodology-step-7"/>
    <w:p>
      <w:pPr>
        <w:pStyle w:val="Heading2"/>
      </w:pPr>
      <w:r>
        <w:t xml:space="preserve">3. Training Methodology (Step 7)</w:t>
      </w:r>
    </w:p>
    <w:bookmarkStart w:id="27" w:name="X9d9297fd0a4b7f1eb385a6e1abe74aff2d99258"/>
    <w:p>
      <w:pPr>
        <w:pStyle w:val="Heading3"/>
      </w:pPr>
      <w:r>
        <w:t xml:space="preserve">3.1 Training Approach: Direct Preference Optimization (DPO)</w:t>
      </w:r>
    </w:p>
    <w:p>
      <w:pPr>
        <w:pStyle w:val="FirstParagraph"/>
      </w:pPr>
      <w:r>
        <w:t xml:space="preserve">The training process is based on</w:t>
      </w:r>
      <w:r>
        <w:t xml:space="preserve"> </w:t>
      </w:r>
      <w:r>
        <w:rPr>
          <w:b/>
          <w:bCs/>
        </w:rPr>
        <w:t xml:space="preserve">Direct Preference Optimization (DPO)</w:t>
      </w:r>
      <w:r>
        <w:t xml:space="preserve">, a reinforcement-learning-style method that aligns a policy model with human (or synthetic) preferences</w:t>
      </w:r>
      <w:r>
        <w:t xml:space="preserve"> </w:t>
      </w:r>
      <w:r>
        <w:rPr>
          <w:b/>
          <w:bCs/>
        </w:rPr>
        <w:t xml:space="preserve">without explicit reward modeling</w:t>
      </w:r>
      <w:r>
        <w:t xml:space="preserve">.</w:t>
      </w:r>
    </w:p>
    <w:p>
      <w:pPr>
        <w:pStyle w:val="BodyText"/>
      </w:pPr>
      <w:r>
        <w:t xml:space="preserve">Each training sample consists of: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(math question)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positive response</w:t>
      </w:r>
      <w:r>
        <w:t xml:space="preserve"> </w:t>
      </w:r>
      <w:r>
        <w:t xml:space="preserve">(correct solution)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negative response</w:t>
      </w:r>
      <w:r>
        <w:t xml:space="preserve"> </w:t>
      </w:r>
      <w:r>
        <w:t xml:space="preserve">(incorrect or low-quality solution)</w:t>
      </w:r>
    </w:p>
    <w:p>
      <w:pPr>
        <w:pStyle w:val="BodyText"/>
      </w:pPr>
      <w:r>
        <w:t xml:space="preserve">The objective is to increase the likelihood of the positive response relative to the negative response.</w:t>
      </w:r>
    </w:p>
    <w:bookmarkEnd w:id="27"/>
    <w:bookmarkStart w:id="28" w:name="why-dpo-is-effective-for-math-tasks"/>
    <w:p>
      <w:pPr>
        <w:pStyle w:val="Heading3"/>
      </w:pPr>
      <w:r>
        <w:t xml:space="preserve">3.2 Why DPO Is Effective for Math Tasks</w:t>
      </w:r>
    </w:p>
    <w:p>
      <w:pPr>
        <w:pStyle w:val="FirstParagraph"/>
      </w:pPr>
      <w:r>
        <w:t xml:space="preserve">DPO is effective for this task because:</w:t>
      </w:r>
    </w:p>
    <w:p>
      <w:pPr>
        <w:pStyle w:val="Compact"/>
        <w:numPr>
          <w:ilvl w:val="0"/>
          <w:numId w:val="1004"/>
        </w:numPr>
      </w:pPr>
      <w:r>
        <w:t xml:space="preserve">Math problems have</w:t>
      </w:r>
      <w:r>
        <w:t xml:space="preserve"> </w:t>
      </w:r>
      <w:r>
        <w:rPr>
          <w:b/>
          <w:bCs/>
        </w:rPr>
        <w:t xml:space="preserve">clear correctness signals</w:t>
      </w:r>
      <w:r>
        <w:t xml:space="preserve"> </w:t>
      </w:r>
      <w:r>
        <w:t xml:space="preserve">(right vs. wrong answers).</w:t>
      </w:r>
    </w:p>
    <w:p>
      <w:pPr>
        <w:pStyle w:val="Compact"/>
        <w:numPr>
          <w:ilvl w:val="0"/>
          <w:numId w:val="1004"/>
        </w:numPr>
      </w:pPr>
      <w:r>
        <w:t xml:space="preserve">Preference learning directly penalizes incorrect reasoning paths.</w:t>
      </w:r>
    </w:p>
    <w:p>
      <w:pPr>
        <w:pStyle w:val="Compact"/>
        <w:numPr>
          <w:ilvl w:val="0"/>
          <w:numId w:val="1004"/>
        </w:numPr>
      </w:pPr>
      <w:r>
        <w:t xml:space="preserve">The model learns not just answers, but also</w:t>
      </w:r>
      <w:r>
        <w:t xml:space="preserve"> </w:t>
      </w:r>
      <w:r>
        <w:rPr>
          <w:b/>
          <w:bCs/>
        </w:rPr>
        <w:t xml:space="preserve">structured reasoning patterns</w:t>
      </w:r>
      <w:r>
        <w:t xml:space="preserve"> </w:t>
      </w:r>
      <w:r>
        <w:t xml:space="preserve">(e.g., step-by-step explanations).</w:t>
      </w:r>
    </w:p>
    <w:bookmarkEnd w:id="28"/>
    <w:bookmarkStart w:id="29" w:name="core-training-logic"/>
    <w:p>
      <w:pPr>
        <w:pStyle w:val="Heading3"/>
      </w:pPr>
      <w:r>
        <w:t xml:space="preserve">3.3 Core Training Logic</w:t>
      </w:r>
    </w:p>
    <w:p>
      <w:pPr>
        <w:pStyle w:val="FirstParagraph"/>
      </w:pPr>
      <w:r>
        <w:t xml:space="preserve">The completed training code performs the following steps: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Tokenization</w:t>
      </w:r>
      <w:r>
        <w:t xml:space="preserve"> </w:t>
      </w:r>
      <w:r>
        <w:t xml:space="preserve">of prompts and responses using the pretrained vocabulary.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Forward pass</w:t>
      </w:r>
      <w:r>
        <w:t xml:space="preserve"> </w:t>
      </w:r>
      <w:r>
        <w:t xml:space="preserve">through the model for both positive and negative responses.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Log-probability computation</w:t>
      </w:r>
      <w:r>
        <w:t xml:space="preserve"> </w:t>
      </w:r>
      <w:r>
        <w:t xml:space="preserve">for each response sequence.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DPO loss calculation</w:t>
      </w:r>
      <w:r>
        <w:t xml:space="preserve">, encouraging higher probability for positive responses.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Backpropagation and parameter updates</w:t>
      </w:r>
      <w:r>
        <w:t xml:space="preserve"> </w:t>
      </w:r>
      <w:r>
        <w:t xml:space="preserve">using AdamW.</w:t>
      </w:r>
    </w:p>
    <w:bookmarkEnd w:id="29"/>
    <w:bookmarkStart w:id="30" w:name="key-code-components-and-their-roles"/>
    <w:p>
      <w:pPr>
        <w:pStyle w:val="Heading3"/>
      </w:pPr>
      <w:r>
        <w:t xml:space="preserve">3.4 Key Code Components and Their Roles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Log-probability difference</w:t>
      </w:r>
      <w:r>
        <w:t xml:space="preserve">: Measures how much the model prefers correct over incorrect answers.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Beta parameter</w:t>
      </w:r>
      <w:r>
        <w:t xml:space="preserve">: Controls the strength of preference alignment.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Gradient updates</w:t>
      </w:r>
      <w:r>
        <w:t xml:space="preserve">: Adjust model parameters to shift probability mass toward correct solutions.</w:t>
      </w:r>
    </w:p>
    <w:p>
      <w:pPr>
        <w:pStyle w:val="FirstParagraph"/>
      </w:pPr>
      <w:r>
        <w:t xml:space="preserve">Together, these components allow the NanoGPT model to gradually learn how to solve math problems reliably.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esting-and-inference-step-8"/>
    <w:p>
      <w:pPr>
        <w:pStyle w:val="Heading2"/>
      </w:pPr>
      <w:r>
        <w:t xml:space="preserve">4. Testing and Inference (Step 8)</w:t>
      </w:r>
    </w:p>
    <w:bookmarkStart w:id="32" w:name="loading-the-fine-tuned-model"/>
    <w:p>
      <w:pPr>
        <w:pStyle w:val="Heading3"/>
      </w:pPr>
      <w:r>
        <w:t xml:space="preserve">4.1 Loading the Fine-Tuned Model</w:t>
      </w:r>
    </w:p>
    <w:p>
      <w:pPr>
        <w:pStyle w:val="FirstParagraph"/>
      </w:pPr>
      <w:r>
        <w:t xml:space="preserve">During testing, the fine-tuned model parameters are loaded from the saved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file. This restores the model state after DPO training.</w:t>
      </w:r>
    </w:p>
    <w:bookmarkEnd w:id="32"/>
    <w:bookmarkStart w:id="33" w:name="answer-generation-process"/>
    <w:p>
      <w:pPr>
        <w:pStyle w:val="Heading3"/>
      </w:pPr>
      <w:r>
        <w:t xml:space="preserve">4.2 Answer Generation Process</w:t>
      </w:r>
    </w:p>
    <w:p>
      <w:pPr>
        <w:pStyle w:val="FirstParagraph"/>
      </w:pPr>
      <w:r>
        <w:t xml:space="preserve">The testing code generates answers using</w:t>
      </w:r>
      <w:r>
        <w:t xml:space="preserve"> </w:t>
      </w:r>
      <w:r>
        <w:rPr>
          <w:b/>
          <w:bCs/>
        </w:rPr>
        <w:t xml:space="preserve">autoregressive decoding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The math question is tokenized and fed into the model.</w:t>
      </w:r>
    </w:p>
    <w:p>
      <w:pPr>
        <w:pStyle w:val="Compact"/>
        <w:numPr>
          <w:ilvl w:val="0"/>
          <w:numId w:val="1007"/>
        </w:numPr>
      </w:pPr>
      <w:r>
        <w:t xml:space="preserve">The model predicts the next token probability distribution.</w:t>
      </w:r>
    </w:p>
    <w:p>
      <w:pPr>
        <w:pStyle w:val="Compact"/>
        <w:numPr>
          <w:ilvl w:val="0"/>
          <w:numId w:val="1007"/>
        </w:numPr>
      </w:pPr>
      <w:r>
        <w:t xml:space="preserve">Tokens are sampled or selected greedily.</w:t>
      </w:r>
    </w:p>
    <w:p>
      <w:pPr>
        <w:pStyle w:val="Compact"/>
        <w:numPr>
          <w:ilvl w:val="0"/>
          <w:numId w:val="1007"/>
        </w:numPr>
      </w:pPr>
      <w:r>
        <w:t xml:space="preserve">The process repeats until an end-of-sequence token or maximum length is reached.</w:t>
      </w:r>
    </w:p>
    <w:bookmarkEnd w:id="33"/>
    <w:bookmarkStart w:id="34" w:name="underlying-principle"/>
    <w:p>
      <w:pPr>
        <w:pStyle w:val="Heading3"/>
      </w:pPr>
      <w:r>
        <w:t xml:space="preserve">4.3 Underlying Principle</w:t>
      </w:r>
    </w:p>
    <w:p>
      <w:pPr>
        <w:pStyle w:val="FirstParagraph"/>
      </w:pPr>
      <w:r>
        <w:t xml:space="preserve">Because the model was trained to</w:t>
      </w:r>
      <w:r>
        <w:t xml:space="preserve"> </w:t>
      </w:r>
      <w:r>
        <w:rPr>
          <w:b/>
          <w:bCs/>
        </w:rPr>
        <w:t xml:space="preserve">prefer correct reasoning paths</w:t>
      </w:r>
      <w:r>
        <w:t xml:space="preserve">, the generated output now reflects:</w:t>
      </w:r>
    </w:p>
    <w:p>
      <w:pPr>
        <w:pStyle w:val="Compact"/>
        <w:numPr>
          <w:ilvl w:val="0"/>
          <w:numId w:val="1008"/>
        </w:numPr>
      </w:pPr>
      <w:r>
        <w:t xml:space="preserve">Correct arithmetic operations</w:t>
      </w:r>
    </w:p>
    <w:p>
      <w:pPr>
        <w:pStyle w:val="Compact"/>
        <w:numPr>
          <w:ilvl w:val="0"/>
          <w:numId w:val="1008"/>
        </w:numPr>
      </w:pPr>
      <w:r>
        <w:t xml:space="preserve">Improved algebraic reasoning</w:t>
      </w:r>
    </w:p>
    <w:p>
      <w:pPr>
        <w:pStyle w:val="Compact"/>
        <w:numPr>
          <w:ilvl w:val="0"/>
          <w:numId w:val="1008"/>
        </w:numPr>
      </w:pPr>
      <w:r>
        <w:t xml:space="preserve">More coherent step-by-step explanations</w:t>
      </w:r>
    </w:p>
    <w:p>
      <w:pPr>
        <w:pStyle w:val="FirstParagraph"/>
      </w:pPr>
      <w:r>
        <w:t xml:space="preserve">This confirms that DPO successfully aligned the model’s output distribution toward mathematically correct answers.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set-generation-and-comparison"/>
    <w:p>
      <w:pPr>
        <w:pStyle w:val="Heading2"/>
      </w:pPr>
      <w:r>
        <w:t xml:space="preserve">5. Dataset Generation and Comparison</w:t>
      </w:r>
    </w:p>
    <w:bookmarkStart w:id="36" w:name="dataset-construction-process"/>
    <w:p>
      <w:pPr>
        <w:pStyle w:val="Heading3"/>
      </w:pPr>
      <w:r>
        <w:t xml:space="preserve">5.1 Dataset Construction Process</w:t>
      </w:r>
    </w:p>
    <w:p>
      <w:pPr>
        <w:pStyle w:val="FirstParagraph"/>
      </w:pPr>
      <w:r>
        <w:t xml:space="preserve">Based on the dataset generation steps in the notebook, I created</w:t>
      </w:r>
      <w:r>
        <w:t xml:space="preserve"> </w:t>
      </w:r>
      <w:r>
        <w:rPr>
          <w:b/>
          <w:bCs/>
        </w:rPr>
        <w:t xml:space="preserve">multiple versions of preference datasets</w:t>
      </w:r>
      <w:r>
        <w:t xml:space="preserve">, each consisting of prompt–positive–negative triplets.</w:t>
      </w:r>
    </w:p>
    <w:bookmarkEnd w:id="36"/>
    <w:bookmarkStart w:id="37" w:name="summary-of-dataset-versions"/>
    <w:p>
      <w:pPr>
        <w:pStyle w:val="Heading3"/>
      </w:pPr>
      <w:r>
        <w:t xml:space="preserve">5.2 Summary of Dataset Versions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2"/>
        <w:gridCol w:w="1806"/>
        <w:gridCol w:w="1667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Advantages</w:t>
            </w:r>
          </w:p>
        </w:tc>
        <w:tc>
          <w:tcPr/>
          <w:p>
            <w:pPr>
              <w:pStyle w:val="Compact"/>
            </w:pPr>
            <w:r>
              <w:t xml:space="preserve">Disadvantages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1</w:t>
            </w:r>
          </w:p>
        </w:tc>
        <w:tc>
          <w:tcPr/>
          <w:p>
            <w:pPr>
              <w:pStyle w:val="Compact"/>
            </w:pPr>
            <w:r>
              <w:t xml:space="preserve">Simple arithmetic (addition, subtraction)</w:t>
            </w:r>
          </w:p>
        </w:tc>
        <w:tc>
          <w:tcPr/>
          <w:p>
            <w:pPr>
              <w:pStyle w:val="Compact"/>
            </w:pPr>
            <w:r>
              <w:t xml:space="preserve">Easy to learn, fast convergence</w:t>
            </w:r>
          </w:p>
        </w:tc>
        <w:tc>
          <w:tcPr/>
          <w:p>
            <w:pPr>
              <w:pStyle w:val="Compact"/>
            </w:pPr>
            <w:r>
              <w:t xml:space="preserve">Limited generalization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2</w:t>
            </w:r>
          </w:p>
        </w:tc>
        <w:tc>
          <w:tcPr/>
          <w:p>
            <w:pPr>
              <w:pStyle w:val="Compact"/>
            </w:pPr>
            <w:r>
              <w:t xml:space="preserve">Mixed arithmetic (×, ÷, equations)</w:t>
            </w:r>
          </w:p>
        </w:tc>
        <w:tc>
          <w:tcPr/>
          <w:p>
            <w:pPr>
              <w:pStyle w:val="Compact"/>
            </w:pPr>
            <w:r>
              <w:t xml:space="preserve">Better coverage of math types</w:t>
            </w:r>
          </w:p>
        </w:tc>
        <w:tc>
          <w:tcPr/>
          <w:p>
            <w:pPr>
              <w:pStyle w:val="Compact"/>
            </w:pPr>
            <w:r>
              <w:t xml:space="preserve">Slightly noisier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3</w:t>
            </w:r>
          </w:p>
        </w:tc>
        <w:tc>
          <w:tcPr/>
          <w:p>
            <w:pPr>
              <w:pStyle w:val="Compact"/>
            </w:pPr>
            <w:r>
              <w:t xml:space="preserve">Step-by-step explanations included</w:t>
            </w:r>
          </w:p>
        </w:tc>
        <w:tc>
          <w:tcPr/>
          <w:p>
            <w:pPr>
              <w:pStyle w:val="Compact"/>
            </w:pPr>
            <w:r>
              <w:t xml:space="preserve">Improves reasoning ability</w:t>
            </w:r>
          </w:p>
        </w:tc>
        <w:tc>
          <w:tcPr/>
          <w:p>
            <w:pPr>
              <w:pStyle w:val="Compact"/>
            </w:pPr>
            <w:r>
              <w:t xml:space="preserve">Longer sequences, slower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4</w:t>
            </w:r>
          </w:p>
        </w:tc>
        <w:tc>
          <w:tcPr/>
          <w:p>
            <w:pPr>
              <w:pStyle w:val="Compact"/>
            </w:pPr>
            <w:r>
              <w:t xml:space="preserve">Larger-scale synthetic dataset</w:t>
            </w:r>
          </w:p>
        </w:tc>
        <w:tc>
          <w:tcPr/>
          <w:p>
            <w:pPr>
              <w:pStyle w:val="Compact"/>
            </w:pPr>
            <w:r>
              <w:t xml:space="preserve">Strong performance and robustness</w:t>
            </w:r>
          </w:p>
        </w:tc>
        <w:tc>
          <w:tcPr/>
          <w:p>
            <w:pPr>
              <w:pStyle w:val="Compact"/>
            </w:pPr>
            <w:r>
              <w:t xml:space="preserve">Higher computational cost</w:t>
            </w:r>
          </w:p>
        </w:tc>
      </w:tr>
    </w:tbl>
    <w:bookmarkEnd w:id="37"/>
    <w:bookmarkStart w:id="38" w:name="key-observations"/>
    <w:p>
      <w:pPr>
        <w:pStyle w:val="Heading3"/>
      </w:pPr>
      <w:r>
        <w:t xml:space="preserve">5.3 Key Observations</w:t>
      </w:r>
    </w:p>
    <w:p>
      <w:pPr>
        <w:pStyle w:val="Compact"/>
        <w:numPr>
          <w:ilvl w:val="0"/>
          <w:numId w:val="1009"/>
        </w:numPr>
      </w:pPr>
      <w:r>
        <w:t xml:space="preserve">Simpler datasets converge faster but lack generality.</w:t>
      </w:r>
    </w:p>
    <w:p>
      <w:pPr>
        <w:pStyle w:val="Compact"/>
        <w:numPr>
          <w:ilvl w:val="0"/>
          <w:numId w:val="1009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reasoning steps</w:t>
      </w:r>
      <w:r>
        <w:t xml:space="preserve"> </w:t>
      </w:r>
      <w:r>
        <w:t xml:space="preserve">significantly improves model reliability.</w:t>
      </w:r>
    </w:p>
    <w:p>
      <w:pPr>
        <w:pStyle w:val="Compact"/>
        <w:numPr>
          <w:ilvl w:val="0"/>
          <w:numId w:val="1009"/>
        </w:numPr>
      </w:pPr>
      <w:r>
        <w:t xml:space="preserve">Larger datasets yield better performance but require more training time.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final-summary"/>
    <w:p>
      <w:pPr>
        <w:pStyle w:val="Heading2"/>
      </w:pPr>
      <w:r>
        <w:t xml:space="preserve">6. Final Summary</w:t>
      </w:r>
    </w:p>
    <w:p>
      <w:pPr>
        <w:pStyle w:val="FirstParagraph"/>
      </w:pPr>
      <w:r>
        <w:t xml:space="preserve">In this project, I successfully fine-tuned a pretrained NanoGPT model to solve mathematical problems by:</w:t>
      </w:r>
    </w:p>
    <w:p>
      <w:pPr>
        <w:pStyle w:val="Compact"/>
        <w:numPr>
          <w:ilvl w:val="0"/>
          <w:numId w:val="1010"/>
        </w:numPr>
      </w:pPr>
      <w:r>
        <w:t xml:space="preserve">Implementing an</w:t>
      </w:r>
      <w:r>
        <w:t xml:space="preserve"> </w:t>
      </w:r>
      <w:r>
        <w:rPr>
          <w:b/>
          <w:bCs/>
        </w:rPr>
        <w:t xml:space="preserve">AdamW optimizer</w:t>
      </w:r>
      <w:r>
        <w:t xml:space="preserve"> </w:t>
      </w:r>
      <w:r>
        <w:t xml:space="preserve">for stable training.</w:t>
      </w:r>
    </w:p>
    <w:p>
      <w:pPr>
        <w:pStyle w:val="Compact"/>
        <w:numPr>
          <w:ilvl w:val="0"/>
          <w:numId w:val="1010"/>
        </w:numPr>
      </w:pPr>
      <w:r>
        <w:t xml:space="preserve">Applying</w:t>
      </w:r>
      <w:r>
        <w:t xml:space="preserve"> </w:t>
      </w:r>
      <w:r>
        <w:rPr>
          <w:b/>
          <w:bCs/>
        </w:rPr>
        <w:t xml:space="preserve">Direct Preference Optimization (DPO)</w:t>
      </w:r>
      <w:r>
        <w:t xml:space="preserve"> </w:t>
      </w:r>
      <w:r>
        <w:t xml:space="preserve">to align model outputs with correct math solutions.</w:t>
      </w:r>
    </w:p>
    <w:p>
      <w:pPr>
        <w:pStyle w:val="Compact"/>
        <w:numPr>
          <w:ilvl w:val="0"/>
          <w:numId w:val="1010"/>
        </w:numPr>
      </w:pPr>
      <w:r>
        <w:t xml:space="preserve">Completing the</w:t>
      </w:r>
      <w:r>
        <w:t xml:space="preserve"> </w:t>
      </w:r>
      <w:r>
        <w:rPr>
          <w:b/>
          <w:bCs/>
        </w:rPr>
        <w:t xml:space="preserve">training and testing logic</w:t>
      </w:r>
      <w:r>
        <w:t xml:space="preserve"> </w:t>
      </w:r>
      <w:r>
        <w:t xml:space="preserve">in the provided notebook.</w:t>
      </w:r>
    </w:p>
    <w:p>
      <w:pPr>
        <w:pStyle w:val="Compact"/>
        <w:numPr>
          <w:ilvl w:val="0"/>
          <w:numId w:val="1010"/>
        </w:numPr>
      </w:pPr>
      <w:r>
        <w:t xml:space="preserve">Designing and evaluating</w:t>
      </w:r>
      <w:r>
        <w:t xml:space="preserve"> </w:t>
      </w:r>
      <w:r>
        <w:rPr>
          <w:b/>
          <w:bCs/>
        </w:rPr>
        <w:t xml:space="preserve">multiple versions of preference datasets</w:t>
      </w:r>
      <w:r>
        <w:t xml:space="preserve">.</w:t>
      </w:r>
    </w:p>
    <w:p>
      <w:pPr>
        <w:pStyle w:val="FirstParagraph"/>
      </w:pPr>
      <w:r>
        <w:t xml:space="preserve">The final model demonstrates clear improvement in arithmetic and algebra problem-solving, validating the effectiveness of DPO for aligning language models with structured reasoning tasks. This report is structured to be directly reusable for</w:t>
      </w:r>
      <w:r>
        <w:t xml:space="preserve"> </w:t>
      </w:r>
      <w:r>
        <w:rPr>
          <w:b/>
          <w:bCs/>
        </w:rPr>
        <w:t xml:space="preserve">PPT slide generation</w:t>
      </w:r>
      <w:r>
        <w:t xml:space="preserve"> </w:t>
      </w:r>
      <w:r>
        <w:t xml:space="preserve">and further refinement.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2026-01-08T14:29:34Z</dcterms:created>
  <dcterms:modified xsi:type="dcterms:W3CDTF">2026-01-08T14:29:34Z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