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/>
          <w:color w:val="000000"/>
        </w:rPr>
        <w:t>COMP2711 Homework 2 Answers</w:t>
      </w:r>
    </w:p>
    <w:p>
      <w:pPr>
        <w:pStyle w:val="Heading2"/>
      </w:pPr>
      <w:r>
        <w:t>1</w:t>
      </w:r>
    </w:p>
    <w:p>
      <w:r>
        <w:t xml:space="preserve">(a) </w:t>
      </w:r>
      <m:oMath>
        <m:sSup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2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n</m:t>
            </m:r>
          </m:sup>
        </m:sSup>
      </m:oMath>
      <w:r>
        <w:t xml:space="preserve"> rows, since each of the n variables has 2 possible truth values.</w:t>
      </w:r>
    </w:p>
    <w:p>
      <w:r>
        <w:t xml:space="preserve">(b) </w:t>
      </w:r>
      <m:oMath>
        <m:sSup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2</m:t>
            </m:r>
          </m:e>
          <m:sup>
            <m:sSup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2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n</m:t>
                </m:r>
              </m:sup>
            </m:sSup>
          </m:sup>
        </m:sSup>
      </m:oMath>
      <w:r>
        <w:t xml:space="preserve"> Boolean functions, since each of the </w:t>
      </w:r>
      <m:oMath>
        <m:sSup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2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n</m:t>
            </m:r>
          </m:sup>
        </m:sSup>
      </m:oMath>
      <w:r>
        <w:t xml:space="preserve"> rows has 2 possible outputs.</w:t>
      </w:r>
    </w:p>
    <w:p>
      <w:pPr>
        <w:pStyle w:val="Heading2"/>
      </w:pPr>
      <w:r>
        <w:t>2</w:t>
      </w:r>
    </w:p>
    <w:p>
      <w:r>
        <w:t>A path with k turns has k + 1 alternating nonempty runs. By positive compositions:</w:t>
      </w:r>
    </w:p>
    <w:p>
      <m:oMath>
        <m:r>
          <m:rPr>
            <m:sty m:val="p"/>
          </m:rPr>
          <w:rPr>
            <w:rFonts w:ascii="Cambria Math" w:hAnsi="Cambria Math"/>
            <w:sz w:val="22"/>
          </w:rPr>
          <m:t xml:space="preserve">k = 2r − 1:     N(m,n,k) = 2</m:t>
        </m:r>
        <m:d>
          <m:dPr>
            <m:begChr m:val="("/>
            <m:endChr m:val=")"/>
          </m:dPr>
          <m:e>
            <m:f>
              <m:fPr>
                <m:type m:val="noBar"/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m − 1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r − 1</m:t>
                </m:r>
              </m:den>
            </m:f>
          </m:e>
        </m:d>
        <m:d>
          <m:dPr>
            <m:begChr m:val="("/>
            <m:endChr m:val=")"/>
          </m:dPr>
          <m:e>
            <m:f>
              <m:fPr>
                <m:type m:val="noBar"/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n − 1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r − 1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  <w:sz w:val="22"/>
          </w:rPr>
          <m:t xml:space="preserve">.</m:t>
        </m:r>
      </m:oMath>
    </w:p>
    <w:p>
      <m:oMath>
        <m:r>
          <m:rPr>
            <m:sty m:val="p"/>
          </m:rPr>
          <w:rPr>
            <w:rFonts w:ascii="Cambria Math" w:hAnsi="Cambria Math"/>
            <w:sz w:val="22"/>
          </w:rPr>
          <m:t xml:space="preserve">k = 2r:           N(m,n,k) = </m:t>
        </m:r>
        <m:d>
          <m:dPr>
            <m:begChr m:val="("/>
            <m:endChr m:val=")"/>
          </m:dPr>
          <m:e>
            <m:f>
              <m:fPr>
                <m:type m:val="noBar"/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m − 1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r</m:t>
                </m:r>
              </m:den>
            </m:f>
          </m:e>
        </m:d>
        <m:d>
          <m:dPr>
            <m:begChr m:val="("/>
            <m:endChr m:val=")"/>
          </m:dPr>
          <m:e>
            <m:f>
              <m:fPr>
                <m:type m:val="noBar"/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n − 1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r − 1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  <w:sz w:val="22"/>
          </w:rPr>
          <m:t xml:space="preserve"> + </m:t>
        </m:r>
        <m:d>
          <m:dPr>
            <m:begChr m:val="("/>
            <m:endChr m:val=")"/>
          </m:dPr>
          <m:e>
            <m:f>
              <m:fPr>
                <m:type m:val="noBar"/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m − 1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r − 1</m:t>
                </m:r>
              </m:den>
            </m:f>
          </m:e>
        </m:d>
        <m:d>
          <m:dPr>
            <m:begChr m:val="("/>
            <m:endChr m:val=")"/>
          </m:dPr>
          <m:e>
            <m:f>
              <m:fPr>
                <m:type m:val="noBar"/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n − 1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r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  <w:sz w:val="22"/>
          </w:rPr>
          <m:t xml:space="preserve">.</m:t>
        </m:r>
      </m:oMath>
    </w:p>
    <w:p>
      <w:r>
        <w:t>The two terms count paths starting with R and U; an odd number of turns gives equal counts.</w:t>
      </w:r>
    </w:p>
    <w:p>
      <w:pPr>
        <w:pStyle w:val="Heading2"/>
      </w:pPr>
      <w:r>
        <w:t>3</w:t>
      </w:r>
    </w:p>
    <w:p>
      <m:oMath>
        <m:d>
          <m:dPr>
            <m:begChr m:val="("/>
            <m:endChr m:val=")"/>
          </m:dPr>
          <m:e>
            <m:f>
              <m:fPr>
                <m:type m:val="noBar"/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6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4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  <w:sz w:val="22"/>
          </w:rPr>
          <m:t xml:space="preserve">[</m:t>
        </m:r>
        <m:sSup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4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12</m:t>
            </m:r>
          </m:sup>
        </m:sSup>
        <m:r>
          <m:rPr>
            <m:sty m:val="p"/>
          </m:rPr>
          <w:rPr>
            <w:rFonts w:ascii="Cambria Math" w:hAnsi="Cambria Math"/>
            <w:sz w:val="22"/>
          </w:rPr>
          <m:t xml:space="preserve"> − 4·</m:t>
        </m:r>
        <m:sSup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3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12</m:t>
            </m:r>
          </m:sup>
        </m:sSup>
        <m:r>
          <m:rPr>
            <m:sty m:val="p"/>
          </m:rPr>
          <w:rPr>
            <w:rFonts w:ascii="Cambria Math" w:hAnsi="Cambria Math"/>
            <w:sz w:val="22"/>
          </w:rPr>
          <m:t xml:space="preserve"> + 6·</m:t>
        </m:r>
        <m:sSup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2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12</m:t>
            </m:r>
          </m:sup>
        </m:sSup>
        <m:r>
          <m:rPr>
            <m:sty m:val="p"/>
          </m:rPr>
          <w:rPr>
            <w:rFonts w:ascii="Cambria Math" w:hAnsi="Cambria Math"/>
            <w:sz w:val="22"/>
          </w:rPr>
          <m:t xml:space="preserve"> − 4] = 220,140,360.</m:t>
        </m:r>
      </m:oMath>
    </w:p>
    <w:p>
      <w:pPr>
        <w:pStyle w:val="Heading2"/>
      </w:pPr>
      <w:r>
        <w:t>4</w:t>
      </w:r>
    </w:p>
    <w:p>
      <w:r>
        <w:t xml:space="preserve">(a) </w:t>
      </w:r>
      <m:oMath>
        <m:f>
          <m:num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1</m:t>
            </m:r>
          </m:num>
          <m:den>
            <m:d>
              <m:dPr>
                <m:begChr m:val="("/>
                <m:endChr m:val=")"/>
              </m:dPr>
              <m:e>
                <m:f>
                  <m:fPr>
                    <m:type m:val="noBar"/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9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5</m:t>
                    </m:r>
                  </m:den>
                </m:f>
              </m:e>
            </m:d>
          </m:den>
        </m:f>
        <m:r>
          <m:rPr>
            <m:sty m:val="p"/>
          </m:rPr>
          <w:rPr>
            <w:rFonts w:ascii="Cambria Math" w:hAnsi="Cambria Math"/>
            <w:sz w:val="22"/>
          </w:rPr>
          <m:t xml:space="preserve"> = </m:t>
        </m:r>
        <m:f>
          <m:num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126</m:t>
            </m:r>
          </m:den>
        </m:f>
        <m:r>
          <m:rPr>
            <m:sty m:val="p"/>
          </m:rPr>
          <w:rPr>
            <w:rFonts w:ascii="Cambria Math" w:hAnsi="Cambria Math"/>
            <w:sz w:val="22"/>
          </w:rPr>
          <m:t xml:space="preserve">.</m:t>
        </m:r>
      </m:oMath>
    </w:p>
    <w:p>
      <w:r>
        <w:t xml:space="preserve">(b) </w:t>
      </w:r>
      <m:oMath>
        <m:f>
          <m:num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1</m:t>
            </m:r>
          </m:num>
          <m:den>
            <m:d>
              <m:dPr>
                <m:begChr m:val="("/>
                <m:endChr m:val=")"/>
              </m:dPr>
              <m:e>
                <m:f>
                  <m:fPr>
                    <m:type m:val="noBar"/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9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5</m:t>
                    </m:r>
                  </m:den>
                </m:f>
              </m:e>
            </m:d>
            <m:d>
              <m:dPr>
                <m:begChr m:val="("/>
                <m:endChr m:val=")"/>
              </m:dPr>
              <m:e>
                <m:f>
                  <m:fPr>
                    <m:type m:val="noBar"/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11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6</m:t>
                    </m:r>
                  </m:den>
                </m:f>
              </m:e>
            </m:d>
          </m:den>
        </m:f>
        <m:r>
          <m:rPr>
            <m:sty m:val="p"/>
          </m:rPr>
          <w:rPr>
            <w:rFonts w:ascii="Cambria Math" w:hAnsi="Cambria Math"/>
            <w:sz w:val="22"/>
          </w:rPr>
          <m:t xml:space="preserve"> = </m:t>
        </m:r>
        <m:f>
          <m:num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58,212</m:t>
            </m:r>
          </m:den>
        </m:f>
        <m:r>
          <m:rPr>
            <m:sty m:val="p"/>
          </m:rPr>
          <w:rPr>
            <w:rFonts w:ascii="Cambria Math" w:hAnsi="Cambria Math"/>
            <w:sz w:val="22"/>
          </w:rPr>
          <m:t xml:space="preserve">.</m:t>
        </m:r>
      </m:oMath>
    </w:p>
    <w:p>
      <w:r>
        <w:t xml:space="preserve">(c) </w:t>
      </w:r>
      <m:oMath>
        <m:f>
          <m:num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5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14</m:t>
            </m:r>
          </m:den>
        </m:f>
        <m:r>
          <m:rPr>
            <m:sty m:val="p"/>
          </m:rPr>
          <w:rPr>
            <w:rFonts w:ascii="Cambria Math" w:hAnsi="Cambria Math"/>
            <w:sz w:val="22"/>
          </w:rPr>
          <m:t xml:space="preserve"> · </m:t>
        </m:r>
        <m:f>
          <m:num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4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9</m:t>
            </m:r>
          </m:den>
        </m:f>
        <m:r>
          <m:rPr>
            <m:sty m:val="p"/>
          </m:rPr>
          <w:rPr>
            <w:rFonts w:ascii="Cambria Math" w:hAnsi="Cambria Math"/>
            <w:sz w:val="22"/>
          </w:rPr>
          <m:t xml:space="preserve"> = </m:t>
        </m:r>
        <m:f>
          <m:num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10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63</m:t>
            </m:r>
          </m:den>
        </m:f>
        <m:r>
          <m:rPr>
            <m:sty m:val="p"/>
          </m:rPr>
          <w:rPr>
            <w:rFonts w:ascii="Cambria Math" w:hAnsi="Cambria Math"/>
            <w:sz w:val="22"/>
          </w:rPr>
          <m:t xml:space="preserve">.</m:t>
        </m:r>
      </m:oMath>
    </w:p>
    <w:p>
      <w:r>
        <w:t xml:space="preserve">(d) </w:t>
      </w:r>
      <m:oMath>
        <m:f>
          <m:num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5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14</m:t>
            </m:r>
          </m:den>
        </m:f>
        <m:r>
          <m:rPr>
            <m:sty m:val="p"/>
          </m:rPr>
          <w:rPr>
            <w:rFonts w:ascii="Cambria Math" w:hAnsi="Cambria Math"/>
            <w:sz w:val="22"/>
          </w:rPr>
          <m:t xml:space="preserve">.</m:t>
        </m:r>
      </m:oMath>
    </w:p>
    <w:p>
      <w:pPr>
        <w:pStyle w:val="Heading2"/>
      </w:pPr>
      <w:r>
        <w:t>5</w:t>
      </w:r>
    </w:p>
    <w:p>
      <w:r>
        <w:t xml:space="preserve">Let </w:t>
      </w:r>
      <m:oMath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L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i</m:t>
            </m:r>
          </m:sub>
        </m:sSub>
      </m:oMath>
      <w:r>
        <w:t xml:space="preserve"> be the length of a longest strictly increasing subsequence ending at </w:t>
      </w:r>
      <m:oMath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a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i</m:t>
            </m:r>
          </m:sub>
        </m:sSub>
      </m:oMath>
      <w:r>
        <w:t xml:space="preserve">. If any </w:t>
      </w:r>
      <m:oMath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L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i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 ≥ 4</m:t>
        </m:r>
      </m:oMath>
      <w:r>
        <w:t xml:space="preserve">, we are done. Otherwise, the 10 values </w:t>
      </w:r>
      <m:oMath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L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i</m:t>
            </m:r>
          </m:sub>
        </m:sSub>
      </m:oMath>
      <w:r>
        <w:t xml:space="preserve"> lie in {1, 2, 3}. By the Pigeonhole Principle, four indices </w:t>
      </w:r>
      <m:oMath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i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1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 &lt; 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i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2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 &lt; 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i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3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 &lt; 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i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4</m:t>
            </m:r>
          </m:sub>
        </m:sSub>
      </m:oMath>
      <w:r>
        <w:t xml:space="preserve"> have the same L-value.</w:t>
      </w:r>
    </w:p>
    <w:p>
      <w:r>
        <w:t xml:space="preserve">For i &lt; j with </w:t>
      </w:r>
      <m:oMath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L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i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 = 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L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j</m:t>
            </m:r>
          </m:sub>
        </m:sSub>
      </m:oMath>
      <w:r>
        <w:t xml:space="preserve">, </w:t>
      </w:r>
      <m:oMath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a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i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 &lt; 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a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j</m:t>
            </m:r>
          </m:sub>
        </m:sSub>
      </m:oMath>
      <w:r>
        <w:t xml:space="preserve"> would imply </w:t>
      </w:r>
      <m:oMath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L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j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 ≥ 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L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i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 + 1</m:t>
        </m:r>
      </m:oMath>
      <w:r>
        <w:t xml:space="preserve">, a contradiction. Distinctness therefore gives </w:t>
      </w:r>
      <m:oMath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a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i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 &gt; 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a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j</m:t>
            </m:r>
          </m:sub>
        </m:sSub>
      </m:oMath>
      <w:r>
        <w:t>. Thus those four indices form a strictly decreasing subsequence.</w:t>
      </w:r>
    </w:p>
    <w:p>
      <w:pPr>
        <w:pStyle w:val="Heading2"/>
      </w:pPr>
      <w:r>
        <w:t>6</w:t>
      </w:r>
    </w:p>
    <w:p>
      <w:r>
        <w:t>With 0 &lt; P(B) &lt; 1, the law of total probability gives</w:t>
      </w:r>
    </w:p>
    <w:p>
      <m:oMath>
        <m:r>
          <m:rPr>
            <m:sty m:val="p"/>
          </m:rPr>
          <w:rPr>
            <w:rFonts w:ascii="Cambria Math" w:hAnsi="Cambria Math"/>
            <w:sz w:val="22"/>
          </w:rPr>
          <m:t xml:space="preserve">P(A) = P(A|B)P(B) + P(A|</m:t>
        </m:r>
        <m:bar>
          <m:barPr>
            <m:pos m:val="top"/>
          </m:barPr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B</m:t>
            </m:r>
          </m:e>
        </m:bar>
        <m:r>
          <m:rPr>
            <m:sty m:val="p"/>
          </m:rPr>
          <w:rPr>
            <w:rFonts w:ascii="Cambria Math" w:hAnsi="Cambria Math"/>
            <w:sz w:val="22"/>
          </w:rPr>
          <m:t xml:space="preserve">)(1 − P(B)).</m:t>
        </m:r>
      </m:oMath>
    </w:p>
    <w:p>
      <w:r>
        <w:t>Hence</w:t>
      </w:r>
    </w:p>
    <w:p>
      <m:oMath>
        <m:r>
          <m:rPr>
            <m:sty m:val="p"/>
          </m:rPr>
          <w:rPr>
            <w:rFonts w:ascii="Cambria Math" w:hAnsi="Cambria Math"/>
            <w:sz w:val="22"/>
          </w:rPr>
          <m:t xml:space="preserve">P(A|</m:t>
        </m:r>
        <m:bar>
          <m:barPr>
            <m:pos m:val="top"/>
          </m:barPr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B</m:t>
            </m:r>
          </m:e>
        </m:bar>
        <m:r>
          <m:rPr>
            <m:sty m:val="p"/>
          </m:rPr>
          <w:rPr>
            <w:rFonts w:ascii="Cambria Math" w:hAnsi="Cambria Math"/>
            <w:sz w:val="22"/>
          </w:rPr>
          <m:t xml:space="preserve">) − P(A) = −</m:t>
        </m:r>
        <m:f>
          <m:num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P(B)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1 − P(B)</m:t>
            </m:r>
          </m:den>
        </m:f>
        <m:r>
          <m:rPr>
            <m:sty m:val="p"/>
          </m:rPr>
          <w:rPr>
            <w:rFonts w:ascii="Cambria Math" w:hAnsi="Cambria Math"/>
            <w:sz w:val="22"/>
          </w:rPr>
          <m:t xml:space="preserve">[P(A|B) − P(A)] &lt; 0.</m:t>
        </m:r>
      </m:oMath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60" w:line="252" w:lineRule="auto"/>
    </w:pPr>
    <w:rPr>
      <w:rFonts w:ascii="Times New Roman" w:hAnsi="Times New Roman" w:eastAsia="Times New Roman" w:cs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60" w:line="252" w:lineRule="auto"/>
      <w:outlineLvl w:val="0"/>
    </w:pPr>
    <w:rPr>
      <w:rFonts w:cstheme="majorBidi" w:ascii="Times New Roman" w:hAnsi="Times New Roman" w:eastAsia="Times New Roman" w:cs="Times New Roman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 w:line="252" w:lineRule="auto"/>
      <w:outlineLvl w:val="1"/>
    </w:pPr>
    <w:rPr>
      <w:rFonts w:cstheme="majorBidi" w:ascii="Times New Roman" w:hAnsi="Times New Roman" w:eastAsia="Times New Roman" w:cs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52" w:lineRule="auto"/>
      <w:contextualSpacing/>
    </w:pPr>
    <w:rPr>
      <w:rFonts w:cstheme="majorBidi" w:ascii="Times New Roman" w:hAnsi="Times New Roman" w:eastAsia="Times New Roman" w:cs="Times New Roman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COMP2711 Homework 2 Answers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