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Cost analysis of generating roi</w:t>
      </w:r>
    </w:p>
    <w:p w:rsidR="00000000" w:rsidDel="00000000" w:rsidP="00000000" w:rsidRDefault="00000000" w:rsidRPr="00000000" w14:paraId="00000002">
      <w:pPr>
        <w:pStyle w:val="Heading1"/>
        <w:rPr/>
      </w:pPr>
      <w:r w:rsidDel="00000000" w:rsidR="00000000" w:rsidRPr="00000000">
        <w:rPr>
          <w:rtl w:val="0"/>
        </w:rPr>
        <w:t xml:space="preserve">abstract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document, we explore the formula which generates ROI (return of investment).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paper is not a detailed financial analysis of project economics. However, they do provide simple, clear metrics based on up-to-date and reliable information which can be used to evaluate the cost and performance of different renewable power generation technologies. This report helps to inform the current renewable power generation and assist potential investor make informed decisions on investment.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consisted of main factors which affect ROI and the main formula.</w:t>
      </w:r>
    </w:p>
    <w:p w:rsidR="00000000" w:rsidDel="00000000" w:rsidP="00000000" w:rsidRDefault="00000000" w:rsidRPr="00000000" w14:paraId="00000005">
      <w:pPr>
        <w:pStyle w:val="Heading1"/>
        <w:rPr/>
      </w:pPr>
      <w:r w:rsidDel="00000000" w:rsidR="00000000" w:rsidRPr="00000000">
        <w:rPr>
          <w:rtl w:val="0"/>
        </w:rPr>
        <w:t xml:space="preserve">discussion</w:t>
      </w:r>
    </w:p>
    <w:p w:rsidR="00000000" w:rsidDel="00000000" w:rsidP="00000000" w:rsidRDefault="00000000" w:rsidRPr="00000000" w14:paraId="00000006">
      <w:pPr>
        <w:rPr/>
      </w:pPr>
      <w:r w:rsidDel="00000000" w:rsidR="00000000" w:rsidRPr="00000000">
        <w:rPr>
          <w:rtl w:val="0"/>
        </w:rPr>
        <w:t xml:space="preserve">Discussion part is consisted of main factor which affects overall ROI and discussion of cost which is between wind power and solar power. </w:t>
      </w:r>
    </w:p>
    <w:p w:rsidR="00000000" w:rsidDel="00000000" w:rsidP="00000000" w:rsidRDefault="00000000" w:rsidRPr="00000000" w14:paraId="00000007">
      <w:pPr>
        <w:pStyle w:val="Heading2"/>
        <w:rPr/>
      </w:pPr>
      <w:r w:rsidDel="00000000" w:rsidR="00000000" w:rsidRPr="00000000">
        <w:rPr>
          <w:rtl w:val="0"/>
        </w:rPr>
        <w:t xml:space="preserve">Main factor</w:t>
      </w:r>
    </w:p>
    <w:p w:rsidR="00000000" w:rsidDel="00000000" w:rsidP="00000000" w:rsidRDefault="00000000" w:rsidRPr="00000000" w14:paraId="00000008">
      <w:pPr>
        <w:pStyle w:val="Heading3"/>
        <w:rPr/>
      </w:pPr>
      <w:r w:rsidDel="00000000" w:rsidR="00000000" w:rsidRPr="00000000">
        <w:rPr>
          <w:rtl w:val="0"/>
        </w:rPr>
        <w:t xml:space="preserve">civil works and construction fee</w:t>
      </w:r>
    </w:p>
    <w:p w:rsidR="00000000" w:rsidDel="00000000" w:rsidP="00000000" w:rsidRDefault="00000000" w:rsidRPr="00000000" w14:paraId="0000000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construction costs include transportation and installation of wind turbine and tower, the construction of the wind turbine foundation (tower), and the construction of access roads and other related infrastructure required for the wind farm. </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turbine, the largest costs components are the rotor blades, the tower and the gearbox. Together, these three items account for around 50% to 60% of the turbine cost. The generator, transformer and power converter account for about 13% of the turbine costs, with the balance of “other” costs being made up miscellaneous costs associated with the tower, such as the rotor hub, cabling and rotor shaft. Overall, the turbine accounts for between 64% to as much as 84% of the total installed costs, with the grid connection, civil works and other costs accounting for the rest.</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solar panel, the largest costs come with the inverter. All solar systems come with an inverter that converts DC to AC and because it is the working part of the system it is the component most likely to break. For this reason, Solara only supplies the top handful of brands from companies like Fronius, Enphase and SolarEdge. A cheap inverter from China may cost $500 compared to $2000 for a European Made equivalent.</w:t>
      </w:r>
    </w:p>
    <w:p w:rsidR="00000000" w:rsidDel="00000000" w:rsidP="00000000" w:rsidRDefault="00000000" w:rsidRPr="00000000" w14:paraId="0000000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and maintenance costs (O&amp;M)</w:t>
      </w:r>
    </w:p>
    <w:p w:rsidR="00000000" w:rsidDel="00000000" w:rsidP="00000000" w:rsidRDefault="00000000" w:rsidRPr="00000000" w14:paraId="0000000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and Maintenance (O&amp;M) cost of a Component is the cost associated with operating and maintaining that Component. The total O&amp;M cost of the system is the sum of the O&amp;M costs of each system Component.</w:t>
      </w:r>
    </w:p>
    <w:p w:rsidR="00000000" w:rsidDel="00000000" w:rsidP="00000000" w:rsidRDefault="00000000" w:rsidRPr="00000000" w14:paraId="00000010">
      <w:pPr>
        <w:pStyle w:val="Heading3"/>
        <w:rPr/>
      </w:pPr>
      <w:r w:rsidDel="00000000" w:rsidR="00000000" w:rsidRPr="00000000">
        <w:rPr>
          <w:rtl w:val="0"/>
        </w:rPr>
        <w:t xml:space="preserve">supply chain cost, sales tax on equipment and other cost</w:t>
      </w:r>
    </w:p>
    <w:p w:rsidR="00000000" w:rsidDel="00000000" w:rsidP="00000000" w:rsidRDefault="00000000" w:rsidRPr="00000000" w14:paraId="00000011">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supply chain management cost is the sum of the costs associated with the processes to Plan, Source, Deliver, and Return and is calculated as Sales - Profits - Cost to Serve (e.g., marketing, selling, administrative).</w:t>
      </w:r>
    </w:p>
    <w:p w:rsidR="00000000" w:rsidDel="00000000" w:rsidP="00000000" w:rsidRDefault="00000000" w:rsidRPr="00000000" w14:paraId="00000012">
      <w:pPr>
        <w:pStyle w:val="Heading2"/>
        <w:rPr/>
      </w:pPr>
      <w:r w:rsidDel="00000000" w:rsidR="00000000" w:rsidRPr="00000000">
        <w:rPr>
          <w:rtl w:val="0"/>
        </w:rPr>
        <w:t xml:space="preserve">Formula for generating roi</w:t>
      </w:r>
    </w:p>
    <w:p w:rsidR="00000000" w:rsidDel="00000000" w:rsidP="00000000" w:rsidRDefault="00000000" w:rsidRPr="00000000" w14:paraId="00000013">
      <w:pPr>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ROI</w:t>
      </w:r>
      <w:r w:rsidDel="00000000" w:rsidR="00000000" w:rsidRPr="00000000">
        <w:rPr>
          <w:rFonts w:ascii="Arial" w:cs="Arial" w:eastAsia="Arial" w:hAnsi="Arial"/>
          <w:color w:val="222222"/>
          <w:sz w:val="24"/>
          <w:szCs w:val="24"/>
          <w:highlight w:val="white"/>
          <w:rtl w:val="0"/>
        </w:rPr>
        <w:t xml:space="preserve"> = Net Profit / Total Investment * 100</w:t>
      </w:r>
    </w:p>
    <w:p w:rsidR="00000000" w:rsidDel="00000000" w:rsidP="00000000" w:rsidRDefault="00000000" w:rsidRPr="00000000" w14:paraId="00000014">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Net Profit =(( energy power * electricity price) - maintenance fee) * number of year</w:t>
      </w:r>
    </w:p>
    <w:p w:rsidR="00000000" w:rsidDel="00000000" w:rsidP="00000000" w:rsidRDefault="00000000" w:rsidRPr="00000000" w14:paraId="00000015">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Investment = installation cost</w:t>
      </w:r>
    </w:p>
    <w:p w:rsidR="00000000" w:rsidDel="00000000" w:rsidP="00000000" w:rsidRDefault="00000000" w:rsidRPr="00000000" w14:paraId="00000016">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(Note: if possible, please take inspection fee and technology renew fee,</w:t>
      </w:r>
      <w:r w:rsidDel="00000000" w:rsidR="00000000" w:rsidRPr="00000000">
        <w:rPr>
          <w:rFonts w:ascii="Arial" w:cs="Arial" w:eastAsia="Arial" w:hAnsi="Arial"/>
          <w:sz w:val="22"/>
          <w:szCs w:val="22"/>
          <w:rtl w:val="0"/>
        </w:rPr>
        <w:t xml:space="preserve">the price of conducted material, labour cost</w:t>
      </w:r>
      <w:r w:rsidDel="00000000" w:rsidR="00000000" w:rsidRPr="00000000">
        <w:rPr>
          <w:rFonts w:ascii="Arial" w:cs="Arial" w:eastAsia="Arial" w:hAnsi="Arial"/>
          <w:color w:val="222222"/>
          <w:sz w:val="24"/>
          <w:szCs w:val="24"/>
          <w:highlight w:val="white"/>
          <w:rtl w:val="0"/>
        </w:rPr>
        <w:t xml:space="preserve"> in consideration)</w:t>
      </w:r>
    </w:p>
    <w:p w:rsidR="00000000" w:rsidDel="00000000" w:rsidP="00000000" w:rsidRDefault="00000000" w:rsidRPr="00000000" w14:paraId="00000017">
      <w:pPr>
        <w:pStyle w:val="Heading3"/>
        <w:rPr/>
      </w:pPr>
      <w:r w:rsidDel="00000000" w:rsidR="00000000" w:rsidRPr="00000000">
        <w:rPr>
          <w:rtl w:val="0"/>
        </w:rPr>
        <w:t xml:space="preserve">wind energy</w:t>
      </w:r>
    </w:p>
    <w:p w:rsidR="00000000" w:rsidDel="00000000" w:rsidP="00000000" w:rsidRDefault="00000000" w:rsidRPr="00000000" w14:paraId="00000018">
      <w:pPr>
        <w:rPr/>
      </w:pPr>
      <w:r w:rsidDel="00000000" w:rsidR="00000000" w:rsidRPr="00000000">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costs for a utility scale wind turbine range from about $1.3 million to $2.2 million per MW of nameplate capacity installed. Most of the commercial-scale turbines installed today are 2 MW in size and cost roughly $3-$4 million installed.</w:t>
      </w:r>
    </w:p>
    <w:p w:rsidR="00000000" w:rsidDel="00000000" w:rsidP="00000000" w:rsidRDefault="00000000" w:rsidRPr="00000000" w14:paraId="0000001A">
      <w:pPr>
        <w:spacing w:after="0" w:before="0" w:line="276" w:lineRule="auto"/>
        <w:rPr>
          <w:rFonts w:ascii="Arial" w:cs="Arial" w:eastAsia="Arial" w:hAnsi="Arial"/>
          <w:b w:val="1"/>
          <w:sz w:val="22"/>
          <w:szCs w:val="22"/>
          <w:highlight w:val="yellow"/>
        </w:rPr>
      </w:pPr>
      <w:r w:rsidDel="00000000" w:rsidR="00000000" w:rsidRPr="00000000">
        <w:rPr>
          <w:rFonts w:ascii="Arial" w:cs="Arial" w:eastAsia="Arial" w:hAnsi="Arial"/>
          <w:sz w:val="22"/>
          <w:szCs w:val="22"/>
          <w:rtl w:val="0"/>
        </w:rPr>
        <w:t xml:space="preserve">So, 10000 is selected as average </w:t>
      </w:r>
      <w:r w:rsidDel="00000000" w:rsidR="00000000" w:rsidRPr="00000000">
        <w:rPr>
          <w:rFonts w:ascii="Arial" w:cs="Arial" w:eastAsia="Arial" w:hAnsi="Arial"/>
          <w:b w:val="1"/>
          <w:sz w:val="22"/>
          <w:szCs w:val="22"/>
          <w:highlight w:val="yellow"/>
          <w:rtl w:val="0"/>
        </w:rPr>
        <w:t xml:space="preserve">installation cost over area. </w:t>
      </w:r>
    </w:p>
    <w:p w:rsidR="00000000" w:rsidDel="00000000" w:rsidP="00000000" w:rsidRDefault="00000000" w:rsidRPr="00000000" w14:paraId="0000001B">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median operations </w:t>
      </w:r>
      <w:r w:rsidDel="00000000" w:rsidR="00000000" w:rsidRPr="00000000">
        <w:rPr>
          <w:rFonts w:ascii="Arial" w:cs="Arial" w:eastAsia="Arial" w:hAnsi="Arial"/>
          <w:b w:val="1"/>
          <w:color w:val="222222"/>
          <w:sz w:val="24"/>
          <w:szCs w:val="24"/>
          <w:highlight w:val="white"/>
          <w:rtl w:val="0"/>
        </w:rPr>
        <w:t xml:space="preserve">and</w:t>
      </w:r>
      <w:r w:rsidDel="00000000" w:rsidR="00000000" w:rsidRPr="00000000">
        <w:rPr>
          <w:rFonts w:ascii="Arial" w:cs="Arial" w:eastAsia="Arial" w:hAnsi="Arial"/>
          <w:color w:val="222222"/>
          <w:sz w:val="24"/>
          <w:szCs w:val="24"/>
          <w:highlight w:val="white"/>
          <w:rtl w:val="0"/>
        </w:rPr>
        <w:t xml:space="preserve"> maintenance (O&amp;M) cost </w:t>
      </w:r>
      <w:r w:rsidDel="00000000" w:rsidR="00000000" w:rsidRPr="00000000">
        <w:rPr>
          <w:rFonts w:ascii="Arial" w:cs="Arial" w:eastAsia="Arial" w:hAnsi="Arial"/>
          <w:b w:val="1"/>
          <w:color w:val="222222"/>
          <w:sz w:val="24"/>
          <w:szCs w:val="24"/>
          <w:highlight w:val="white"/>
          <w:rtl w:val="0"/>
        </w:rPr>
        <w:t xml:space="preserve">for</w:t>
      </w:r>
      <w:r w:rsidDel="00000000" w:rsidR="00000000" w:rsidRPr="00000000">
        <w:rPr>
          <w:rFonts w:ascii="Arial" w:cs="Arial" w:eastAsia="Arial" w:hAnsi="Arial"/>
          <w:color w:val="222222"/>
          <w:sz w:val="24"/>
          <w:szCs w:val="24"/>
          <w:highlight w:val="white"/>
          <w:rtl w:val="0"/>
        </w:rPr>
        <w:t xml:space="preserve"> a U.S. utility-scale </w:t>
      </w:r>
      <w:r w:rsidDel="00000000" w:rsidR="00000000" w:rsidRPr="00000000">
        <w:rPr>
          <w:rFonts w:ascii="Arial" w:cs="Arial" w:eastAsia="Arial" w:hAnsi="Arial"/>
          <w:b w:val="1"/>
          <w:color w:val="222222"/>
          <w:sz w:val="24"/>
          <w:szCs w:val="24"/>
          <w:highlight w:val="white"/>
          <w:rtl w:val="0"/>
        </w:rPr>
        <w:t xml:space="preserve">wind </w:t>
      </w:r>
      <w:r w:rsidDel="00000000" w:rsidR="00000000" w:rsidRPr="00000000">
        <w:rPr>
          <w:rFonts w:ascii="Arial" w:cs="Arial" w:eastAsia="Arial" w:hAnsi="Arial"/>
          <w:color w:val="222222"/>
          <w:sz w:val="24"/>
          <w:szCs w:val="24"/>
          <w:highlight w:val="white"/>
          <w:rtl w:val="0"/>
        </w:rPr>
        <w:t xml:space="preserve">farm with a full </w:t>
      </w:r>
      <w:r w:rsidDel="00000000" w:rsidR="00000000" w:rsidRPr="00000000">
        <w:rPr>
          <w:rFonts w:ascii="Arial" w:cs="Arial" w:eastAsia="Arial" w:hAnsi="Arial"/>
          <w:b w:val="1"/>
          <w:color w:val="222222"/>
          <w:sz w:val="24"/>
          <w:szCs w:val="24"/>
          <w:highlight w:val="white"/>
          <w:rtl w:val="0"/>
        </w:rPr>
        <w:t xml:space="preserve">wrap</w:t>
      </w:r>
      <w:r w:rsidDel="00000000" w:rsidR="00000000" w:rsidRPr="00000000">
        <w:rPr>
          <w:rFonts w:ascii="Arial" w:cs="Arial" w:eastAsia="Arial" w:hAnsi="Arial"/>
          <w:color w:val="222222"/>
          <w:sz w:val="24"/>
          <w:szCs w:val="24"/>
          <w:highlight w:val="white"/>
          <w:rtl w:val="0"/>
        </w:rPr>
        <w:t xml:space="preserve"> guarantee was just over $48,000/MW in 2016</w:t>
      </w:r>
    </w:p>
    <w:p w:rsidR="00000000" w:rsidDel="00000000" w:rsidP="00000000" w:rsidRDefault="00000000" w:rsidRPr="00000000" w14:paraId="0000001C">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Thus, </w:t>
      </w:r>
      <w:r w:rsidDel="00000000" w:rsidR="00000000" w:rsidRPr="00000000">
        <w:rPr>
          <w:rFonts w:ascii="Arial" w:cs="Arial" w:eastAsia="Arial" w:hAnsi="Arial"/>
          <w:b w:val="1"/>
          <w:color w:val="222222"/>
          <w:sz w:val="24"/>
          <w:szCs w:val="24"/>
          <w:highlight w:val="yellow"/>
          <w:rtl w:val="0"/>
        </w:rPr>
        <w:t xml:space="preserve">maintenance cost</w:t>
      </w:r>
      <w:r w:rsidDel="00000000" w:rsidR="00000000" w:rsidRPr="00000000">
        <w:rPr>
          <w:rFonts w:ascii="Arial" w:cs="Arial" w:eastAsia="Arial" w:hAnsi="Arial"/>
          <w:color w:val="222222"/>
          <w:sz w:val="24"/>
          <w:szCs w:val="24"/>
          <w:highlight w:val="white"/>
          <w:rtl w:val="0"/>
        </w:rPr>
        <w:t xml:space="preserve"> = 48000/MW * 2MW= $96000/year</w:t>
      </w:r>
    </w:p>
    <w:p w:rsidR="00000000" w:rsidDel="00000000" w:rsidP="00000000" w:rsidRDefault="00000000" w:rsidRPr="00000000" w14:paraId="0000001D">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maintenance cost rate = 96000/area input=48.89/year</w:t>
      </w:r>
    </w:p>
    <w:p w:rsidR="00000000" w:rsidDel="00000000" w:rsidP="00000000" w:rsidRDefault="00000000" w:rsidRPr="00000000" w14:paraId="0000001E">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(installation cost = 3.5 million usd; maintenance cost = 96000/year)</w:t>
      </w:r>
    </w:p>
    <w:p w:rsidR="00000000" w:rsidDel="00000000" w:rsidP="00000000" w:rsidRDefault="00000000" w:rsidRPr="00000000" w14:paraId="0000001F">
      <w:pPr>
        <w:spacing w:after="0" w:before="0" w:line="276"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0">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Annual profit = </w:t>
      </w:r>
      <w:r w:rsidDel="00000000" w:rsidR="00000000" w:rsidRPr="00000000">
        <w:rPr>
          <w:rFonts w:ascii="Arial" w:cs="Arial" w:eastAsia="Arial" w:hAnsi="Arial"/>
          <w:b w:val="1"/>
          <w:sz w:val="22"/>
          <w:szCs w:val="22"/>
          <w:rtl w:val="0"/>
        </w:rPr>
        <w:t xml:space="preserve">0.5kWh/m^2(input)</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b w:val="1"/>
          <w:sz w:val="22"/>
          <w:szCs w:val="22"/>
          <w:rtl w:val="0"/>
        </w:rPr>
        <w:t xml:space="preserve">r^2*3.14 (area input)</w:t>
      </w:r>
      <w:r w:rsidDel="00000000" w:rsidR="00000000" w:rsidRPr="00000000">
        <w:rPr>
          <w:rFonts w:ascii="Arial" w:cs="Arial" w:eastAsia="Arial" w:hAnsi="Arial"/>
          <w:sz w:val="22"/>
          <w:szCs w:val="22"/>
          <w:rtl w:val="0"/>
        </w:rPr>
        <w:t xml:space="preserve"> * 0.23 dollar/kWh * 24h/day * 365 day/year  </w:t>
      </w:r>
    </w:p>
    <w:p w:rsidR="00000000" w:rsidDel="00000000" w:rsidP="00000000" w:rsidRDefault="00000000" w:rsidRPr="00000000" w14:paraId="00000021">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Net profit = (annual profit - maintenance cost rate * area input) * number of year - installation cost * area input</w:t>
      </w:r>
    </w:p>
    <w:p w:rsidR="00000000" w:rsidDel="00000000" w:rsidP="00000000" w:rsidRDefault="00000000" w:rsidRPr="00000000" w14:paraId="00000022">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ROI  = Net profit / (installation cost * area input) * 100</w:t>
      </w:r>
    </w:p>
    <w:p w:rsidR="00000000" w:rsidDel="00000000" w:rsidP="00000000" w:rsidRDefault="00000000" w:rsidRPr="00000000" w14:paraId="00000023">
      <w:pPr>
        <w:pStyle w:val="Heading3"/>
        <w:rPr/>
      </w:pPr>
      <w:r w:rsidDel="00000000" w:rsidR="00000000" w:rsidRPr="00000000">
        <w:rPr>
          <w:rtl w:val="0"/>
        </w:rPr>
        <w:t xml:space="preserve">Solar energy</w:t>
      </w:r>
    </w:p>
    <w:p w:rsidR="00000000" w:rsidDel="00000000" w:rsidP="00000000" w:rsidRDefault="00000000" w:rsidRPr="00000000" w14:paraId="00000024">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average price per watt for solar panels ranges from $2.67 to $3.43, and solar panel costs for an average-sized installation in the U.S. usually range from $11,214 to $14,406 after solar tax credits. </w:t>
      </w:r>
    </w:p>
    <w:p w:rsidR="00000000" w:rsidDel="00000000" w:rsidP="00000000" w:rsidRDefault="00000000" w:rsidRPr="00000000" w14:paraId="00000025">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So installation fee gets the average of $12810</w:t>
      </w:r>
    </w:p>
    <w:p w:rsidR="00000000" w:rsidDel="00000000" w:rsidP="00000000" w:rsidRDefault="00000000" w:rsidRPr="00000000" w14:paraId="00000026">
      <w:pPr>
        <w:spacing w:after="0" w:before="0" w:line="276"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Maintenance cost: </w:t>
      </w:r>
    </w:p>
    <w:p w:rsidR="00000000" w:rsidDel="00000000" w:rsidP="00000000" w:rsidRDefault="00000000" w:rsidRPr="00000000" w14:paraId="00000027">
      <w:pPr>
        <w:spacing w:after="0" w:before="0" w:line="276"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$150 per year</w:t>
      </w:r>
    </w:p>
    <w:p w:rsidR="00000000" w:rsidDel="00000000" w:rsidP="00000000" w:rsidRDefault="00000000" w:rsidRPr="00000000" w14:paraId="00000028">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ROI for solar energy/m^2 = return/investment </w:t>
      </w:r>
    </w:p>
    <w:p w:rsidR="00000000" w:rsidDel="00000000" w:rsidP="00000000" w:rsidRDefault="00000000" w:rsidRPr="00000000" w14:paraId="00000029">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tab/>
        <w:tab/>
        <w:t xml:space="preserve"> </w:t>
        <w:tab/>
        <w:t xml:space="preserve">= (((</w:t>
      </w:r>
      <w:r w:rsidDel="00000000" w:rsidR="00000000" w:rsidRPr="00000000">
        <w:rPr>
          <w:rFonts w:ascii="Arial" w:cs="Arial" w:eastAsia="Arial" w:hAnsi="Arial"/>
          <w:b w:val="1"/>
          <w:sz w:val="22"/>
          <w:szCs w:val="22"/>
          <w:rtl w:val="0"/>
        </w:rPr>
        <w:t xml:space="preserve">energy/ m^2 (input)</w:t>
      </w:r>
      <w:r w:rsidDel="00000000" w:rsidR="00000000" w:rsidRPr="00000000">
        <w:rPr>
          <w:rFonts w:ascii="Arial" w:cs="Arial" w:eastAsia="Arial" w:hAnsi="Arial"/>
          <w:sz w:val="22"/>
          <w:szCs w:val="22"/>
          <w:rtl w:val="0"/>
        </w:rPr>
        <w:t xml:space="preserve">*365*23.03)*</w:t>
      </w:r>
      <w:r w:rsidDel="00000000" w:rsidR="00000000" w:rsidRPr="00000000">
        <w:rPr>
          <w:rFonts w:ascii="Arial" w:cs="Arial" w:eastAsia="Arial" w:hAnsi="Arial"/>
          <w:b w:val="1"/>
          <w:sz w:val="22"/>
          <w:szCs w:val="22"/>
          <w:rtl w:val="0"/>
        </w:rPr>
        <w:t xml:space="preserve">area size(input)</w:t>
      </w:r>
      <w:r w:rsidDel="00000000" w:rsidR="00000000" w:rsidRPr="00000000">
        <w:rPr>
          <w:rFonts w:ascii="Arial" w:cs="Arial" w:eastAsia="Arial" w:hAnsi="Arial"/>
          <w:sz w:val="22"/>
          <w:szCs w:val="22"/>
          <w:rtl w:val="0"/>
        </w:rPr>
        <w:t xml:space="preserve"> - maintenance fee * </w:t>
      </w:r>
      <w:r w:rsidDel="00000000" w:rsidR="00000000" w:rsidRPr="00000000">
        <w:rPr>
          <w:rFonts w:ascii="Arial" w:cs="Arial" w:eastAsia="Arial" w:hAnsi="Arial"/>
          <w:b w:val="1"/>
          <w:sz w:val="22"/>
          <w:szCs w:val="22"/>
          <w:rtl w:val="0"/>
        </w:rPr>
        <w:t xml:space="preserve">area size(input)) * </w:t>
      </w:r>
      <w:r w:rsidDel="00000000" w:rsidR="00000000" w:rsidRPr="00000000">
        <w:rPr>
          <w:rFonts w:ascii="Arial" w:cs="Arial" w:eastAsia="Arial" w:hAnsi="Arial"/>
          <w:sz w:val="22"/>
          <w:szCs w:val="22"/>
          <w:rtl w:val="0"/>
        </w:rPr>
        <w:t xml:space="preserve">number of year -12810) / $</w:t>
      </w:r>
      <w:r w:rsidDel="00000000" w:rsidR="00000000" w:rsidRPr="00000000">
        <w:rPr>
          <w:rFonts w:ascii="Arial" w:cs="Arial" w:eastAsia="Arial" w:hAnsi="Arial"/>
          <w:color w:val="222222"/>
          <w:sz w:val="24"/>
          <w:szCs w:val="24"/>
          <w:highlight w:val="white"/>
          <w:rtl w:val="0"/>
        </w:rPr>
        <w:t xml:space="preserve">12810</w:t>
      </w:r>
      <w:r w:rsidDel="00000000" w:rsidR="00000000" w:rsidRPr="00000000">
        <w:rPr>
          <w:rtl w:val="0"/>
        </w:rPr>
      </w:r>
    </w:p>
    <w:p w:rsidR="00000000" w:rsidDel="00000000" w:rsidP="00000000" w:rsidRDefault="00000000" w:rsidRPr="00000000" w14:paraId="0000002A">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Annual profit = </w:t>
      </w:r>
      <w:r w:rsidDel="00000000" w:rsidR="00000000" w:rsidRPr="00000000">
        <w:rPr>
          <w:rFonts w:ascii="Arial" w:cs="Arial" w:eastAsia="Arial" w:hAnsi="Arial"/>
          <w:b w:val="1"/>
          <w:sz w:val="22"/>
          <w:szCs w:val="22"/>
          <w:rtl w:val="0"/>
        </w:rPr>
        <w:t xml:space="preserve">energy/ m^2 (input)</w:t>
      </w:r>
      <w:r w:rsidDel="00000000" w:rsidR="00000000" w:rsidRPr="00000000">
        <w:rPr>
          <w:rFonts w:ascii="Arial" w:cs="Arial" w:eastAsia="Arial" w:hAnsi="Arial"/>
          <w:sz w:val="22"/>
          <w:szCs w:val="22"/>
          <w:rtl w:val="0"/>
        </w:rPr>
        <w:t xml:space="preserve">*365*23.03)*</w:t>
      </w:r>
      <w:r w:rsidDel="00000000" w:rsidR="00000000" w:rsidRPr="00000000">
        <w:rPr>
          <w:rFonts w:ascii="Arial" w:cs="Arial" w:eastAsia="Arial" w:hAnsi="Arial"/>
          <w:b w:val="1"/>
          <w:sz w:val="22"/>
          <w:szCs w:val="22"/>
          <w:rtl w:val="0"/>
        </w:rPr>
        <w:t xml:space="preserve">area size(input)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number of year</w:t>
      </w:r>
    </w:p>
    <w:p w:rsidR="00000000" w:rsidDel="00000000" w:rsidP="00000000" w:rsidRDefault="00000000" w:rsidRPr="00000000" w14:paraId="0000002B">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Net profit = (((</w:t>
      </w:r>
      <w:r w:rsidDel="00000000" w:rsidR="00000000" w:rsidRPr="00000000">
        <w:rPr>
          <w:rFonts w:ascii="Arial" w:cs="Arial" w:eastAsia="Arial" w:hAnsi="Arial"/>
          <w:b w:val="1"/>
          <w:sz w:val="22"/>
          <w:szCs w:val="22"/>
          <w:rtl w:val="0"/>
        </w:rPr>
        <w:t xml:space="preserve">energy/ m^2 (input)</w:t>
      </w:r>
      <w:r w:rsidDel="00000000" w:rsidR="00000000" w:rsidRPr="00000000">
        <w:rPr>
          <w:rFonts w:ascii="Arial" w:cs="Arial" w:eastAsia="Arial" w:hAnsi="Arial"/>
          <w:sz w:val="22"/>
          <w:szCs w:val="22"/>
          <w:rtl w:val="0"/>
        </w:rPr>
        <w:t xml:space="preserve">*365*23.03)*</w:t>
      </w:r>
      <w:r w:rsidDel="00000000" w:rsidR="00000000" w:rsidRPr="00000000">
        <w:rPr>
          <w:rFonts w:ascii="Arial" w:cs="Arial" w:eastAsia="Arial" w:hAnsi="Arial"/>
          <w:b w:val="1"/>
          <w:sz w:val="22"/>
          <w:szCs w:val="22"/>
          <w:rtl w:val="0"/>
        </w:rPr>
        <w:t xml:space="preserve">area size(input)</w:t>
      </w:r>
      <w:r w:rsidDel="00000000" w:rsidR="00000000" w:rsidRPr="00000000">
        <w:rPr>
          <w:rFonts w:ascii="Arial" w:cs="Arial" w:eastAsia="Arial" w:hAnsi="Arial"/>
          <w:sz w:val="22"/>
          <w:szCs w:val="22"/>
          <w:rtl w:val="0"/>
        </w:rPr>
        <w:t xml:space="preserve"> - maintenance fee * </w:t>
      </w:r>
      <w:r w:rsidDel="00000000" w:rsidR="00000000" w:rsidRPr="00000000">
        <w:rPr>
          <w:rFonts w:ascii="Arial" w:cs="Arial" w:eastAsia="Arial" w:hAnsi="Arial"/>
          <w:b w:val="1"/>
          <w:sz w:val="22"/>
          <w:szCs w:val="22"/>
          <w:rtl w:val="0"/>
        </w:rPr>
        <w:t xml:space="preserve">area size(input)) * </w:t>
      </w:r>
      <w:r w:rsidDel="00000000" w:rsidR="00000000" w:rsidRPr="00000000">
        <w:rPr>
          <w:rFonts w:ascii="Arial" w:cs="Arial" w:eastAsia="Arial" w:hAnsi="Arial"/>
          <w:sz w:val="22"/>
          <w:szCs w:val="22"/>
          <w:rtl w:val="0"/>
        </w:rPr>
        <w:t xml:space="preserve">number of year -12810)</w:t>
      </w:r>
    </w:p>
    <w:p w:rsidR="00000000" w:rsidDel="00000000" w:rsidP="00000000" w:rsidRDefault="00000000" w:rsidRPr="00000000" w14:paraId="0000002C">
      <w:pPr>
        <w:spacing w:after="0" w:before="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ROI  = Net profit / 12810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gjdgxs" w:id="0"/>
      <w:bookmarkEnd w:id="0"/>
      <w:r w:rsidDel="00000000" w:rsidR="00000000" w:rsidRPr="00000000">
        <w:rPr>
          <w:rtl w:val="0"/>
        </w:rPr>
        <w:t xml:space="preserve">conclusion</w:t>
      </w:r>
    </w:p>
    <w:p w:rsidR="00000000" w:rsidDel="00000000" w:rsidP="00000000" w:rsidRDefault="00000000" w:rsidRPr="00000000" w14:paraId="0000002F">
      <w:pPr>
        <w:rPr/>
      </w:pPr>
      <w:r w:rsidDel="00000000" w:rsidR="00000000" w:rsidRPr="00000000">
        <w:rPr>
          <w:rtl w:val="0"/>
        </w:rPr>
        <w:t xml:space="preserve">Overall, through the formula we compute we could determine the ROI according to solar energy and wind energy.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Reference:</w:t>
      </w:r>
    </w:p>
    <w:p w:rsidR="00000000" w:rsidDel="00000000" w:rsidP="00000000" w:rsidRDefault="00000000" w:rsidRPr="00000000" w14:paraId="00000034">
      <w:pPr>
        <w:spacing w:after="0" w:before="0" w:line="276" w:lineRule="auto"/>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https://about.bnef.com/blog/2h-2017-wind-turbine-price-index/</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5">
      <w:pPr>
        <w:spacing w:after="0" w:before="0" w:line="276" w:lineRule="auto"/>
        <w:rPr>
          <w:rFonts w:ascii="Arial" w:cs="Arial" w:eastAsia="Arial" w:hAnsi="Arial"/>
          <w:b w:val="1"/>
          <w:color w:val="222222"/>
          <w:sz w:val="24"/>
          <w:szCs w:val="24"/>
          <w:highlight w:val="white"/>
        </w:rPr>
      </w:pPr>
      <w:hyperlink r:id="rId8">
        <w:r w:rsidDel="00000000" w:rsidR="00000000" w:rsidRPr="00000000">
          <w:rPr>
            <w:rFonts w:ascii="Arial" w:cs="Arial" w:eastAsia="Arial" w:hAnsi="Arial"/>
            <w:color w:val="1155cc"/>
            <w:sz w:val="22"/>
            <w:szCs w:val="22"/>
            <w:u w:val="single"/>
            <w:rtl w:val="0"/>
          </w:rPr>
          <w:t xml:space="preserve">https://www.irena.org/documentdownloads/publications/re_technologies_cost_analysis-wind_power.pdf</w:t>
        </w:r>
      </w:hyperlink>
      <w:r w:rsidDel="00000000" w:rsidR="00000000" w:rsidRPr="00000000">
        <w:rPr>
          <w:rtl w:val="0"/>
        </w:rPr>
      </w:r>
    </w:p>
    <w:p w:rsidR="00000000" w:rsidDel="00000000" w:rsidP="00000000" w:rsidRDefault="00000000" w:rsidRPr="00000000" w14:paraId="00000036">
      <w:pPr>
        <w:spacing w:after="0" w:before="0" w:line="276" w:lineRule="auto"/>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http://www.windustry.org/how_much_do_wind_turbines_cost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7">
      <w:pPr>
        <w:spacing w:after="0" w:before="0" w:line="276" w:lineRule="auto"/>
        <w:rPr>
          <w:rFonts w:ascii="Arial" w:cs="Arial" w:eastAsia="Arial" w:hAnsi="Arial"/>
          <w:b w:val="1"/>
          <w:color w:val="222222"/>
          <w:sz w:val="24"/>
          <w:szCs w:val="24"/>
          <w:highlight w:val="white"/>
        </w:rPr>
      </w:pPr>
      <w:hyperlink r:id="rId10">
        <w:r w:rsidDel="00000000" w:rsidR="00000000" w:rsidRPr="00000000">
          <w:rPr>
            <w:rFonts w:ascii="Arial" w:cs="Arial" w:eastAsia="Arial" w:hAnsi="Arial"/>
            <w:b w:val="1"/>
            <w:color w:val="1155cc"/>
            <w:sz w:val="24"/>
            <w:szCs w:val="24"/>
            <w:highlight w:val="white"/>
            <w:u w:val="single"/>
            <w:rtl w:val="0"/>
          </w:rPr>
          <w:t xml:space="preserve">https://news.energysage.com/how-much-does-the-average-solar-panel-installation-cost-in-the-u-s/</w:t>
        </w:r>
      </w:hyperlink>
      <w:r w:rsidDel="00000000" w:rsidR="00000000" w:rsidRPr="00000000">
        <w:rPr>
          <w:rtl w:val="0"/>
        </w:rPr>
      </w:r>
    </w:p>
    <w:p w:rsidR="00000000" w:rsidDel="00000000" w:rsidP="00000000" w:rsidRDefault="00000000" w:rsidRPr="00000000" w14:paraId="00000038">
      <w:pPr>
        <w:spacing w:after="0" w:before="0" w:line="276" w:lineRule="auto"/>
        <w:rPr>
          <w:rFonts w:ascii="Arial" w:cs="Arial" w:eastAsia="Arial" w:hAnsi="Arial"/>
          <w:color w:val="222222"/>
          <w:sz w:val="24"/>
          <w:szCs w:val="24"/>
          <w:highlight w:val="white"/>
        </w:rPr>
      </w:pPr>
      <w:hyperlink r:id="rId11">
        <w:r w:rsidDel="00000000" w:rsidR="00000000" w:rsidRPr="00000000">
          <w:rPr>
            <w:rFonts w:ascii="Arial" w:cs="Arial" w:eastAsia="Arial" w:hAnsi="Arial"/>
            <w:color w:val="1155cc"/>
            <w:sz w:val="24"/>
            <w:szCs w:val="24"/>
            <w:highlight w:val="white"/>
            <w:u w:val="single"/>
            <w:rtl w:val="0"/>
          </w:rPr>
          <w:t xml:space="preserve">https://reneweconomy.com.au/hidden-cost-of-rooftop-solar-who-should-pay-for-maintenance-99200/</w:t>
        </w:r>
      </w:hyperlink>
      <w:r w:rsidDel="00000000" w:rsidR="00000000" w:rsidRPr="00000000">
        <w:rPr>
          <w:rtl w:val="0"/>
        </w:rPr>
      </w:r>
    </w:p>
    <w:p w:rsidR="00000000" w:rsidDel="00000000" w:rsidP="00000000" w:rsidRDefault="00000000" w:rsidRPr="00000000" w14:paraId="00000039">
      <w:pPr>
        <w:rPr/>
      </w:pPr>
      <w:hyperlink r:id="rId12">
        <w:r w:rsidDel="00000000" w:rsidR="00000000" w:rsidRPr="00000000">
          <w:rPr>
            <w:color w:val="1155cc"/>
            <w:u w:val="single"/>
            <w:rtl w:val="0"/>
          </w:rPr>
          <w:t xml:space="preserve">https://www.irena.org/-/media/Files/IRENA/Agency/Publication/2018/Jan/IRENA_2017_Power_Costs_2018.pdf</w:t>
        </w:r>
      </w:hyperlink>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A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b w:val="1"/>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sz w:val="22"/>
      <w:szCs w:val="22"/>
    </w:rPr>
  </w:style>
  <w:style w:type="paragraph" w:styleId="Heading3">
    <w:name w:val="heading 3"/>
    <w:basedOn w:val="Normal"/>
    <w:next w:val="Normal"/>
    <w:pPr>
      <w:pBdr>
        <w:top w:color="4472c4" w:space="2" w:sz="6" w:val="single"/>
        <w:left w:color="4472c4" w:space="2" w:sz="6" w:val="single"/>
      </w:pBdr>
      <w:spacing w:after="0" w:before="300" w:lineRule="auto"/>
    </w:pPr>
    <w:rPr>
      <w:smallCaps w:val="1"/>
      <w:color w:val="1f3863"/>
      <w:sz w:val="22"/>
      <w:szCs w:val="22"/>
    </w:rPr>
  </w:style>
  <w:style w:type="paragraph" w:styleId="Heading4">
    <w:name w:val="heading 4"/>
    <w:basedOn w:val="Normal"/>
    <w:next w:val="Normal"/>
    <w:pPr>
      <w:pBdr>
        <w:top w:color="4472c4" w:space="2" w:sz="6" w:val="dotted"/>
        <w:left w:color="4472c4" w:space="2" w:sz="6" w:val="dotted"/>
      </w:pBdr>
      <w:spacing w:after="0" w:before="300" w:lineRule="auto"/>
    </w:pPr>
    <w:rPr>
      <w:smallCaps w:val="1"/>
      <w:color w:val="2f5496"/>
      <w:sz w:val="22"/>
      <w:szCs w:val="22"/>
    </w:rPr>
  </w:style>
  <w:style w:type="paragraph" w:styleId="Heading5">
    <w:name w:val="heading 5"/>
    <w:basedOn w:val="Normal"/>
    <w:next w:val="Normal"/>
    <w:pPr>
      <w:pBdr>
        <w:bottom w:color="4472c4" w:space="1" w:sz="6" w:val="single"/>
      </w:pBdr>
      <w:spacing w:after="0" w:before="300" w:lineRule="auto"/>
    </w:pPr>
    <w:rPr>
      <w:smallCaps w:val="1"/>
      <w:color w:val="2f5496"/>
      <w:sz w:val="22"/>
      <w:szCs w:val="22"/>
    </w:rPr>
  </w:style>
  <w:style w:type="paragraph" w:styleId="Heading6">
    <w:name w:val="heading 6"/>
    <w:basedOn w:val="Normal"/>
    <w:next w:val="Normal"/>
    <w:pPr>
      <w:pBdr>
        <w:bottom w:color="4472c4" w:space="1" w:sz="6" w:val="dotted"/>
      </w:pBdr>
      <w:spacing w:after="0" w:before="300" w:lineRule="auto"/>
    </w:pPr>
    <w:rPr>
      <w:smallCaps w:val="1"/>
      <w:color w:val="2f5496"/>
      <w:sz w:val="22"/>
      <w:szCs w:val="22"/>
    </w:rPr>
  </w:style>
  <w:style w:type="paragraph" w:styleId="Title">
    <w:name w:val="Title"/>
    <w:basedOn w:val="Normal"/>
    <w:next w:val="Normal"/>
    <w:pPr>
      <w:spacing w:before="720" w:lineRule="auto"/>
    </w:pPr>
    <w:rPr>
      <w:smallCaps w:val="1"/>
      <w:color w:val="4472c4"/>
      <w:sz w:val="52"/>
      <w:szCs w:val="52"/>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neweconomy.com.au/hidden-cost-of-rooftop-solar-who-should-pay-for-maintenance-99200/" TargetMode="External"/><Relationship Id="rId10" Type="http://schemas.openxmlformats.org/officeDocument/2006/relationships/hyperlink" Target="https://news.energysage.com/how-much-does-the-average-solar-panel-installation-cost-in-the-u-s/" TargetMode="External"/><Relationship Id="rId12" Type="http://schemas.openxmlformats.org/officeDocument/2006/relationships/hyperlink" Target="https://www.irena.org/-/media/Files/IRENA/Agency/Publication/2018/Jan/IRENA_2017_Power_Costs_2018.pdf" TargetMode="External"/><Relationship Id="rId9" Type="http://schemas.openxmlformats.org/officeDocument/2006/relationships/hyperlink" Target="http://www.windustry.org/how_much_do_wind_turbines_co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bout.bnef.com/blog/2h-2017-wind-turbine-price-index/" TargetMode="External"/><Relationship Id="rId8" Type="http://schemas.openxmlformats.org/officeDocument/2006/relationships/hyperlink" Target="https://www.irena.org/documentdownloads/publications/re_technologies_cost_analysis-wind_pow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