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F673" w14:textId="77644549" w:rsidR="00F1275B" w:rsidRDefault="00F1275B">
      <w:r>
        <w:t>Texte en dur dans le subreport</w:t>
      </w:r>
      <w:r w:rsidR="001E7D03">
        <w:t xml:space="preserve"> {{price}}</w:t>
      </w:r>
    </w:p>
    <w:sectPr w:rsidR="00F1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B"/>
    <w:rsid w:val="001E7D03"/>
    <w:rsid w:val="00F1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7E1C"/>
  <w15:chartTrackingRefBased/>
  <w15:docId w15:val="{966532F5-C4BE-415F-8662-F762E2F1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Schwentzel</dc:creator>
  <cp:keywords/>
  <dc:description/>
  <cp:lastModifiedBy>Laurent Schwentzel</cp:lastModifiedBy>
  <cp:revision>2</cp:revision>
  <dcterms:created xsi:type="dcterms:W3CDTF">2023-02-10T10:34:00Z</dcterms:created>
  <dcterms:modified xsi:type="dcterms:W3CDTF">2023-02-13T13:48:00Z</dcterms:modified>
</cp:coreProperties>
</file>