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40"/>
      </w:pPr>
      <w:r>
        <w:rPr>
          <w:b/>
          <w:sz w:val="28"/>
        </w:rPr>
        <w:t xml:space="preserve">СОГЛАСИЕ НА ОБРАБОТКУ ПЕРСОНАЛЬНЫХ ДАННЫХ</w:t>
      </w:r>
    </w:p>
    <w:p>
      <w:pPr>
        <w:jc w:val="right"/>
        <w:spacing w:after="0"/>
      </w:pPr>
      <w:r>
        <w:t xml:space="preserve">«____» ____________ 20___ г.</w:t>
      </w:r>
    </w:p>
    <w:p>
      <w:pPr>
        <w:spacing w:after="120"/>
        <w:jc w:val="both"/>
      </w:pPr>
      <w:r>
        <w:t xml:space="preserve">Настоящим я, ________________________________________________________ (фамилия, имя, отчество), адрес регистрации: ________________________________________________________, паспорт: ________________________________________ (серия, номер, дата выдачи, орган, выдавший документ), даю согласие Индивидуальному предпринимателю Ванееву Виталию Игоревичу (адрес: г. Хабаровск, ул. Шелеста, д. 61; ОГРНИП 314272415400148; ИНН 272498930696; электронная почта: eastside.main@gmail.com; далее — «Оператор») на обработку моих персональных данных на указанных ниже условиях.</w:t>
      </w:r>
    </w:p>
    <w:p>
      <w:pPr>
        <w:spacing w:after="120"/>
        <w:jc w:val="both"/>
      </w:pPr>
      <w:r>
        <w:t xml:space="preserve">В соответствии со статьей 9 Федерального закона от 27.07.2006 № 152-ФЗ «О персональных данных» я как субъект персональных данных даю согласие на обработку Оператором моих персональных данных со следующими целями: заключение, исполнение, изменение и прекращение договора гражданско-правового характера между мной и Оператором; проверка статуса плательщика налога на профессиональный доход в сервисе ФНС России; учет заданий, актов, выплат и чеков в информационной системе Оператора; расчеты, бухгалтерский и налоговый учет; хранение документов, подтверждающих исполнение договора, и представление предусмотренной законодательством отчетности в контролирующие органы.</w:t>
      </w:r>
    </w:p>
    <w:p>
      <w:pPr>
        <w:keepNext/>
        <w:spacing w:before="200" w:after="80"/>
      </w:pPr>
      <w:r>
        <w:rPr>
          <w:b/>
        </w:rPr>
        <w:t xml:space="preserve">Перечень персональных данных, на обработку которых дается согласие</w:t>
      </w:r>
    </w:p>
    <w:p>
      <w:pPr>
        <w:spacing w:after="120"/>
        <w:jc w:val="both"/>
      </w:pPr>
      <w:r>
        <w:t xml:space="preserve">Фамилия, имя, отчество; гражданство; номер телефона; адрес электронной почты; паспортные данные (серия, номер, дата выдачи, орган, выдавший документ, код подразделения); адрес регистрации; ИНН и сведения о применении специального налогового режима «Налог на профессиональный доход»; банковские реквизиты для получения оплаты; сведения, содержащиеся в договоре, заданиях, актах, чеках и переписке по ним.</w:t>
      </w:r>
    </w:p>
    <w:p>
      <w:pPr>
        <w:keepNext/>
        <w:spacing w:before="200" w:after="80"/>
      </w:pPr>
      <w:r>
        <w:rPr>
          <w:b/>
        </w:rPr>
        <w:t xml:space="preserve">Действия с персональными данными</w:t>
      </w:r>
    </w:p>
    <w:p>
      <w:pPr>
        <w:spacing w:after="120"/>
        <w:jc w:val="both"/>
      </w:pPr>
      <w:r>
        <w:t xml:space="preserve">Оператор вправе осуществлять с указанными персональными данными следующие действия как с использованием средств автоматизации, так и без них: сбор, запись, систематизацию, накопление, хранение, уточнение (обновление, изменение), извлечение, использование, передачу (в том числе банку — для перечисления оплаты; ФНС России — для проверки статуса плательщика налога на профессиональный доход; хостинг-провайдеру и оператору информационной системы; бухгалтерским сервисам и государственным органам в случаях, предусмотренных законом), блокирование, удаление и уничтожение.</w:t>
      </w:r>
    </w:p>
    <w:p>
      <w:pPr>
        <w:keepNext/>
        <w:spacing w:before="200" w:after="80"/>
      </w:pPr>
      <w:r>
        <w:rPr>
          <w:b/>
        </w:rPr>
        <w:t xml:space="preserve">Срок действия и отзыв согласия</w:t>
      </w:r>
    </w:p>
    <w:p>
      <w:pPr>
        <w:spacing w:after="120"/>
        <w:jc w:val="both"/>
      </w:pPr>
      <w:r>
        <w:t xml:space="preserve">Согласие вступает в силу со дня его подписания и действует в течение срока действия договора, а после его прекращения — в течение срока хранения документов, установленного законом (для бухгалтерского и налогового учета — не менее пяти лет), либо до отзыва согласия, если к этому моменту нет иных законных оснований обработки. Субъект персональных данных имеет право на доступ к своим персональным данным в порядке, установленном статьей 14 Федерального закона от 27.07.2006 № 152-ФЗ «О персональных данных».</w:t>
      </w:r>
    </w:p>
    <w:p>
      <w:pPr>
        <w:spacing w:after="120"/>
        <w:jc w:val="both"/>
      </w:pPr>
      <w:r>
        <w:t xml:space="preserve">Согласие может быть отозвано мною в любое время путем подачи письменного заявления Оператору по адресу его места нахождения, указанному выше, либо письмом на электронную почту Оператора. Отзыв согласия не влияет на законность обработки, совершенной до его получения.</w:t>
      </w:r>
    </w:p>
    <w:p>
      <w:pPr>
        <w:spacing w:after="120"/>
        <w:jc w:val="both"/>
      </w:pPr>
      <w:r>
        <w:t xml:space="preserve"> </w:t>
      </w:r>
    </w:p>
    <w:tbl>
      <w:tblPr>
        <w:tblW w:w="5000" w:type="pct"/>
        <w:tblBorders>
          <w:top w:val="none" w:sz="0" w:space="0"/>
          <w:left w:val="none" w:sz="0" w:space="0"/>
          <w:bottom w:val="none" w:sz="0" w:space="0"/>
          <w:right w:val="none" w:sz="0" w:space="0"/>
          <w:insideH w:val="none" w:sz="0" w:space="0"/>
          <w:insideV w:val="none" w:sz="0" w:space="0"/>
        </w:tblBorders>
        <w:tblLayout w:type="fixed"/>
        <w:tblLook w:val="0000"/>
      </w:tblPr>
      <w:tblGrid>
        <w:gridCol w:w="4677"/>
        <w:gridCol w:w="4677"/>
      </w:tblGrid>
      <w:tr>
        <w:tc>
          <w:tcPr>
            <w:tcW w:w="4677" w:type="dxa"/>
          </w:tcPr>
          <w:p>
            <w:pPr>
              <w:spacing w:after="40"/>
            </w:pPr>
            <w:r>
              <w:t xml:space="preserve">Дата: «____» __________ 20__ г.</w:t>
            </w:r>
          </w:p>
        </w:tc>
        <w:tc>
          <w:tcPr>
            <w:tcW w:w="4677" w:type="dxa"/>
          </w:tcPr>
          <w:p>
            <w:pPr>
              <w:spacing w:after="40"/>
            </w:pPr>
            <w:r>
              <w:t xml:space="preserve">_______________ / ____________________</w:t>
            </w:r>
          </w:p>
          <w:p>
            <w:pPr>
              <w:spacing w:after="40"/>
            </w:pPr>
            <w:r>
              <w:t xml:space="preserve">(подпись, фамилия и инициалы)</w:t>
            </w:r>
          </w:p>
        </w:tc>
      </w:tr>
    </w:tbl>
    <w:p>
      <w:pPr>
        <w:spacing w:after="0"/>
      </w:pPr>
    </w:p>
    <w:sectPr>
      <w:pgSz w:w="11906" w:h="16838"/>
      <w:pgMar w:top="1134" w:right="1134" w:bottom="1134" w:left="1418"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ru-RU"/>
      </w:rPr>
    </w:rPrDefault>
    <w:pPrDefault>
      <w:pPr>
        <w:spacing w:after="120" w:line="276"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