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240"/>
      </w:pPr>
      <w:r>
        <w:rPr>
          <w:b/>
          <w:sz w:val="28"/>
        </w:rPr>
        <w:t xml:space="preserve">ДОГОВОР ВОЗМЕЗДНОГО ОКАЗАНИЯ УСЛУГ № ____</w:t>
      </w:r>
    </w:p>
    <w:tbl>
      <w:tblPr>
        <w:tblW w:w="5000" w:type="pct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Layout w:type="fixed"/>
        <w:tblLook w:val="0000"/>
      </w:tblPr>
      <w:tblGrid>
        <w:gridCol w:w="4677"/>
        <w:gridCol w:w="4677"/>
      </w:tblGrid>
      <w:tr>
        <w:tc>
          <w:tcPr>
            <w:tcW w:w="4677" w:type="dxa"/>
          </w:tcPr>
          <w:p>
            <w:pPr>
              <w:spacing w:after="0"/>
            </w:pPr>
            <w:r>
              <w:t xml:space="preserve">г. Хабаровск</w:t>
            </w:r>
          </w:p>
        </w:tc>
        <w:tc>
          <w:tcPr>
            <w:tcW w:w="4677" w:type="dxa"/>
          </w:tcPr>
          <w:p>
            <w:pPr>
              <w:jc w:val="right"/>
              <w:spacing w:after="0"/>
            </w:pPr>
            <w:r>
              <w:t xml:space="preserve">«____» ____________ 20___ г.</w:t>
            </w:r>
          </w:p>
        </w:tc>
      </w:tr>
    </w:tbl>
    <w:p>
      <w:pPr>
        <w:spacing w:after="0"/>
      </w:pPr>
    </w:p>
    <w:p>
      <w:pPr>
        <w:spacing w:after="120"/>
        <w:jc w:val="both"/>
      </w:pPr>
      <w:r>
        <w:t xml:space="preserve">Индивидуальный предприниматель Ванеев Виталий Игоревич (ОГРНИП 314272415400148, ИНН 272498930696), действующий от своего имени (далее — «Заказчик»), с одной стороны, и</w:t>
      </w:r>
    </w:p>
    <w:p>
      <w:pPr>
        <w:spacing w:after="120"/>
        <w:jc w:val="both"/>
      </w:pPr>
      <w:r>
        <w:t xml:space="preserve">____________________________ (далее — «Исполнитель»), с другой стороны, совместно именуемые «Стороны», заключили настоящий Договор возмездного оказания услуг (далее — «Договор») о нижеследующем.</w:t>
      </w:r>
    </w:p>
    <w:p>
      <w:pPr>
        <w:keepNext/>
        <w:spacing w:before="200" w:after="80"/>
      </w:pPr>
      <w:r>
        <w:rPr>
          <w:b/>
        </w:rPr>
        <w:t xml:space="preserve">1. Термины и порядок взаимодействия Сторон</w:t>
      </w:r>
    </w:p>
    <w:p>
      <w:pPr>
        <w:spacing w:after="120"/>
        <w:jc w:val="both"/>
      </w:pPr>
      <w:r>
        <w:t xml:space="preserve">1.1. Сервисом (Личным кабинетом) Стороны признают принадлежащий Заказчику веб-сервис, доступный в сети Интернет по адресу https://crm.истсайд.рф, в котором Стороны размещают и подтверждают Задания, формируют и подписывают акты приема-передачи оказанных услуг, обмениваются сообщениями и документами. Сервис является собственным программным средством Заказчика и используется для организации взаимодействия Сторон по настоящему Договору. Сервис не является посреднической цифровой платформой, сводящей заказчиков и исполнителей третьих лиц; отношения Сторон возникают напрямую из настоящего Договора.</w:t>
      </w:r>
    </w:p>
    <w:p>
      <w:pPr>
        <w:spacing w:after="120"/>
        <w:jc w:val="both"/>
      </w:pPr>
      <w:r>
        <w:t xml:space="preserve">1.2. Доступ Исполнителя к Сервису осуществляется по адресу электронной почты, указанному в разделе 9 Договора, и одноразовому коду, направляемому Заказчиком на этот адрес.</w:t>
      </w:r>
    </w:p>
    <w:p>
      <w:pPr>
        <w:spacing w:after="120"/>
        <w:jc w:val="both"/>
      </w:pPr>
      <w:r>
        <w:t xml:space="preserve">1.3. Обмен документами через Сервис совершается в электронной форме (пункт 2 статьи 160, пункт 2 статьи 434 Гражданского кодекса Российской Федерации). Документ, направленный и подтвержденный Стороной в Сервисе, признается подписанным простой электронной подписью этой Стороны. Ключом простой электронной подписи Стороны является совокупность адреса электронной почты Стороны и одноразового кода, направленного на этот адрес и введенного при подтверждении документа. Стороны признают, что документы, подписанные простой электронной подписью в указанном порядке, равнозначны документам на бумажном носителе, подписанным собственноручной подписью (часть 2 статьи 6 Федерального закона от 06.04.2011 № 63-ФЗ «Об электронной подписи»), и порождают права и обязанности Сторон. Свидетельством того, что документ получен второй Стороной, является отображение соответствующего документа в ее Личном кабинете в Сервисе.</w:t>
      </w:r>
    </w:p>
    <w:p>
      <w:pPr>
        <w:spacing w:after="120"/>
        <w:jc w:val="both"/>
      </w:pPr>
      <w:r>
        <w:t xml:space="preserve">1.4. Термины, используемые в Договоре, толкуются в соответствии с законодательством Российской Федерации и настоящим Договором. Условия, не урегулированные Договором, определяются законодательством Российской Федерации.</w:t>
      </w:r>
    </w:p>
    <w:p>
      <w:pPr>
        <w:keepNext/>
        <w:spacing w:before="200" w:after="80"/>
      </w:pPr>
      <w:r>
        <w:rPr>
          <w:b/>
        </w:rPr>
        <w:t xml:space="preserve">2. Предмет Договора</w:t>
      </w:r>
    </w:p>
    <w:p>
      <w:pPr>
        <w:spacing w:after="120"/>
        <w:jc w:val="both"/>
      </w:pPr>
      <w:r>
        <w:t xml:space="preserve">2.1. Исполнитель обязуется по заданиям Заказчика (далее — «Задания») оказать услуги, поименованные в конкретном Задании, а Заказчик обязуется принять и оплатить эти услуги (далее — «Услуги»).</w:t>
      </w:r>
    </w:p>
    <w:p>
      <w:pPr>
        <w:spacing w:after="120"/>
        <w:jc w:val="both"/>
      </w:pPr>
      <w:r>
        <w:t xml:space="preserve">2.2. Перечень услуг, объем услуг, стоимость услуг, требуемый результат и сроки оказания Услуг указываются в Заданиях, размещаемых Заказчиком в Сервисе. Задание считается принятым Исполнителем с момента его подтверждения Исполнителем в Сервисе. Задания являются неотъемлемой частью Договора.</w:t>
      </w:r>
    </w:p>
    <w:p>
      <w:pPr>
        <w:spacing w:after="120"/>
        <w:jc w:val="both"/>
      </w:pPr>
      <w:r>
        <w:t xml:space="preserve">2.3. Планы работ, которые Исполнитель составляет самостоятельно для организации своей деятельности (в том числе дневные, недельные и месячные), и текущая переписка Сторон Заданиями не являются, самостоятельной оплате не подлежат и в акт приема-передачи оказанных услуг не включаются.</w:t>
      </w:r>
    </w:p>
    <w:p>
      <w:pPr>
        <w:spacing w:after="120"/>
        <w:jc w:val="both"/>
      </w:pPr>
      <w:r>
        <w:t xml:space="preserve">2.4. Исполнитель является самозанятым лицом и применяет специальный налоговый режим «Налог на профессиональный доход», самостоятельно неся ответственность за его уплату.</w:t>
      </w:r>
    </w:p>
    <w:p>
      <w:pPr>
        <w:spacing w:after="120"/>
        <w:jc w:val="both"/>
      </w:pPr>
      <w:r>
        <w:t xml:space="preserve">2.5. Стороны подтверждают, что настоящий Договор не является трудовым договором, не регулирует трудовые отношения и не предусматривает подчинение Исполнителя правилам внутреннего трудового распорядка Заказчика, установление рабочего времени, рабочего места, предоставление отпусков, больничных, социальных гарантий и иных условий, характерных для трудовых отношений. Исполнитель самостоятельно определяет технологию, время, место, способы и последовательность оказания Услуг, использует собственные материалы и оборудование, если иное прямо не согласовано Сторонами применительно к конкретной услуге. Предоставление Заказчиком доступа к отдельным онлайн-сервисам в объеме, необходимом для оказания услуг, не означает включение Исполнителя в организационную структуру Заказчика.</w:t>
      </w:r>
    </w:p>
    <w:p>
      <w:pPr>
        <w:spacing w:after="120"/>
        <w:jc w:val="both"/>
      </w:pPr>
      <w:r>
        <w:t xml:space="preserve">2.6. Исполнитель подтверждает, что не состоит и не состоял с Заказчиком в трудовых отношениях по трудовому договору в течение двух лет, предшествующих заключению настоящего Договора, и не привлекает для оказания услуг работников по трудовым договорам. Подтверждение дается в связи с ограничением, установленным Федеральным законом от 27.11.2018 № 422-ФЗ для доходов, получаемых от бывшего работодателя.</w:t>
      </w:r>
    </w:p>
    <w:p>
      <w:pPr>
        <w:keepNext/>
        <w:spacing w:before="200" w:after="80"/>
      </w:pPr>
      <w:r>
        <w:rPr>
          <w:b/>
        </w:rPr>
        <w:t xml:space="preserve">3. Стоимость услуг и порядок оплаты</w:t>
      </w:r>
    </w:p>
    <w:p>
      <w:pPr>
        <w:spacing w:after="120"/>
        <w:jc w:val="both"/>
      </w:pPr>
      <w:r>
        <w:t xml:space="preserve">3.1. Стоимость Услуг указывается в конкретных Заданиях, являющихся неотъемлемой частью Договора.</w:t>
      </w:r>
    </w:p>
    <w:p>
      <w:pPr>
        <w:spacing w:after="120"/>
        <w:jc w:val="both"/>
      </w:pPr>
      <w:r>
        <w:t xml:space="preserve">3.2. Заказчик обязуется оплатить оказанные услуги в течение ____ (__________) рабочих дней с момента подписания Сторонами акта об оказании услуг (далее — «Акт»), если иное не указано в конкретном Задании.</w:t>
      </w:r>
    </w:p>
    <w:p>
      <w:pPr>
        <w:spacing w:after="120"/>
        <w:jc w:val="both"/>
      </w:pPr>
      <w:r>
        <w:t xml:space="preserve">3.3. При получении дохода от оказания Услуг Исполнитель обязан сформировать чек и обеспечить его передачу Заказчику в соответствии со статьей 14 Федерального закона от 27.11.2018 № 422-ФЗ. Чек формируется Исполнителем самостоятельно в мобильном приложении «Мой налог» (веб-кабинете «Мой налог») и передается Заказчику, в том числе посредством размещения ссылки на чек в Сервисе.</w:t>
      </w:r>
    </w:p>
    <w:p>
      <w:pPr>
        <w:spacing w:after="120"/>
        <w:jc w:val="both"/>
      </w:pPr>
      <w:r>
        <w:t xml:space="preserve">3.4. Расчеты по Договору осуществляются в рублях Российской Федерации в безналичном порядке. Обязательство Заказчика по оплате считается исполненным в момент зачисления денежных средств на банковский счет Исполнителя, указанный в разделе 9 Договора и (или) в Личном кабинете Исполнителя.</w:t>
      </w:r>
    </w:p>
    <w:p>
      <w:pPr>
        <w:spacing w:after="120"/>
        <w:jc w:val="both"/>
      </w:pPr>
      <w:r>
        <w:t xml:space="preserve">3.5. Доход Исполнителя по Договору является объектом налогообложения налогом на профессиональный доход и не облагается НДФЛ. При изменении системы налогообложения Исполнитель незамедлительно уведомляет об этом Заказчика по электронной почте; при этом стоимость Услуг в большую сторону не пересматривается и включает в себя размер соответствующего налога. В случае неуведомления Исполнитель самостоятельно и за свой счет урегулирует связанные с этим претензии третьих лиц (в том числе налоговых органов) и возмещает Заказчику причиненные убытки в полном объеме.</w:t>
      </w:r>
    </w:p>
    <w:p>
      <w:pPr>
        <w:keepNext/>
        <w:spacing w:before="200" w:after="80"/>
      </w:pPr>
      <w:r>
        <w:rPr>
          <w:b/>
        </w:rPr>
        <w:t xml:space="preserve">4. Сроки и условия оказания Услуг</w:t>
      </w:r>
    </w:p>
    <w:p>
      <w:pPr>
        <w:spacing w:after="120"/>
        <w:jc w:val="both"/>
      </w:pPr>
      <w:r>
        <w:t xml:space="preserve">4.1. Исполнитель приступает к оказанию Услуг в день принятия Задания, если иное не указано в Задании, и вправе оказать Услуги досрочно.</w:t>
      </w:r>
    </w:p>
    <w:p>
      <w:pPr>
        <w:spacing w:after="120"/>
        <w:jc w:val="both"/>
      </w:pPr>
      <w:r>
        <w:t xml:space="preserve">4.2. Факт оказания Услуг и их получения Заказчиком подтверждается Актом, подписанным обеими Сторонами в Сервисе. Акт составляется и подписывается в течение ____ (__________) рабочих дней по окончании оказания Услуг по конкретному Заданию при условии их надлежащего оказания в полном объеме. При наличии замечаний получающая Сторона направляет мотивированный отказ от подписания Акта. К Акту может быть приложен отчет с перечнем оказанных Услуг.</w:t>
      </w:r>
    </w:p>
    <w:p>
      <w:pPr>
        <w:spacing w:after="120"/>
        <w:jc w:val="both"/>
      </w:pPr>
      <w:r>
        <w:t xml:space="preserve">4.3. В случае утраты Исполнителем права на применение специального налогового режима «Налог на профессиональный доход» (отказа от его применения) Исполнитель обязуется сообщить об этом Заказчику в течение 3 (трех) рабочих дней с даты утраты права (отказа).</w:t>
      </w:r>
    </w:p>
    <w:p>
      <w:pPr>
        <w:spacing w:after="120"/>
        <w:jc w:val="both"/>
      </w:pPr>
      <w:r>
        <w:t xml:space="preserve">4.4. Исполнитель вправе привлекать к оказанию услуг третьих лиц (субисполнителей) только при получении письменного согласия Заказчика и несет ответственность за убытки, причиненные участием субисполнителя в исполнении Договора.</w:t>
      </w:r>
    </w:p>
    <w:p>
      <w:pPr>
        <w:spacing w:after="120"/>
        <w:jc w:val="both"/>
      </w:pPr>
      <w:r>
        <w:t xml:space="preserve">4.5. По завершении или досрочном прекращении Договора Исполнитель передает Заказчику через Сервис документы, материалы и результаты оказанных услуг. Передача персональных данных клиентов Заказчика по электронной почте, в мессенджерах и иными способами вне Сервиса не допускается.</w:t>
      </w:r>
    </w:p>
    <w:p>
      <w:pPr>
        <w:keepNext/>
        <w:spacing w:before="200" w:after="80"/>
      </w:pPr>
      <w:r>
        <w:rPr>
          <w:b/>
        </w:rPr>
        <w:t xml:space="preserve">5. Ответственность Сторон</w:t>
      </w:r>
    </w:p>
    <w:p>
      <w:pPr>
        <w:spacing w:after="120"/>
        <w:jc w:val="both"/>
      </w:pPr>
      <w:r>
        <w:t xml:space="preserve">5.1. В случае нарушения начального или конечного срока оказания Услуг Заказчик вправе потребовать уплаты пеней в размере 0,1 % от стоимости Услуг, сроки по которым нарушены, за каждый день просрочки.</w:t>
      </w:r>
    </w:p>
    <w:p>
      <w:pPr>
        <w:spacing w:after="120"/>
        <w:jc w:val="both"/>
      </w:pPr>
      <w:r>
        <w:t xml:space="preserve">5.2. В случае аннулирования Исполнителем чека за оплаченные Услуги Заказчик вправе требовать уплаты штрафа в размере указанной в таком чеке суммы, а также возмещения убытков, связанных с таким аннулированием.</w:t>
      </w:r>
    </w:p>
    <w:p>
      <w:pPr>
        <w:spacing w:after="120"/>
        <w:jc w:val="both"/>
      </w:pPr>
      <w:r>
        <w:t xml:space="preserve">5.3. В случае просрочки оплаты оказанных услуг Исполнитель вправе потребовать уплаты пеней в размере 0,1 % от суммы задолженности за каждый день просрочки.</w:t>
      </w:r>
    </w:p>
    <w:p>
      <w:pPr>
        <w:spacing w:after="120"/>
        <w:jc w:val="both"/>
      </w:pPr>
      <w:r>
        <w:t xml:space="preserve">5.4. Заказчик вправе удержать из суммы, причитающейся Исполнителю за оказанные Услуги, сумму неустойки (штрафа, пени) по основаниям, предусмотренным Договором, до выплаты вознаграждения. Удержанная сумма указывается и согласовывается Сторонами в Акте. Такое уменьшение не является зачетом в значении статьи 410 Гражданского кодекса Российской Федерации.</w:t>
      </w:r>
    </w:p>
    <w:p>
      <w:pPr>
        <w:spacing w:after="120"/>
        <w:jc w:val="both"/>
      </w:pPr>
      <w:r>
        <w:t xml:space="preserve">5.5. Сторона, право которой нарушено, вправе требовать полного возмещения причиненных убытков, если законодательством Российской Федерации не предусмотрено возмещение убытков в меньшем размере.</w:t>
      </w:r>
    </w:p>
    <w:p>
      <w:pPr>
        <w:keepNext/>
        <w:spacing w:before="200" w:after="80"/>
      </w:pPr>
      <w:r>
        <w:rPr>
          <w:b/>
        </w:rPr>
        <w:t xml:space="preserve">6. Действие и расторжение Договора</w:t>
      </w:r>
    </w:p>
    <w:p>
      <w:pPr>
        <w:spacing w:after="120"/>
        <w:jc w:val="both"/>
      </w:pPr>
      <w:r>
        <w:t xml:space="preserve">6.1. Договор действует с даты подписания до полного исполнения Сторонами своих обязательств. В случае начала оказания Услуг до заключения Договора его условия применяются к отношениям, возникшим ранее.</w:t>
      </w:r>
    </w:p>
    <w:p>
      <w:pPr>
        <w:spacing w:after="120"/>
        <w:jc w:val="both"/>
      </w:pPr>
      <w:r>
        <w:t xml:space="preserve">6.2. Договор может быть расторгнут: по соглашению Сторон; в одностороннем порядке Заказчиком путем направления письменного уведомления Исполнителю не менее чем за 10 (десять) рабочих дней до предполагаемой даты расторжения с последующей оплатой фактически оказанных услуг; в одностороннем порядке Исполнителем путем направления письменного уведомления Заказчику не менее чем за 10 (десять) рабочих дней до предполагаемой даты расторжения с последующим полным возмещением Заказчику понесенных убытков.</w:t>
      </w:r>
    </w:p>
    <w:p>
      <w:pPr>
        <w:spacing w:after="120"/>
        <w:jc w:val="both"/>
      </w:pPr>
      <w:r>
        <w:t xml:space="preserve">6.3. При досрочном расторжении Стороны в разумный срок производят все взаиморасчеты. Направление уведомления о расторжении через Сервис является надлежащим; уведомление считается полученным с даты отображения в Личном кабинете второй Стороны.</w:t>
      </w:r>
    </w:p>
    <w:p>
      <w:pPr>
        <w:keepNext/>
        <w:spacing w:before="200" w:after="80"/>
      </w:pPr>
      <w:r>
        <w:rPr>
          <w:b/>
        </w:rPr>
        <w:t xml:space="preserve">7. Разрешение споров</w:t>
      </w:r>
    </w:p>
    <w:p>
      <w:pPr>
        <w:spacing w:after="120"/>
        <w:jc w:val="both"/>
      </w:pPr>
      <w:r>
        <w:t xml:space="preserve">7.1. До предъявления иска Сторона, которая считает свои права нарушенными, обязана направить другой Стороне письменную претензию с указанием требований и их обоснования, приложив копии подтверждающих документов.</w:t>
      </w:r>
    </w:p>
    <w:p>
      <w:pPr>
        <w:spacing w:after="120"/>
        <w:jc w:val="both"/>
      </w:pPr>
      <w:r>
        <w:t xml:space="preserve">7.2. Сторона, получившая претензию, обязана рассмотреть ее и направить письменный мотивированный ответ в течение 15 (пятнадцати) рабочих дней с момента получения претензии.</w:t>
      </w:r>
    </w:p>
    <w:p>
      <w:pPr>
        <w:spacing w:after="120"/>
        <w:jc w:val="both"/>
      </w:pPr>
      <w:r>
        <w:t xml:space="preserve">7.3. При неполучении ответа в указанный срок или неурегулировании спора в течение 30 (тридцати) рабочих дней со дня направления претензии заинтересованная Сторона вправе передать спор на рассмотрение суда в соответствии с законодательством Российской Федерации.</w:t>
      </w:r>
    </w:p>
    <w:p>
      <w:pPr>
        <w:keepNext/>
        <w:spacing w:before="200" w:after="80"/>
      </w:pPr>
      <w:r>
        <w:rPr>
          <w:b/>
        </w:rPr>
        <w:t xml:space="preserve">8. Заключительные положения</w:t>
      </w:r>
    </w:p>
    <w:p>
      <w:pPr>
        <w:spacing w:after="120"/>
        <w:jc w:val="both"/>
      </w:pPr>
      <w:r>
        <w:t xml:space="preserve">8.1. Все изменения и дополнения к Договору совершаются в письменной форме путем подписания дополнительного соглашения, в том числе в электронной форме в порядке пункта 1.3 Договора.</w:t>
      </w:r>
    </w:p>
    <w:p>
      <w:pPr>
        <w:spacing w:after="120"/>
        <w:jc w:val="both"/>
      </w:pPr>
      <w:r>
        <w:t xml:space="preserve">8.2. Стороны обязуются сохранять конфиденциальность условий Договора и полученной при его исполнении информации о деятельности другой Стороны и не раскрывать ее третьим лицам без предварительного письменного разрешения передавшей Стороны. Обязательство действует с момента подписания Договора и в течение 5 (пяти) лет с даты прекращения его действия.</w:t>
      </w:r>
    </w:p>
    <w:p>
      <w:pPr>
        <w:spacing w:after="120"/>
        <w:jc w:val="both"/>
      </w:pPr>
      <w:r>
        <w:t xml:space="preserve">8.3. Официальными в рамках Договора признаются адреса электронной почты, телефонные номера и мессенджеры, указанные в реквизитах Сторон, а также сообщения, доставленные посредством Сервиса. Переписка с указанных адресов и посредством Сервиса признается юридически значимой. Сообщение считается доставленным, если отправителю не поступило автоматически сформированное уведомление об ошибке доставки.</w:t>
      </w:r>
    </w:p>
    <w:p>
      <w:pPr>
        <w:spacing w:after="120"/>
        <w:jc w:val="both"/>
      </w:pPr>
      <w:r>
        <w:t xml:space="preserve">8.4. При изменении реквизитов Сторона в течение двух рабочих дней обязуется уведомить об этом другую Сторону. В случае неисполнения этой обязанности Сторона несет ответственность за связанные с этим последствия.</w:t>
      </w:r>
    </w:p>
    <w:p>
      <w:pPr>
        <w:keepNext/>
        <w:spacing w:before="200" w:after="80"/>
      </w:pPr>
      <w:r>
        <w:rPr>
          <w:b/>
        </w:rPr>
        <w:t xml:space="preserve">9. Реквизиты Сторон</w:t>
      </w:r>
    </w:p>
    <w:tbl>
      <w:tblPr>
        <w:tblW w:w="5000" w:type="pct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Layout w:type="fixed"/>
        <w:tblLook w:val="0000"/>
      </w:tblPr>
      <w:tblGrid>
        <w:gridCol w:w="4677"/>
        <w:gridCol w:w="4677"/>
      </w:tblGrid>
      <w:tr>
        <w:tc>
          <w:tcPr>
            <w:tcW w:w="4677" w:type="dxa"/>
          </w:tcPr>
          <w:p>
            <w:pPr>
              <w:spacing w:after="60"/>
            </w:pPr>
            <w:r>
              <w:rPr>
                <w:b/>
              </w:rPr>
              <w:t xml:space="preserve">ЗАКАЗЧИК</w:t>
            </w:r>
          </w:p>
          <w:p>
            <w:pPr>
              <w:spacing w:after="40"/>
            </w:pPr>
            <w:r>
              <w:t xml:space="preserve">ИП Ванеев Виталий Игоревич</w:t>
            </w:r>
          </w:p>
          <w:p>
            <w:pPr>
              <w:spacing w:after="40"/>
            </w:pPr>
            <w:r>
              <w:t xml:space="preserve">ОГРНИП 314272415400148</w:t>
            </w:r>
          </w:p>
          <w:p>
            <w:pPr>
              <w:spacing w:after="40"/>
            </w:pPr>
            <w:r>
              <w:t xml:space="preserve">ИНН 272498930696</w:t>
            </w:r>
          </w:p>
          <w:p>
            <w:pPr>
              <w:spacing w:after="40"/>
            </w:pPr>
            <w:r>
              <w:t xml:space="preserve">Адрес регистрации: г. Хабаровск, ул. Шелеста, д. 61</w:t>
            </w:r>
          </w:p>
          <w:p>
            <w:pPr>
              <w:spacing w:after="40"/>
            </w:pPr>
            <w:r>
              <w:t xml:space="preserve">Электронная почта: eastside.main@gmail.com</w:t>
            </w:r>
          </w:p>
          <w:p>
            <w:pPr>
              <w:spacing w:after="40"/>
            </w:pPr>
            <w:r>
              <w:t xml:space="preserve">Расчетный счет 40802810929540001122</w:t>
            </w:r>
          </w:p>
          <w:p>
            <w:pPr>
              <w:spacing w:after="40"/>
            </w:pPr>
            <w:r>
              <w:t xml:space="preserve">в ФИЛИАЛ «Центральный» БАНКА ВТБ (ПАО) г. Москва</w:t>
            </w:r>
          </w:p>
          <w:p>
            <w:pPr>
              <w:spacing w:after="40"/>
            </w:pPr>
            <w:r>
              <w:t xml:space="preserve">К/сч 30101810145250000411</w:t>
            </w:r>
          </w:p>
          <w:p>
            <w:pPr>
              <w:spacing w:after="40"/>
            </w:pPr>
            <w:r>
              <w:t xml:space="preserve">БИК 044525411</w:t>
            </w:r>
          </w:p>
        </w:tc>
        <w:tc>
          <w:tcPr>
            <w:tcW w:w="4677" w:type="dxa"/>
          </w:tcPr>
          <w:p>
            <w:pPr>
              <w:spacing w:after="60"/>
            </w:pPr>
            <w:r>
              <w:rPr>
                <w:b/>
              </w:rPr>
              <w:t xml:space="preserve">ИСПОЛНИТЕЛЬ</w:t>
            </w:r>
          </w:p>
          <w:p>
            <w:pPr>
              <w:spacing w:after="40"/>
            </w:pPr>
            <w:r>
              <w:t xml:space="preserve">ФИО: ________________________________________</w:t>
            </w:r>
          </w:p>
          <w:p>
            <w:pPr>
              <w:spacing w:after="40"/>
            </w:pPr>
            <w:r>
              <w:t xml:space="preserve">Паспорт: серия ______ номер __________</w:t>
            </w:r>
          </w:p>
          <w:p>
            <w:pPr>
              <w:spacing w:after="40"/>
            </w:pPr>
            <w:r>
              <w:t xml:space="preserve">Выдан: ________________________________________</w:t>
            </w:r>
          </w:p>
          <w:p>
            <w:pPr>
              <w:spacing w:after="40"/>
            </w:pPr>
            <w:r>
              <w:t xml:space="preserve">Дата выдачи: ____________</w:t>
            </w:r>
          </w:p>
          <w:p>
            <w:pPr>
              <w:spacing w:after="40"/>
            </w:pPr>
            <w:r>
              <w:t xml:space="preserve">Адрес регистрации: ________________________________________</w:t>
            </w:r>
          </w:p>
          <w:p>
            <w:pPr>
              <w:spacing w:after="40"/>
            </w:pPr>
            <w:r>
              <w:t xml:space="preserve">ИНН: ____________</w:t>
            </w:r>
          </w:p>
          <w:p>
            <w:pPr>
              <w:spacing w:after="40"/>
            </w:pPr>
            <w:r>
              <w:t xml:space="preserve">Расчетный счет: ________________________</w:t>
            </w:r>
          </w:p>
          <w:p>
            <w:pPr>
              <w:spacing w:after="40"/>
            </w:pPr>
            <w:r>
              <w:t xml:space="preserve">Банк: ________________________________________</w:t>
            </w:r>
          </w:p>
          <w:p>
            <w:pPr>
              <w:spacing w:after="40"/>
            </w:pPr>
            <w:r>
              <w:t xml:space="preserve">К/сч: ________________________</w:t>
            </w:r>
          </w:p>
          <w:p>
            <w:pPr>
              <w:spacing w:after="40"/>
            </w:pPr>
            <w:r>
              <w:t xml:space="preserve">БИК: __________</w:t>
            </w:r>
          </w:p>
          <w:p>
            <w:pPr>
              <w:spacing w:after="40"/>
            </w:pPr>
            <w:r>
              <w:t xml:space="preserve">Электронная почта: ____________________________</w:t>
            </w:r>
          </w:p>
          <w:p>
            <w:pPr>
              <w:spacing w:after="40"/>
            </w:pPr>
            <w:r>
              <w:t xml:space="preserve">Телефон: ____________________________</w:t>
            </w:r>
          </w:p>
        </w:tc>
      </w:tr>
    </w:tbl>
    <w:p>
      <w:pPr>
        <w:spacing w:after="0"/>
      </w:pPr>
    </w:p>
    <w:p>
      <w:pPr>
        <w:spacing w:after="120"/>
        <w:jc w:val="both"/>
      </w:pPr>
      <w:r>
        <w:t xml:space="preserve"> </w:t>
      </w:r>
    </w:p>
    <w:tbl>
      <w:tblPr>
        <w:tblW w:w="5000" w:type="pct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Layout w:type="fixed"/>
        <w:tblLook w:val="0000"/>
      </w:tblPr>
      <w:tblGrid>
        <w:gridCol w:w="4677"/>
        <w:gridCol w:w="4677"/>
      </w:tblGrid>
      <w:tr>
        <w:tc>
          <w:tcPr>
            <w:tcW w:w="4677" w:type="dxa"/>
          </w:tcPr>
          <w:p>
            <w:pPr>
              <w:spacing w:after="40"/>
            </w:pPr>
            <w:r>
              <w:t xml:space="preserve">Заказчик:</w:t>
            </w:r>
          </w:p>
          <w:p>
            <w:pPr>
              <w:spacing w:after="40"/>
            </w:pPr>
            <w:r>
              <w:t xml:space="preserve">_______________ / В. И. Ванеев</w:t>
            </w:r>
          </w:p>
        </w:tc>
        <w:tc>
          <w:tcPr>
            <w:tcW w:w="4677" w:type="dxa"/>
          </w:tcPr>
          <w:p>
            <w:pPr>
              <w:spacing w:after="40"/>
            </w:pPr>
            <w:r>
              <w:t xml:space="preserve">Исполнитель:</w:t>
            </w:r>
          </w:p>
          <w:p>
            <w:pPr>
              <w:spacing w:after="40"/>
            </w:pPr>
            <w:r>
              <w:t xml:space="preserve">_______________ / ____________________________</w:t>
            </w:r>
          </w:p>
        </w:tc>
      </w:tr>
    </w:tbl>
    <w:p>
      <w:pPr>
        <w:spacing w:after="0"/>
      </w:pPr>
    </w:p>
    <w:sectPr>
      <w:pgSz w:w="11906" w:h="16838"/>
      <w:pgMar w:top="1134" w:right="1134" w:bottom="1134" w:left="1418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ru-RU"/>
      </w:rPr>
    </w:rPrDefault>
    <w:pPrDefault>
      <w:pPr>
        <w:spacing w:after="120" w:line="276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