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r w:rsidRPr="706AD373">
        <w:rPr>
          <w:rFonts w:ascii="Courier New" w:eastAsia="Courier New" w:hAnsi="Courier New" w:cs="Courier New"/>
          <w:sz w:val="16"/>
          <w:szCs w:val="16"/>
          <w:highlight w:val="green"/>
        </w:rPr>
        <w:t>parameters.some</w:t>
      </w:r>
      <w:proofErr w:type="spell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68520B">
        <w:rPr>
          <w:rFonts w:cstheme="minorHAnsi"/>
          <w:b/>
          <w:bCs/>
          <w:sz w:val="36"/>
          <w:szCs w:val="36"/>
          <w:highlight w:val="green"/>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68520B">
        <w:rPr>
          <w:rFonts w:cstheme="minorHAnsi"/>
          <w:b/>
          <w:bCs/>
          <w:sz w:val="28"/>
          <w:szCs w:val="28"/>
          <w:highlight w:val="green"/>
        </w:rPr>
        <w:t>+++INS `${</w:t>
      </w:r>
      <w:proofErr w:type="spellStart"/>
      <w:r w:rsidRPr="0068520B">
        <w:rPr>
          <w:rFonts w:cstheme="minorHAnsi"/>
          <w:b/>
          <w:bCs/>
          <w:sz w:val="28"/>
          <w:szCs w:val="28"/>
          <w:highlight w:val="green"/>
        </w:rPr>
        <w:t>preparedBy</w:t>
      </w:r>
      <w:proofErr w:type="spellEnd"/>
      <w:r w:rsidRPr="0068520B">
        <w:rPr>
          <w:rFonts w:cstheme="minorHAnsi"/>
          <w:b/>
          <w:bCs/>
          <w:sz w:val="28"/>
          <w:szCs w:val="28"/>
          <w:highlight w:val="green"/>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68520B">
        <w:rPr>
          <w:sz w:val="28"/>
          <w:szCs w:val="28"/>
          <w:highlight w:val="green"/>
        </w:rPr>
        <w:t>+++INS `${</w:t>
      </w:r>
      <w:proofErr w:type="spellStart"/>
      <w:r w:rsidRPr="0068520B">
        <w:rPr>
          <w:sz w:val="28"/>
          <w:szCs w:val="28"/>
          <w:highlight w:val="green"/>
        </w:rPr>
        <w:t>dateGenerated</w:t>
      </w:r>
      <w:proofErr w:type="spellEnd"/>
      <w:r w:rsidRPr="0068520B">
        <w:rPr>
          <w:sz w:val="28"/>
          <w:szCs w:val="28"/>
          <w:highlight w:val="green"/>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w:t>
      </w:r>
      <w:proofErr w:type="spellStart"/>
      <w:r w:rsidR="008B3D9C">
        <w:t>MassBays</w:t>
      </w:r>
      <w:proofErr w:type="spellEnd"/>
      <w:r w:rsidR="008B3D9C">
        <w:t>)</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xml:space="preserve">, including </w:t>
      </w:r>
      <w:proofErr w:type="spellStart"/>
      <w:r w:rsidR="008B3D9C">
        <w:t>MassBays</w:t>
      </w:r>
      <w:proofErr w:type="spellEnd"/>
      <w:r w:rsidR="008B3D9C">
        <w:t>, the Massachusetts Department of Environmental Protection (DEP), and the Environmental Protection Agency (EPA)</w:t>
      </w:r>
      <w:r w:rsidR="006529A3" w:rsidRPr="00E5E878">
        <w:t>.</w:t>
      </w:r>
      <w:r w:rsidR="00E5E878">
        <w:t xml:space="preserve"> </w:t>
      </w:r>
    </w:p>
    <w:p w14:paraId="73264703" w14:textId="03037509"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575BCB2B" w:rsidR="00085DA3" w:rsidRDefault="084F5C3B" w:rsidP="00ED34F3">
      <w:pPr>
        <w:pStyle w:val="BodyText"/>
      </w:pPr>
      <w:r w:rsidRPr="084F5C3B">
        <w:t>Monitoring programs funded by EPA or DEP must follow agency requirements</w:t>
      </w:r>
      <w:r w:rsidR="3DC42B25" w:rsidRPr="3DC42B25">
        <w:t xml:space="preserve"> for quality a</w:t>
      </w:r>
      <w:r w:rsidR="7662FF56" w:rsidRPr="7662FF56">
        <w:t>ssurance</w:t>
      </w:r>
      <w:r w:rsidRPr="084F5C3B">
        <w:t xml:space="preserve">, and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1" w:name="_Toc7605602"/>
      <w:bookmarkStart w:id="2" w:name="_Toc24105938"/>
      <w:r>
        <w:lastRenderedPageBreak/>
        <w:t xml:space="preserve">Section </w:t>
      </w:r>
      <w:r w:rsidR="00DC2D14">
        <w:t xml:space="preserve">A. </w:t>
      </w:r>
      <w:r w:rsidR="00004913" w:rsidRPr="0026159D">
        <w:t>Project Management Elements</w:t>
      </w:r>
      <w:bookmarkEnd w:id="1"/>
      <w:bookmarkEnd w:id="2"/>
    </w:p>
    <w:p w14:paraId="69AC4FDC" w14:textId="52F84CAD" w:rsidR="00004913" w:rsidRPr="00BF389E" w:rsidRDefault="00004913" w:rsidP="0026159D">
      <w:pPr>
        <w:pStyle w:val="Heading2"/>
        <w:rPr>
          <w:szCs w:val="28"/>
        </w:rPr>
      </w:pPr>
      <w:bookmarkStart w:id="3" w:name="_Toc7605603"/>
      <w:bookmarkStart w:id="4" w:name="_Toc24105939"/>
      <w:r w:rsidRPr="00BF389E">
        <w:rPr>
          <w:szCs w:val="28"/>
        </w:rPr>
        <w:t xml:space="preserve">A1. Title and </w:t>
      </w:r>
      <w:bookmarkEnd w:id="3"/>
      <w:r w:rsidR="00903317" w:rsidRPr="00BF389E">
        <w:rPr>
          <w:szCs w:val="28"/>
        </w:rPr>
        <w:t xml:space="preserve">Certification </w:t>
      </w:r>
      <w:r w:rsidR="003D278E" w:rsidRPr="00BF389E">
        <w:rPr>
          <w:szCs w:val="28"/>
        </w:rPr>
        <w:t>Page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6637B3" w:rsidRDefault="5C1D97D4" w:rsidP="007C7241">
            <w:pPr>
              <w:spacing w:before="320"/>
              <w:rPr>
                <w:highlight w:val="green"/>
              </w:rPr>
            </w:pPr>
            <w:r w:rsidRPr="006637B3">
              <w:rPr>
                <w:highlight w:val="green"/>
              </w:rPr>
              <w:t>+++INS `${title}`+++</w:t>
            </w:r>
            <w:r>
              <w:t xml:space="preserve"> </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77777777" w:rsidR="009525E2" w:rsidRPr="0068520B" w:rsidRDefault="009525E2" w:rsidP="00C67A01">
            <w:pPr>
              <w:spacing w:before="240"/>
            </w:pP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2B4CA8" w:rsidRDefault="668ABB8F" w:rsidP="00C67A01">
            <w:pPr>
              <w:spacing w:before="240"/>
              <w:rPr>
                <w:highlight w:val="yellow"/>
              </w:rPr>
            </w:pPr>
            <w:r w:rsidRPr="006637B3">
              <w:rPr>
                <w:highlight w:val="green"/>
              </w:rPr>
              <w:t>+++INS `${</w:t>
            </w:r>
            <w:proofErr w:type="spellStart"/>
            <w:r w:rsidRPr="006637B3">
              <w:rPr>
                <w:highlight w:val="green"/>
              </w:rPr>
              <w:t>preparedBy</w:t>
            </w:r>
            <w:proofErr w:type="spellEnd"/>
            <w:r w:rsidRPr="006637B3">
              <w:rPr>
                <w:highlight w:val="green"/>
              </w:rPr>
              <w:t>}`+++</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6637B3" w:rsidRDefault="7A4C70A6" w:rsidP="00C67A01">
      <w:pPr>
        <w:spacing w:after="120"/>
        <w:rPr>
          <w:b/>
          <w:bCs/>
          <w:sz w:val="24"/>
          <w:szCs w:val="24"/>
          <w:highlight w:val="green"/>
        </w:rPr>
      </w:pPr>
      <w:r w:rsidRPr="006637B3">
        <w:rPr>
          <w:highlight w:val="green"/>
        </w:rPr>
        <w:t xml:space="preserve">+++FOR person IN </w:t>
      </w:r>
      <w:proofErr w:type="spellStart"/>
      <w:r w:rsidRPr="006637B3">
        <w:rPr>
          <w:highlight w:val="green"/>
        </w:rPr>
        <w:t>projectOrganization</w:t>
      </w:r>
      <w:proofErr w:type="spellEnd"/>
      <w:r w:rsidRPr="006637B3">
        <w:rPr>
          <w:highlight w:val="green"/>
        </w:rPr>
        <w:t xml:space="preserve"> +++</w:t>
      </w:r>
    </w:p>
    <w:p w14:paraId="470B9E15" w14:textId="5112F763" w:rsidR="25E08544" w:rsidRPr="006637B3" w:rsidRDefault="25E08544" w:rsidP="00C67A01">
      <w:pPr>
        <w:spacing w:after="120"/>
        <w:rPr>
          <w:highlight w:val="green"/>
        </w:rPr>
      </w:pPr>
      <w:r w:rsidRPr="006637B3">
        <w:rPr>
          <w:highlight w:val="green"/>
        </w:rPr>
        <w:t>+++IF $</w:t>
      </w:r>
      <w:proofErr w:type="spellStart"/>
      <w:proofErr w:type="gramStart"/>
      <w:r w:rsidRPr="006637B3">
        <w:rPr>
          <w:highlight w:val="green"/>
        </w:rPr>
        <w:t>person.primaryContact</w:t>
      </w:r>
      <w:proofErr w:type="spellEnd"/>
      <w:proofErr w:type="gramEnd"/>
      <w:r w:rsidRPr="006637B3">
        <w:rPr>
          <w:highlight w:val="green"/>
        </w:rPr>
        <w:t xml:space="preserve"> </w:t>
      </w:r>
      <w:r w:rsidR="61E65F81" w:rsidRPr="006637B3">
        <w:rPr>
          <w:highlight w:val="green"/>
        </w:rPr>
        <w:t>!</w:t>
      </w:r>
      <w:r w:rsidRPr="006637B3">
        <w:rPr>
          <w:highlight w:val="green"/>
        </w:rPr>
        <w:t xml:space="preserve">== 'X'+++  </w:t>
      </w:r>
    </w:p>
    <w:p w14:paraId="6D0ED6FE" w14:textId="0B218577" w:rsidR="009525E2" w:rsidRPr="002B4CA8" w:rsidRDefault="7A4C70A6" w:rsidP="006637B3">
      <w:pPr>
        <w:spacing w:before="240"/>
        <w:rPr>
          <w:b/>
          <w:sz w:val="24"/>
          <w:szCs w:val="24"/>
        </w:rPr>
      </w:pPr>
      <w:r w:rsidRPr="006637B3">
        <w:rPr>
          <w:rFonts w:eastAsia="Calibri" w:cs="Calibri"/>
          <w:b/>
          <w:bCs/>
          <w:sz w:val="24"/>
          <w:szCs w:val="24"/>
          <w:highlight w:val="green"/>
        </w:rPr>
        <w:t>+++ INS $</w:t>
      </w:r>
      <w:proofErr w:type="spellStart"/>
      <w:proofErr w:type="gramStart"/>
      <w:r w:rsidRPr="006637B3">
        <w:rPr>
          <w:rFonts w:eastAsia="Calibri" w:cs="Calibri"/>
          <w:b/>
          <w:bCs/>
          <w:sz w:val="24"/>
          <w:szCs w:val="24"/>
          <w:highlight w:val="green"/>
        </w:rPr>
        <w:t>person.titlePosition</w:t>
      </w:r>
      <w:proofErr w:type="spellEnd"/>
      <w:proofErr w:type="gramEnd"/>
      <w:r w:rsidRPr="006637B3">
        <w:rPr>
          <w:rFonts w:eastAsia="Calibri" w:cs="Calibri"/>
          <w:b/>
          <w:bCs/>
          <w:sz w:val="24"/>
          <w:szCs w:val="24"/>
          <w:highlight w:val="green"/>
        </w:rPr>
        <w:t>+++</w:t>
      </w:r>
      <w:r w:rsidR="009525E2" w:rsidRPr="006637B3">
        <w:rPr>
          <w:b/>
          <w:bCs/>
          <w:sz w:val="24"/>
          <w:szCs w:val="24"/>
          <w:highlight w:val="gre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1B42BCAA" w14:textId="77777777" w:rsidTr="006637B3">
        <w:tc>
          <w:tcPr>
            <w:tcW w:w="1016" w:type="dxa"/>
          </w:tcPr>
          <w:p w14:paraId="4604536C" w14:textId="1C4B1E08" w:rsidR="009525E2" w:rsidRPr="009525E2" w:rsidRDefault="009525E2" w:rsidP="00C67A01">
            <w:pPr>
              <w:spacing w:before="240"/>
              <w:rPr>
                <w:b/>
                <w:bCs/>
              </w:rPr>
            </w:pPr>
            <w:r w:rsidRPr="009525E2">
              <w:rPr>
                <w:b/>
                <w:bCs/>
              </w:rPr>
              <w:t>Name:</w:t>
            </w:r>
          </w:p>
        </w:tc>
        <w:tc>
          <w:tcPr>
            <w:tcW w:w="5033" w:type="dxa"/>
            <w:gridSpan w:val="2"/>
            <w:tcBorders>
              <w:bottom w:val="single" w:sz="12" w:space="0" w:color="auto"/>
            </w:tcBorders>
          </w:tcPr>
          <w:p w14:paraId="22EFD588" w14:textId="0B063090" w:rsidR="009525E2" w:rsidRPr="009525E2" w:rsidRDefault="3246FF80" w:rsidP="00C67A01">
            <w:pPr>
              <w:spacing w:before="240"/>
              <w:rPr>
                <w:highlight w:val="green"/>
              </w:rPr>
            </w:pPr>
            <w:r w:rsidRPr="53B12CA3">
              <w:rPr>
                <w:highlight w:val="green"/>
              </w:rPr>
              <w:t>+++</w:t>
            </w:r>
            <w:r w:rsidR="51F99A43" w:rsidRPr="53B12CA3">
              <w:rPr>
                <w:highlight w:val="green"/>
              </w:rPr>
              <w:t>INS $</w:t>
            </w:r>
            <w:proofErr w:type="spellStart"/>
            <w:proofErr w:type="gramStart"/>
            <w:r w:rsidR="51F99A43" w:rsidRPr="53B12CA3">
              <w:rPr>
                <w:highlight w:val="green"/>
              </w:rPr>
              <w:t>person.fullName</w:t>
            </w:r>
            <w:proofErr w:type="spellEnd"/>
            <w:proofErr w:type="gramEnd"/>
            <w:r w:rsidR="51F99A43" w:rsidRPr="53B12CA3">
              <w:rPr>
                <w:highlight w:val="green"/>
              </w:rPr>
              <w:t>+++</w:t>
            </w:r>
          </w:p>
        </w:tc>
        <w:tc>
          <w:tcPr>
            <w:tcW w:w="236" w:type="dxa"/>
          </w:tcPr>
          <w:p w14:paraId="1F5221F2" w14:textId="0F509EFC" w:rsidR="009525E2" w:rsidRPr="009525E2" w:rsidRDefault="009525E2" w:rsidP="00C67A01">
            <w:pPr>
              <w:spacing w:before="240"/>
            </w:pPr>
          </w:p>
        </w:tc>
        <w:tc>
          <w:tcPr>
            <w:tcW w:w="895" w:type="dxa"/>
          </w:tcPr>
          <w:p w14:paraId="22ABAC52" w14:textId="199CED47" w:rsidR="009525E2" w:rsidRDefault="009525E2" w:rsidP="00C67A01">
            <w:pPr>
              <w:spacing w:before="240"/>
            </w:pPr>
            <w:r w:rsidRPr="009525E2">
              <w:rPr>
                <w:b/>
                <w:bCs/>
              </w:rPr>
              <w:t>Phone:</w:t>
            </w:r>
          </w:p>
        </w:tc>
        <w:tc>
          <w:tcPr>
            <w:tcW w:w="2180" w:type="dxa"/>
            <w:tcBorders>
              <w:bottom w:val="single" w:sz="12" w:space="0" w:color="auto"/>
            </w:tcBorders>
          </w:tcPr>
          <w:p w14:paraId="2CED00C1" w14:textId="0A7577DD" w:rsidR="009525E2" w:rsidRPr="009525E2" w:rsidRDefault="5623CE87" w:rsidP="00C67A01">
            <w:pPr>
              <w:spacing w:before="240"/>
              <w:rPr>
                <w:highlight w:val="green"/>
              </w:rPr>
            </w:pPr>
            <w:r w:rsidRPr="53B12CA3">
              <w:rPr>
                <w:highlight w:val="green"/>
              </w:rPr>
              <w:t>+++INS $</w:t>
            </w:r>
            <w:proofErr w:type="spellStart"/>
            <w:proofErr w:type="gramStart"/>
            <w:r w:rsidRPr="53B12CA3">
              <w:rPr>
                <w:highlight w:val="green"/>
              </w:rPr>
              <w:t>person.telephone</w:t>
            </w:r>
            <w:proofErr w:type="spellEnd"/>
            <w:proofErr w:type="gramEnd"/>
            <w:r w:rsidRPr="53B12CA3">
              <w:rPr>
                <w:highlight w:val="green"/>
              </w:rPr>
              <w:t>+++</w:t>
            </w:r>
          </w:p>
        </w:tc>
      </w:tr>
      <w:tr w:rsidR="009525E2" w14:paraId="0846E03A" w14:textId="77777777" w:rsidTr="006637B3">
        <w:tc>
          <w:tcPr>
            <w:tcW w:w="1230" w:type="dxa"/>
            <w:gridSpan w:val="2"/>
          </w:tcPr>
          <w:p w14:paraId="4C4F2785" w14:textId="3BBB29FD" w:rsidR="009525E2" w:rsidRPr="009525E2" w:rsidRDefault="009525E2" w:rsidP="00C67A01">
            <w:pPr>
              <w:spacing w:before="24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C67A01">
            <w:pPr>
              <w:spacing w:before="240"/>
            </w:pPr>
          </w:p>
        </w:tc>
        <w:tc>
          <w:tcPr>
            <w:tcW w:w="236" w:type="dxa"/>
          </w:tcPr>
          <w:p w14:paraId="6A4C8359" w14:textId="25E660E2" w:rsidR="009525E2" w:rsidRPr="009525E2" w:rsidRDefault="009525E2" w:rsidP="00C67A01">
            <w:pPr>
              <w:spacing w:before="240"/>
            </w:pPr>
          </w:p>
        </w:tc>
        <w:tc>
          <w:tcPr>
            <w:tcW w:w="895" w:type="dxa"/>
          </w:tcPr>
          <w:p w14:paraId="77F9E3C5" w14:textId="2EA75AAD" w:rsidR="009525E2" w:rsidRDefault="009525E2" w:rsidP="00C67A01">
            <w:pPr>
              <w:spacing w:before="24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C67A01">
            <w:pPr>
              <w:spacing w:before="240"/>
            </w:pPr>
          </w:p>
        </w:tc>
      </w:tr>
    </w:tbl>
    <w:p w14:paraId="24FB5C3D" w14:textId="57396019" w:rsidR="009525E2" w:rsidRPr="009525E2" w:rsidRDefault="53B12CA3" w:rsidP="00C67A01">
      <w:pPr>
        <w:spacing w:after="120"/>
        <w:rPr>
          <w:highlight w:val="green"/>
        </w:rPr>
      </w:pPr>
      <w:r w:rsidRPr="53B12CA3">
        <w:rPr>
          <w:highlight w:val="green"/>
        </w:rPr>
        <w:t>+++END-IF+++</w:t>
      </w:r>
    </w:p>
    <w:p w14:paraId="78766D42" w14:textId="202979BB" w:rsidR="23E417EF" w:rsidRPr="006637B3" w:rsidRDefault="23E417EF" w:rsidP="00C67A01">
      <w:pPr>
        <w:spacing w:after="120"/>
        <w:rPr>
          <w:highlight w:val="green"/>
        </w:rPr>
      </w:pPr>
      <w:r w:rsidRPr="006637B3">
        <w:rPr>
          <w:highlight w:val="green"/>
        </w:rPr>
        <w:t>+++END-FOR person+++</w:t>
      </w:r>
    </w:p>
    <w:p w14:paraId="31DB26A7" w14:textId="26938AC1" w:rsidR="08F14D55" w:rsidRDefault="2A359E8A" w:rsidP="00C67A01">
      <w:pPr>
        <w:spacing w:after="120"/>
        <w:rPr>
          <w:highlight w:val="green"/>
        </w:rPr>
      </w:pPr>
      <w:r w:rsidRPr="006637B3">
        <w:rPr>
          <w:highlight w:val="green"/>
        </w:rPr>
        <w:t xml:space="preserve">+++FOR person IN </w:t>
      </w:r>
      <w:proofErr w:type="spellStart"/>
      <w:r w:rsidRPr="006637B3">
        <w:rPr>
          <w:highlight w:val="green"/>
        </w:rPr>
        <w:t>projectOrganization</w:t>
      </w:r>
      <w:proofErr w:type="spellEnd"/>
      <w:r w:rsidRPr="006637B3">
        <w:rPr>
          <w:highlight w:val="green"/>
        </w:rPr>
        <w:t xml:space="preserve"> +++</w:t>
      </w:r>
      <w:r w:rsidRPr="53B12CA3">
        <w:t xml:space="preserve"> </w:t>
      </w:r>
    </w:p>
    <w:p w14:paraId="0C2EA26A" w14:textId="191ADF66" w:rsidR="009525E2" w:rsidRPr="009525E2" w:rsidRDefault="25E08544" w:rsidP="00C67A01">
      <w:pPr>
        <w:spacing w:afterLines="60" w:after="144"/>
      </w:pPr>
      <w:r w:rsidRPr="006637B3">
        <w:rPr>
          <w:highlight w:val="green"/>
        </w:rPr>
        <w:t>+++IF $</w:t>
      </w:r>
      <w:proofErr w:type="spellStart"/>
      <w:proofErr w:type="gramStart"/>
      <w:r w:rsidRPr="006637B3">
        <w:rPr>
          <w:highlight w:val="green"/>
        </w:rPr>
        <w:t>person.primaryContact</w:t>
      </w:r>
      <w:proofErr w:type="spellEnd"/>
      <w:proofErr w:type="gramEnd"/>
      <w:r w:rsidRPr="006637B3">
        <w:rPr>
          <w:highlight w:val="green"/>
        </w:rPr>
        <w:t xml:space="preserve"> === 'X'+++</w:t>
      </w:r>
      <w:r w:rsidRPr="006637B3">
        <w:rPr>
          <w:b/>
          <w:bCs/>
          <w:sz w:val="24"/>
          <w:szCs w:val="24"/>
        </w:rPr>
        <w:t xml:space="preserve"> </w:t>
      </w:r>
    </w:p>
    <w:p w14:paraId="69E39372" w14:textId="614EABA4" w:rsidR="009525E2" w:rsidRPr="009525E2" w:rsidRDefault="009525E2" w:rsidP="002B4CA8">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14:paraId="462A1C63" w14:textId="77777777" w:rsidTr="53B12CA3">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39D6C225" w:rsidR="009525E2" w:rsidRPr="009525E2" w:rsidRDefault="53B12CA3" w:rsidP="53B12CA3">
            <w:pPr>
              <w:spacing w:before="320"/>
              <w:rPr>
                <w:highlight w:val="green"/>
              </w:rPr>
            </w:pPr>
            <w:r w:rsidRPr="53B12CA3">
              <w:rPr>
                <w:highlight w:val="green"/>
              </w:rPr>
              <w:t>+++INS $</w:t>
            </w:r>
            <w:proofErr w:type="spellStart"/>
            <w:proofErr w:type="gramStart"/>
            <w:r w:rsidRPr="53B12CA3">
              <w:rPr>
                <w:highlight w:val="green"/>
              </w:rPr>
              <w:t>person.fullName</w:t>
            </w:r>
            <w:proofErr w:type="spellEnd"/>
            <w:proofErr w:type="gramEnd"/>
            <w:r w:rsidRPr="53B12CA3">
              <w:rPr>
                <w:highlight w:val="green"/>
              </w:rPr>
              <w:t>+++</w:t>
            </w: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5D3EE1CB" w:rsidR="009525E2" w:rsidRPr="009525E2" w:rsidRDefault="53B12CA3" w:rsidP="004E701B">
            <w:pPr>
              <w:spacing w:before="320"/>
            </w:pPr>
            <w:r w:rsidRPr="53B12CA3">
              <w:rPr>
                <w:highlight w:val="green"/>
              </w:rPr>
              <w:t>+++INS $</w:t>
            </w:r>
            <w:proofErr w:type="spellStart"/>
            <w:proofErr w:type="gramStart"/>
            <w:r w:rsidRPr="53B12CA3">
              <w:rPr>
                <w:highlight w:val="green"/>
              </w:rPr>
              <w:t>person.telephone</w:t>
            </w:r>
            <w:proofErr w:type="spellEnd"/>
            <w:proofErr w:type="gramEnd"/>
            <w:r w:rsidRPr="53B12CA3">
              <w:rPr>
                <w:highlight w:val="green"/>
              </w:rPr>
              <w:t>+++</w:t>
            </w:r>
          </w:p>
        </w:tc>
      </w:tr>
      <w:tr w:rsidR="009525E2" w14:paraId="65A36991" w14:textId="77777777" w:rsidTr="53B12CA3">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E66325">
        <w:rPr>
          <w:highlight w:val="green"/>
        </w:rPr>
        <w:t>+++INS $</w:t>
      </w:r>
      <w:proofErr w:type="spellStart"/>
      <w:proofErr w:type="gramStart"/>
      <w:r w:rsidR="48E0EBA5" w:rsidRPr="00E66325">
        <w:rPr>
          <w:highlight w:val="green"/>
        </w:rPr>
        <w:t>person.fullName</w:t>
      </w:r>
      <w:proofErr w:type="spellEnd"/>
      <w:proofErr w:type="gramEnd"/>
      <w:r w:rsidR="48E0EBA5" w:rsidRPr="00E66325">
        <w:rPr>
          <w:highlight w:val="green"/>
        </w:rPr>
        <w:t>+++</w:t>
      </w:r>
      <w:r>
        <w:t xml:space="preserve"> certify that </w:t>
      </w:r>
      <w:r w:rsidR="58BB589C" w:rsidRPr="00E66325">
        <w:rPr>
          <w:highlight w:val="green"/>
        </w:rPr>
        <w:t>+++INS $</w:t>
      </w:r>
      <w:proofErr w:type="spellStart"/>
      <w:r w:rsidR="58BB589C" w:rsidRPr="00E66325">
        <w:rPr>
          <w:highlight w:val="green"/>
        </w:rPr>
        <w:t>person.organization</w:t>
      </w:r>
      <w:proofErr w:type="spellEnd"/>
      <w:r w:rsidR="58BB589C" w:rsidRPr="00E66325">
        <w:rPr>
          <w:highlight w:val="green"/>
        </w:rPr>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Default="53B12CA3" w:rsidP="53B12CA3">
      <w:pPr>
        <w:spacing w:after="160" w:line="259" w:lineRule="auto"/>
      </w:pPr>
      <w:r w:rsidRPr="53B12CA3">
        <w:rPr>
          <w:highlight w:val="green"/>
        </w:rPr>
        <w:t>+++END-IF+++</w:t>
      </w:r>
    </w:p>
    <w:p w14:paraId="0EC9FBE8" w14:textId="63FE54F7" w:rsidR="00ED34F3" w:rsidRDefault="53B12CA3" w:rsidP="53B12CA3">
      <w:pPr>
        <w:spacing w:after="160" w:line="259" w:lineRule="auto"/>
        <w:rPr>
          <w:highlight w:val="green"/>
        </w:rPr>
      </w:pPr>
      <w:r w:rsidRPr="53B12CA3">
        <w:rPr>
          <w:highlight w:val="green"/>
        </w:rPr>
        <w:t>+++END-FOR person+++</w:t>
      </w:r>
    </w:p>
    <w:p w14:paraId="6628D837" w14:textId="7FE4FCFA" w:rsidR="00ED34F3" w:rsidRDefault="00ED34F3" w:rsidP="53B12CA3">
      <w:pPr>
        <w:spacing w:after="160" w:line="259" w:lineRule="auto"/>
        <w:rPr>
          <w:highlight w:val="green"/>
        </w:rPr>
        <w:sectPr w:rsidR="00ED34F3" w:rsidSect="00205054">
          <w:footerReference w:type="default" r:id="rId13"/>
          <w:pgSz w:w="12240" w:h="15840" w:code="1"/>
          <w:pgMar w:top="1440" w:right="1440" w:bottom="1440" w:left="1440" w:header="720" w:footer="720" w:gutter="0"/>
          <w:cols w:space="720"/>
          <w:docGrid w:linePitch="360"/>
        </w:sectPr>
      </w:pPr>
    </w:p>
    <w:p w14:paraId="5A93A3F6" w14:textId="1402B4ED" w:rsidR="00573330" w:rsidRDefault="00573330"/>
    <w:p w14:paraId="51BB23B2" w14:textId="77777777" w:rsidR="00654404" w:rsidRPr="00BF389E" w:rsidRDefault="00654404" w:rsidP="00654404">
      <w:pPr>
        <w:pStyle w:val="Heading2"/>
        <w:rPr>
          <w:szCs w:val="28"/>
        </w:rPr>
      </w:pPr>
      <w:bookmarkStart w:id="5" w:name="_Toc24105940"/>
      <w:r w:rsidRPr="00BF389E">
        <w:rPr>
          <w:szCs w:val="28"/>
        </w:rPr>
        <w:t>A.2 Table of Contents</w:t>
      </w:r>
      <w:bookmarkEnd w:id="5"/>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441CE9">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441CE9">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441CE9">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441CE9">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441CE9">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441CE9">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441CE9">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441CE9">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441CE9">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441CE9">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441CE9">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441CE9">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441CE9">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441CE9">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441CE9">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441CE9">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441CE9">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441CE9">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441CE9">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441CE9">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441CE9">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441CE9">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441CE9">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441CE9">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441CE9">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441CE9">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441CE9">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441CE9">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441CE9">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441CE9">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441CE9">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441CE9">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441CE9">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441CE9">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441CE9">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441CE9">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441CE9">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441CE9">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441CE9">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441CE9">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441CE9">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441CE9">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441CE9">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441CE9">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441CE9">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441CE9">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441CE9">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441CE9">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441CE9">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441CE9">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441CE9">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441CE9">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441CE9">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441CE9">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441CE9">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441CE9">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441CE9">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441CE9">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441CE9">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441CE9">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441CE9">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441CE9">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441CE9">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441CE9">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441CE9">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441CE9">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441CE9">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441CE9">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441CE9">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441CE9">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441CE9">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441CE9">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441CE9">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441CE9">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441CE9">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441CE9">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441CE9">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441CE9">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441CE9">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441CE9">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441CE9">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441CE9">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441CE9">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441CE9">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441CE9">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441CE9">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441CE9">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441CE9">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441CE9">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441CE9">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441CE9">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441CE9">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441CE9">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441CE9">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441CE9">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441CE9">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441CE9">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441CE9">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441CE9">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441CE9">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441CE9">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441CE9">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441CE9">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441CE9">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441CE9">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441CE9">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441CE9">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441CE9">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441CE9">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441CE9">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441CE9">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441CE9">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441CE9">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441CE9">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441CE9">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441CE9">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441CE9">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441CE9">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441CE9">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441CE9">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441CE9">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441CE9">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441CE9">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441CE9">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441CE9">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441CE9">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441CE9">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441CE9">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441CE9">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441CE9">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441CE9">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441CE9">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441CE9">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441CE9">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441CE9">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441CE9">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441CE9">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441CE9">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441CE9">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441CE9">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441CE9">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441CE9">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441CE9">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441CE9">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441CE9">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441CE9">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441CE9">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441CE9">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441CE9">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441CE9">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441CE9">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441CE9">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441CE9">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441CE9">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441CE9">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441CE9">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441CE9">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441CE9">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441CE9">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441CE9">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441CE9">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441CE9">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441CE9">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441CE9">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441CE9">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441CE9">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441CE9">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441CE9">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441CE9">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441CE9">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441CE9">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441CE9">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441CE9">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441CE9">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441CE9">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441CE9">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441CE9">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441CE9">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441CE9">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441CE9">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441CE9">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441CE9">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441CE9">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441CE9">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441CE9">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441CE9">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441CE9">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441CE9">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441CE9">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441CE9">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441CE9">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441CE9">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441CE9">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441CE9">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441CE9">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441CE9">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441CE9">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441CE9">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441CE9">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441CE9">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441CE9">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441CE9">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441CE9">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441CE9">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441CE9">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441CE9">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441CE9">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441CE9">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441CE9">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441CE9">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441CE9">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441CE9">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441CE9">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441CE9">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441CE9">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441CE9">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441CE9">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441CE9">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441CE9">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441CE9">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441CE9">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441CE9">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441CE9">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441CE9">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441CE9">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441CE9">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441CE9">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441CE9">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441CE9">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441CE9">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441CE9">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441CE9">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441CE9">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441CE9">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441CE9">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441CE9">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441CE9">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441CE9">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441CE9">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441CE9">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441CE9">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441CE9">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441CE9">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441CE9">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441CE9">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441CE9">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4"/>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441CE9"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441CE9"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441CE9"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441CE9"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441CE9"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441CE9"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441CE9"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441CE9"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441CE9"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441CE9"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441CE9"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441CE9"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441CE9"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441CE9"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441CE9"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441CE9"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441CE9"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441CE9"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441CE9"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441CE9"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441CE9"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441CE9"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441CE9"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441CE9"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441CE9"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441CE9"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441CE9"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441CE9"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441CE9"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441CE9"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441CE9"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441CE9"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441CE9"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441CE9"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441CE9"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441CE9"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441CE9"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441CE9"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441CE9"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441CE9"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441CE9"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441CE9"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441CE9"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441CE9"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441CE9"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441CE9"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441CE9"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441CE9"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441CE9"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441CE9"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441CE9"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441CE9"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441CE9"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441CE9"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441CE9"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441CE9"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441CE9"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441CE9"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441CE9"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441CE9"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441CE9"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441CE9"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441CE9"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441CE9"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441CE9"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441CE9"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441CE9"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441CE9"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441CE9"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441CE9"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6" w:name="_Toc7605604"/>
      <w:bookmarkStart w:id="7" w:name="_Toc24105941"/>
      <w:r>
        <w:lastRenderedPageBreak/>
        <w:t>A.3 Distribution List</w:t>
      </w:r>
      <w:bookmarkEnd w:id="6"/>
      <w:bookmarkEnd w:id="7"/>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8" w:name="_Toc24070756"/>
      <w:r>
        <w:t>Table</w:t>
      </w:r>
      <w:r w:rsidR="002469B7">
        <w:t xml:space="preserve"> </w:t>
      </w:r>
      <w:r w:rsidR="006B42E1">
        <w:t>A3.</w:t>
      </w:r>
      <w:r w:rsidR="00441CE9">
        <w:fldChar w:fldCharType="begin"/>
      </w:r>
      <w:r w:rsidR="00441CE9">
        <w:instrText xml:space="preserve"> SEQ Table \* ARABIC \r 1 </w:instrText>
      </w:r>
      <w:r w:rsidR="00441CE9">
        <w:fldChar w:fldCharType="separate"/>
      </w:r>
      <w:r w:rsidR="00CF2564">
        <w:rPr>
          <w:noProof/>
        </w:rPr>
        <w:t>1</w:t>
      </w:r>
      <w:r w:rsidR="00441CE9">
        <w:rPr>
          <w:noProof/>
        </w:rPr>
        <w:fldChar w:fldCharType="end"/>
      </w:r>
      <w:r w:rsidR="00BF389E">
        <w:t xml:space="preserve">. </w:t>
      </w:r>
      <w:r w:rsidR="00E17CBD">
        <w:t xml:space="preserve">QAPP </w:t>
      </w:r>
      <w:r w:rsidR="003D278E">
        <w:t>D</w:t>
      </w:r>
      <w:r w:rsidR="00E17CBD">
        <w:t xml:space="preserve">istribution </w:t>
      </w:r>
      <w:r w:rsidR="003D278E">
        <w:t>L</w:t>
      </w:r>
      <w:r w:rsidR="00E17CBD">
        <w:t>ist</w:t>
      </w:r>
      <w:bookmarkEnd w:id="8"/>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FD4A2A" w14:paraId="0D7852F5" w14:textId="77777777" w:rsidTr="4E2AEBE6">
        <w:tc>
          <w:tcPr>
            <w:tcW w:w="3705" w:type="dxa"/>
            <w:shd w:val="clear" w:color="auto" w:fill="auto"/>
            <w:hideMark/>
          </w:tcPr>
          <w:p w14:paraId="1C98F32F" w14:textId="6B4A173C" w:rsidR="00DE3BC3" w:rsidRPr="00FD4A2A" w:rsidRDefault="4E2AEBE6" w:rsidP="4E2AEBE6">
            <w:pPr>
              <w:pStyle w:val="TableText"/>
              <w:rPr>
                <w:rFonts w:cs="Calibri"/>
                <w:color w:val="7030A0"/>
                <w:szCs w:val="22"/>
              </w:rPr>
            </w:pPr>
            <w:r w:rsidRPr="00FD4A2A">
              <w:rPr>
                <w:rFonts w:eastAsia="Courier New" w:cs="Calibri"/>
                <w:szCs w:val="22"/>
                <w:highlight w:val="green"/>
              </w:rPr>
              <w:t xml:space="preserve">+++FOR person IN </w:t>
            </w:r>
            <w:proofErr w:type="spellStart"/>
            <w:r w:rsidRPr="00FD4A2A">
              <w:rPr>
                <w:rFonts w:eastAsia="Courier New" w:cs="Calibri"/>
                <w:szCs w:val="22"/>
                <w:highlight w:val="green"/>
              </w:rPr>
              <w:t>projectOrganization.filter</w:t>
            </w:r>
            <w:proofErr w:type="spellEnd"/>
            <w:r w:rsidRPr="00FD4A2A">
              <w:rPr>
                <w:rFonts w:eastAsia="Courier New" w:cs="Calibri"/>
                <w:szCs w:val="22"/>
                <w:highlight w:val="green"/>
              </w:rPr>
              <w:t xml:space="preserve">((person) =&gt; </w:t>
            </w:r>
            <w:proofErr w:type="spellStart"/>
            <w:proofErr w:type="gramStart"/>
            <w:r w:rsidRPr="00FD4A2A">
              <w:rPr>
                <w:rFonts w:eastAsia="Courier New" w:cs="Calibri"/>
                <w:szCs w:val="22"/>
                <w:highlight w:val="green"/>
              </w:rPr>
              <w:t>person.distributionList</w:t>
            </w:r>
            <w:proofErr w:type="spellEnd"/>
            <w:proofErr w:type="gramEnd"/>
            <w:r w:rsidRPr="00FD4A2A">
              <w:rPr>
                <w:rFonts w:eastAsia="Courier New" w:cs="Calibri"/>
                <w:szCs w:val="22"/>
                <w:highlight w:val="green"/>
              </w:rPr>
              <w:t xml:space="preserve"> === 'X')+++</w:t>
            </w:r>
          </w:p>
        </w:tc>
        <w:tc>
          <w:tcPr>
            <w:tcW w:w="5580" w:type="dxa"/>
            <w:shd w:val="clear" w:color="auto" w:fill="auto"/>
            <w:hideMark/>
          </w:tcPr>
          <w:p w14:paraId="32B60F5E" w14:textId="2FF08D25" w:rsidR="00DE3BC3" w:rsidRPr="00FD4A2A" w:rsidRDefault="00DE3BC3" w:rsidP="00085DA3">
            <w:pPr>
              <w:pStyle w:val="TableText"/>
              <w:rPr>
                <w:rFonts w:cs="Calibri"/>
                <w:szCs w:val="22"/>
              </w:rPr>
            </w:pPr>
          </w:p>
        </w:tc>
      </w:tr>
      <w:tr w:rsidR="00DE3BC3" w:rsidRPr="00FD4A2A" w14:paraId="731AA1E5" w14:textId="77777777" w:rsidTr="4E2AEBE6">
        <w:tc>
          <w:tcPr>
            <w:tcW w:w="3705" w:type="dxa"/>
            <w:shd w:val="clear" w:color="auto" w:fill="auto"/>
            <w:hideMark/>
          </w:tcPr>
          <w:p w14:paraId="7A98063E" w14:textId="2A1B677F" w:rsidR="00F7114E" w:rsidRPr="00F7114E" w:rsidRDefault="00F7114E" w:rsidP="4E2AEBE6">
            <w:pPr>
              <w:pStyle w:val="TableText"/>
              <w:rPr>
                <w:rFonts w:asciiTheme="minorHAnsi" w:eastAsia="Courier New" w:hAnsiTheme="minorHAnsi" w:cstheme="minorHAnsi"/>
                <w:szCs w:val="22"/>
              </w:rPr>
            </w:pPr>
            <w:r w:rsidRPr="00F7114E">
              <w:rPr>
                <w:rFonts w:asciiTheme="minorHAnsi" w:eastAsia="Courier New" w:hAnsiTheme="minorHAnsi" w:cstheme="minorHAnsi"/>
                <w:szCs w:val="22"/>
                <w:highlight w:val="green"/>
              </w:rPr>
              <w:t>+++FOR role IN $</w:t>
            </w:r>
            <w:proofErr w:type="spellStart"/>
            <w:proofErr w:type="gramStart"/>
            <w:r w:rsidRPr="00F7114E">
              <w:rPr>
                <w:rFonts w:asciiTheme="minorHAnsi" w:eastAsia="Courier New" w:hAnsiTheme="minorHAnsi" w:cstheme="minorHAnsi"/>
                <w:szCs w:val="22"/>
                <w:highlight w:val="green"/>
              </w:rPr>
              <w:t>person.roles</w:t>
            </w:r>
            <w:proofErr w:type="spellEnd"/>
            <w:proofErr w:type="gramEnd"/>
            <w:r w:rsidRPr="00F7114E">
              <w:rPr>
                <w:rFonts w:asciiTheme="minorHAnsi" w:eastAsia="Courier New" w:hAnsiTheme="minorHAnsi" w:cstheme="minorHAnsi"/>
                <w:szCs w:val="22"/>
                <w:highlight w:val="green"/>
              </w:rPr>
              <w:t>+++</w:t>
            </w:r>
          </w:p>
          <w:p w14:paraId="5040F818" w14:textId="62E59445" w:rsidR="00DE3BC3" w:rsidRDefault="4E2AEBE6" w:rsidP="00B02171">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proofErr w:type="spellStart"/>
            <w:proofErr w:type="gramStart"/>
            <w:r w:rsidR="00BE5C70">
              <w:rPr>
                <w:rFonts w:eastAsia="Courier New" w:cs="Calibri"/>
                <w:szCs w:val="22"/>
                <w:highlight w:val="green"/>
              </w:rPr>
              <w:t>role</w:t>
            </w:r>
            <w:r w:rsidRPr="0068520B">
              <w:rPr>
                <w:rFonts w:eastAsia="Courier New" w:cs="Calibri"/>
                <w:szCs w:val="22"/>
                <w:highlight w:val="green"/>
              </w:rPr>
              <w:t>.roles</w:t>
            </w:r>
            <w:proofErr w:type="spellEnd"/>
            <w:proofErr w:type="gramEnd"/>
            <w:r w:rsidRPr="0068520B">
              <w:rPr>
                <w:rFonts w:eastAsia="Courier New" w:cs="Calibri"/>
                <w:szCs w:val="22"/>
                <w:highlight w:val="green"/>
              </w:rPr>
              <w:t>+++</w:t>
            </w:r>
          </w:p>
          <w:p w14:paraId="1B1CE149" w14:textId="35F736E1" w:rsidR="00F7114E" w:rsidRPr="00F7114E" w:rsidRDefault="00F7114E" w:rsidP="4E2AEBE6">
            <w:pPr>
              <w:pStyle w:val="TableText"/>
              <w:rPr>
                <w:rFonts w:eastAsia="Courier New" w:cs="Calibri"/>
                <w:szCs w:val="22"/>
                <w:highlight w:val="green"/>
              </w:rPr>
            </w:pPr>
            <w:r>
              <w:rPr>
                <w:rFonts w:eastAsia="Courier New" w:cs="Calibri"/>
                <w:szCs w:val="22"/>
                <w:highlight w:val="green"/>
              </w:rPr>
              <w:t>+++END-FOR role+++</w:t>
            </w:r>
          </w:p>
        </w:tc>
        <w:tc>
          <w:tcPr>
            <w:tcW w:w="5580" w:type="dxa"/>
            <w:shd w:val="clear" w:color="auto" w:fill="auto"/>
            <w:hideMark/>
          </w:tcPr>
          <w:p w14:paraId="3DFB7740" w14:textId="4A6383C8" w:rsidR="00DE3BC3" w:rsidRPr="0068520B" w:rsidRDefault="4E2AEBE6" w:rsidP="4E2AEBE6">
            <w:pPr>
              <w:pStyle w:val="TableText"/>
              <w:rPr>
                <w:rFonts w:eastAsia="Courier New" w:cs="Calibri"/>
                <w:szCs w:val="22"/>
                <w:highlight w:val="green"/>
              </w:rPr>
            </w:pPr>
            <w:r w:rsidRPr="0068520B">
              <w:rPr>
                <w:rFonts w:eastAsia="Courier New" w:cs="Calibri"/>
                <w:szCs w:val="22"/>
                <w:highlight w:val="green"/>
              </w:rPr>
              <w:t>+++</w:t>
            </w:r>
            <w:r w:rsidRPr="0068520B">
              <w:rPr>
                <w:rFonts w:eastAsia="Courier New" w:cs="Calibri"/>
                <w:b/>
                <w:bCs/>
                <w:szCs w:val="22"/>
                <w:highlight w:val="green"/>
              </w:rPr>
              <w:t xml:space="preserve"> INS $</w:t>
            </w:r>
            <w:proofErr w:type="spellStart"/>
            <w:proofErr w:type="gramStart"/>
            <w:r w:rsidRPr="0068520B">
              <w:rPr>
                <w:rFonts w:eastAsia="Courier New" w:cs="Calibri"/>
                <w:szCs w:val="22"/>
                <w:highlight w:val="green"/>
              </w:rPr>
              <w:t>person.fullName</w:t>
            </w:r>
            <w:proofErr w:type="spellEnd"/>
            <w:proofErr w:type="gramEnd"/>
            <w:r w:rsidRPr="0068520B">
              <w:rPr>
                <w:rFonts w:eastAsia="Courier New" w:cs="Calibri"/>
                <w:szCs w:val="22"/>
                <w:highlight w:val="green"/>
              </w:rPr>
              <w:t>+++, +++</w:t>
            </w:r>
            <w:r w:rsidRPr="0068520B">
              <w:rPr>
                <w:rFonts w:eastAsia="Courier New" w:cs="Calibri"/>
                <w:b/>
                <w:bCs/>
                <w:szCs w:val="22"/>
                <w:highlight w:val="green"/>
              </w:rPr>
              <w:t xml:space="preserve"> INS $</w:t>
            </w:r>
            <w:proofErr w:type="spellStart"/>
            <w:r w:rsidRPr="0068520B">
              <w:rPr>
                <w:rFonts w:eastAsia="Courier New" w:cs="Calibri"/>
                <w:szCs w:val="22"/>
                <w:highlight w:val="green"/>
              </w:rPr>
              <w:t>person.organization</w:t>
            </w:r>
            <w:proofErr w:type="spellEnd"/>
            <w:r w:rsidRPr="0068520B">
              <w:rPr>
                <w:rFonts w:eastAsia="Courier New" w:cs="Calibri"/>
                <w:szCs w:val="22"/>
                <w:highlight w:val="green"/>
              </w:rPr>
              <w:t>+++</w:t>
            </w:r>
          </w:p>
        </w:tc>
      </w:tr>
      <w:tr w:rsidR="00DE3BC3" w:rsidRPr="00FD4A2A" w14:paraId="1694B438" w14:textId="77777777" w:rsidTr="4E2AEBE6">
        <w:tc>
          <w:tcPr>
            <w:tcW w:w="3705" w:type="dxa"/>
            <w:shd w:val="clear" w:color="auto" w:fill="auto"/>
            <w:hideMark/>
          </w:tcPr>
          <w:p w14:paraId="5FC1D19D" w14:textId="1108F293" w:rsidR="00DE3BC3" w:rsidRPr="00FD4A2A" w:rsidRDefault="4E2AEBE6" w:rsidP="4E2AEBE6">
            <w:pPr>
              <w:pStyle w:val="TableText"/>
              <w:rPr>
                <w:rFonts w:eastAsia="Courier New" w:cs="Calibri"/>
                <w:szCs w:val="22"/>
                <w:highlight w:val="yellow"/>
              </w:rPr>
            </w:pPr>
            <w:r w:rsidRPr="00FD4A2A">
              <w:rPr>
                <w:rFonts w:eastAsia="Courier New" w:cs="Calibri"/>
                <w:szCs w:val="22"/>
                <w:highlight w:val="green"/>
              </w:rPr>
              <w:t xml:space="preserve">+++END-FOR </w:t>
            </w:r>
            <w:r w:rsidR="008A2297">
              <w:rPr>
                <w:rFonts w:eastAsia="Courier New" w:cs="Calibri"/>
                <w:szCs w:val="22"/>
                <w:highlight w:val="green"/>
              </w:rPr>
              <w:t>person</w:t>
            </w:r>
            <w:r w:rsidRPr="00FD4A2A">
              <w:rPr>
                <w:rFonts w:eastAsia="Courier New" w:cs="Calibri"/>
                <w:szCs w:val="22"/>
                <w:highlight w:val="green"/>
              </w:rPr>
              <w:t xml:space="preserve"> +++</w:t>
            </w:r>
          </w:p>
        </w:tc>
        <w:tc>
          <w:tcPr>
            <w:tcW w:w="5580" w:type="dxa"/>
            <w:shd w:val="clear" w:color="auto" w:fill="auto"/>
            <w:hideMark/>
          </w:tcPr>
          <w:p w14:paraId="299364F4" w14:textId="3913BBDD" w:rsidR="00DE3BC3" w:rsidRPr="00FD4A2A" w:rsidRDefault="00DE3BC3" w:rsidP="00085DA3">
            <w:pPr>
              <w:pStyle w:val="TableText"/>
              <w:rPr>
                <w:rFonts w:cs="Calibri"/>
                <w:szCs w:val="22"/>
              </w:rPr>
            </w:pP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 xml:space="preserve">+++FOR person IN </w:t>
      </w:r>
      <w:proofErr w:type="spellStart"/>
      <w:r w:rsidRPr="005355FF">
        <w:rPr>
          <w:highlight w:val="green"/>
        </w:rPr>
        <w:t>projectOrganization</w:t>
      </w:r>
      <w:proofErr w:type="spellEnd"/>
      <w:r w:rsidRPr="005355FF">
        <w:rPr>
          <w:highlight w:val="green"/>
        </w:rPr>
        <w:t xml:space="preserve"> +++</w:t>
      </w:r>
    </w:p>
    <w:p w14:paraId="4F1E61B0" w14:textId="77777777" w:rsidR="00CA460F" w:rsidRPr="005355FF" w:rsidRDefault="00CA460F" w:rsidP="00CA460F">
      <w:pPr>
        <w:pStyle w:val="BodyText"/>
      </w:pPr>
      <w:r w:rsidRPr="005355FF">
        <w:rPr>
          <w:highlight w:val="green"/>
        </w:rPr>
        <w:t>+++IF $</w:t>
      </w:r>
      <w:proofErr w:type="spellStart"/>
      <w:proofErr w:type="gramStart"/>
      <w:r w:rsidRPr="005355FF">
        <w:rPr>
          <w:highlight w:val="green"/>
        </w:rPr>
        <w:t>person.distributionList</w:t>
      </w:r>
      <w:proofErr w:type="spellEnd"/>
      <w:proofErr w:type="gramEnd"/>
      <w:r w:rsidRPr="005355FF">
        <w:rPr>
          <w:highlight w:val="green"/>
        </w:rPr>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9" w:name="_Toc24105942"/>
      <w:bookmarkEnd w:id="0"/>
      <w:r w:rsidRPr="004376D4">
        <w:lastRenderedPageBreak/>
        <w:t>A4</w:t>
      </w:r>
      <w:r w:rsidRPr="004376D4">
        <w:tab/>
      </w:r>
      <w:r w:rsidRPr="00CF5C5C">
        <w:t>P</w:t>
      </w:r>
      <w:r>
        <w:t>rogram Organization and Task Responsibilities</w:t>
      </w:r>
      <w:bookmarkEnd w:id="9"/>
    </w:p>
    <w:p w14:paraId="42C2CB33" w14:textId="77777777" w:rsidR="00FE794D" w:rsidRPr="00F43267" w:rsidRDefault="00FE794D" w:rsidP="00FD4A2A">
      <w:pPr>
        <w:pStyle w:val="BodyText"/>
      </w:pPr>
    </w:p>
    <w:p w14:paraId="45FA4DDA" w14:textId="69BC22C5" w:rsidR="00FE794D" w:rsidRPr="00FF7953" w:rsidRDefault="001D6FD6" w:rsidP="006B42E1">
      <w:pPr>
        <w:pStyle w:val="TableTitle"/>
      </w:pPr>
      <w:bookmarkStart w:id="10" w:name="_Toc24070757"/>
      <w:r>
        <w:t>Table</w:t>
      </w:r>
      <w:r w:rsidR="00FD4A2A">
        <w:t xml:space="preserve"> A4.</w:t>
      </w:r>
      <w:r w:rsidR="00441CE9">
        <w:fldChar w:fldCharType="begin"/>
      </w:r>
      <w:r w:rsidR="00441CE9">
        <w:instrText xml:space="preserve"> SEQ Table \* ARABIC \r 1 </w:instrText>
      </w:r>
      <w:r w:rsidR="00441CE9">
        <w:fldChar w:fldCharType="separate"/>
      </w:r>
      <w:r w:rsidR="00CF2564" w:rsidRPr="0068520B">
        <w:t>1</w:t>
      </w:r>
      <w:r w:rsidR="00441CE9">
        <w:fldChar w:fldCharType="end"/>
      </w:r>
      <w:r w:rsidR="00FD4A2A">
        <w:t xml:space="preserve">. </w:t>
      </w:r>
      <w:r w:rsidR="00FE794D" w:rsidRPr="00FF7953">
        <w:t>Project Organization and Responsibilities</w:t>
      </w:r>
      <w:bookmarkEnd w:id="10"/>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121CC7" w14:paraId="0EDFD334" w14:textId="77777777" w:rsidTr="439765CD">
        <w:trPr>
          <w:trHeight w:val="566"/>
        </w:trPr>
        <w:tc>
          <w:tcPr>
            <w:tcW w:w="2905" w:type="dxa"/>
          </w:tcPr>
          <w:p w14:paraId="5241A0A6" w14:textId="77777777" w:rsidR="00FE794D" w:rsidRDefault="00FE794D" w:rsidP="00000048">
            <w:pPr>
              <w:pStyle w:val="TableText"/>
              <w:rPr>
                <w:highlight w:val="green"/>
              </w:rPr>
            </w:pPr>
            <w:r w:rsidRPr="00121CC7">
              <w:rPr>
                <w:highlight w:val="green"/>
              </w:rPr>
              <w:t xml:space="preserve">+++FOR person IN </w:t>
            </w:r>
            <w:proofErr w:type="spellStart"/>
            <w:r w:rsidRPr="00121CC7">
              <w:rPr>
                <w:highlight w:val="green"/>
              </w:rPr>
              <w:t>projectOrganization</w:t>
            </w:r>
            <w:proofErr w:type="spellEnd"/>
            <w:r w:rsidRPr="00121CC7">
              <w:rPr>
                <w:highlight w:val="green"/>
              </w:rPr>
              <w:t xml:space="preserve"> +++</w:t>
            </w:r>
          </w:p>
          <w:p w14:paraId="36DD4C72" w14:textId="60F7F254" w:rsidR="00954633" w:rsidRPr="00954633" w:rsidRDefault="00954633" w:rsidP="00000048">
            <w:pPr>
              <w:pStyle w:val="TableText"/>
              <w:rPr>
                <w:rFonts w:ascii="Times New Roman" w:hAnsi="Times New Roman"/>
              </w:rPr>
            </w:pPr>
          </w:p>
        </w:tc>
        <w:tc>
          <w:tcPr>
            <w:tcW w:w="2905" w:type="dxa"/>
          </w:tcPr>
          <w:p w14:paraId="611EE2F4" w14:textId="79E896EE" w:rsidR="4E2AEBE6" w:rsidRPr="00121CC7" w:rsidRDefault="4E2AEBE6" w:rsidP="4E2AEBE6">
            <w:pPr>
              <w:pStyle w:val="TableText"/>
              <w:rPr>
                <w:highlight w:val="green"/>
              </w:rPr>
            </w:pPr>
          </w:p>
        </w:tc>
        <w:tc>
          <w:tcPr>
            <w:tcW w:w="3551" w:type="dxa"/>
            <w:shd w:val="clear" w:color="auto" w:fill="FFFFFF" w:themeFill="background1"/>
          </w:tcPr>
          <w:p w14:paraId="62CA8867" w14:textId="77777777" w:rsidR="00FE794D" w:rsidRPr="00121CC7" w:rsidRDefault="00FE794D" w:rsidP="000079AB">
            <w:pPr>
              <w:pStyle w:val="TableText"/>
              <w:rPr>
                <w:noProof/>
                <w:highlight w:val="green"/>
              </w:rPr>
            </w:pPr>
          </w:p>
        </w:tc>
      </w:tr>
      <w:tr w:rsidR="00FE794D" w:rsidRPr="00121CC7" w14:paraId="7922ADBC" w14:textId="77777777" w:rsidTr="439765CD">
        <w:trPr>
          <w:trHeight w:val="620"/>
        </w:trPr>
        <w:tc>
          <w:tcPr>
            <w:tcW w:w="2905" w:type="dxa"/>
          </w:tcPr>
          <w:p w14:paraId="3BB62810" w14:textId="77777777" w:rsidR="00FE794D" w:rsidRPr="0068520B" w:rsidRDefault="00FE794D" w:rsidP="00000048">
            <w:pPr>
              <w:pStyle w:val="TableText"/>
              <w:rPr>
                <w:highlight w:val="green"/>
              </w:rPr>
            </w:pPr>
            <w:r w:rsidRPr="0068520B">
              <w:rPr>
                <w:highlight w:val="green"/>
              </w:rPr>
              <w:t>+++</w:t>
            </w:r>
            <w:r w:rsidRPr="0068520B">
              <w:rPr>
                <w:b/>
                <w:bCs/>
                <w:highlight w:val="green"/>
              </w:rPr>
              <w:t xml:space="preserve"> INS $</w:t>
            </w:r>
            <w:proofErr w:type="spellStart"/>
            <w:proofErr w:type="gramStart"/>
            <w:r w:rsidRPr="0068520B">
              <w:rPr>
                <w:highlight w:val="green"/>
              </w:rPr>
              <w:t>person.titlePosition</w:t>
            </w:r>
            <w:proofErr w:type="spellEnd"/>
            <w:proofErr w:type="gramEnd"/>
            <w:r w:rsidRPr="0068520B">
              <w:rPr>
                <w:highlight w:val="green"/>
              </w:rPr>
              <w:t>+++</w:t>
            </w:r>
          </w:p>
          <w:p w14:paraId="562BD42A" w14:textId="77777777" w:rsidR="00FE794D" w:rsidRPr="0068520B" w:rsidRDefault="00FE794D" w:rsidP="00000048">
            <w:pPr>
              <w:pStyle w:val="TableText"/>
              <w:rPr>
                <w:noProof/>
                <w:highlight w:val="green"/>
              </w:rPr>
            </w:pPr>
            <w:r w:rsidRPr="0068520B">
              <w:rPr>
                <w:highlight w:val="green"/>
              </w:rPr>
              <w:t>+++</w:t>
            </w:r>
            <w:r w:rsidRPr="0068520B">
              <w:rPr>
                <w:b/>
                <w:bCs/>
                <w:highlight w:val="green"/>
              </w:rPr>
              <w:t xml:space="preserve"> INS $</w:t>
            </w:r>
            <w:proofErr w:type="spellStart"/>
            <w:proofErr w:type="gramStart"/>
            <w:r w:rsidRPr="0068520B">
              <w:rPr>
                <w:highlight w:val="green"/>
              </w:rPr>
              <w:t>person.fullName</w:t>
            </w:r>
            <w:proofErr w:type="spellEnd"/>
            <w:proofErr w:type="gramEnd"/>
            <w:r w:rsidRPr="0068520B">
              <w:rPr>
                <w:highlight w:val="green"/>
              </w:rPr>
              <w:t>+++</w:t>
            </w:r>
          </w:p>
        </w:tc>
        <w:tc>
          <w:tcPr>
            <w:tcW w:w="2905" w:type="dxa"/>
          </w:tcPr>
          <w:p w14:paraId="30A87C97" w14:textId="23186F7D" w:rsidR="00CD4ECB" w:rsidRDefault="00CD4ECB" w:rsidP="4E2AEBE6">
            <w:pPr>
              <w:pStyle w:val="TableText"/>
              <w:rPr>
                <w:highlight w:val="green"/>
              </w:rPr>
            </w:pPr>
            <w:r w:rsidRPr="49E95C70">
              <w:rPr>
                <w:noProof/>
                <w:highlight w:val="green"/>
              </w:rPr>
              <w:t>+++FOR role IN</w:t>
            </w:r>
            <w:r>
              <w:rPr>
                <w:noProof/>
                <w:highlight w:val="green"/>
              </w:rPr>
              <w:t xml:space="preserve"> </w:t>
            </w:r>
            <w:r w:rsidRPr="49E95C70">
              <w:rPr>
                <w:noProof/>
                <w:highlight w:val="green"/>
              </w:rPr>
              <w:t>$p</w:t>
            </w:r>
            <w:r>
              <w:rPr>
                <w:noProof/>
                <w:highlight w:val="green"/>
              </w:rPr>
              <w:t>erson</w:t>
            </w:r>
            <w:r w:rsidRPr="49E95C70">
              <w:rPr>
                <w:noProof/>
                <w:highlight w:val="green"/>
              </w:rPr>
              <w:t>.roles+++</w:t>
            </w:r>
          </w:p>
          <w:p w14:paraId="2A1263E8" w14:textId="26B3786C" w:rsidR="4E2AEBE6" w:rsidRDefault="4E2AEBE6" w:rsidP="00CD4ECB">
            <w:pPr>
              <w:pStyle w:val="TableText"/>
              <w:numPr>
                <w:ilvl w:val="0"/>
                <w:numId w:val="289"/>
              </w:numPr>
              <w:rPr>
                <w:highlight w:val="green"/>
              </w:rPr>
            </w:pPr>
            <w:r w:rsidRPr="0068520B">
              <w:rPr>
                <w:highlight w:val="green"/>
              </w:rPr>
              <w:t>+++</w:t>
            </w:r>
            <w:r w:rsidRPr="0068520B">
              <w:rPr>
                <w:b/>
                <w:bCs/>
                <w:highlight w:val="green"/>
              </w:rPr>
              <w:t xml:space="preserve"> INS $</w:t>
            </w:r>
            <w:proofErr w:type="spellStart"/>
            <w:proofErr w:type="gramStart"/>
            <w:r w:rsidR="00BE5C70">
              <w:rPr>
                <w:highlight w:val="green"/>
              </w:rPr>
              <w:t>role</w:t>
            </w:r>
            <w:r w:rsidRPr="0068520B">
              <w:rPr>
                <w:highlight w:val="green"/>
              </w:rPr>
              <w:t>.</w:t>
            </w:r>
            <w:r w:rsidR="00B02171">
              <w:rPr>
                <w:highlight w:val="green"/>
              </w:rPr>
              <w:t>label</w:t>
            </w:r>
            <w:proofErr w:type="spellEnd"/>
            <w:proofErr w:type="gramEnd"/>
            <w:r w:rsidRPr="0068520B">
              <w:rPr>
                <w:highlight w:val="green"/>
              </w:rPr>
              <w:t>+++</w:t>
            </w:r>
          </w:p>
          <w:p w14:paraId="6EA334CF" w14:textId="28EBDC40" w:rsidR="008A2297" w:rsidRPr="0068520B" w:rsidRDefault="00CD4ECB" w:rsidP="4E2AEBE6">
            <w:pPr>
              <w:pStyle w:val="TableText"/>
              <w:rPr>
                <w:highlight w:val="green"/>
              </w:rPr>
            </w:pPr>
            <w:r w:rsidRPr="49E95C70">
              <w:rPr>
                <w:highlight w:val="green"/>
              </w:rPr>
              <w:t>+++END-FOR role+++</w:t>
            </w:r>
          </w:p>
        </w:tc>
        <w:tc>
          <w:tcPr>
            <w:tcW w:w="3551" w:type="dxa"/>
          </w:tcPr>
          <w:p w14:paraId="2C48BC29" w14:textId="0C3EB4AA" w:rsidR="00CD4ECB" w:rsidRDefault="00CD4ECB" w:rsidP="000079AB">
            <w:pPr>
              <w:pStyle w:val="TableText"/>
              <w:rPr>
                <w:highlight w:val="green"/>
              </w:rPr>
            </w:pPr>
            <w:r w:rsidRPr="49E95C70">
              <w:rPr>
                <w:noProof/>
                <w:highlight w:val="green"/>
              </w:rPr>
              <w:t>+++FOR role IN</w:t>
            </w:r>
            <w:r>
              <w:rPr>
                <w:noProof/>
                <w:highlight w:val="green"/>
              </w:rPr>
              <w:t xml:space="preserve"> </w:t>
            </w:r>
            <w:r w:rsidRPr="49E95C70">
              <w:rPr>
                <w:noProof/>
                <w:highlight w:val="green"/>
              </w:rPr>
              <w:t>$p</w:t>
            </w:r>
            <w:r>
              <w:rPr>
                <w:noProof/>
                <w:highlight w:val="green"/>
              </w:rPr>
              <w:t>erson</w:t>
            </w:r>
            <w:r w:rsidRPr="49E95C70">
              <w:rPr>
                <w:noProof/>
                <w:highlight w:val="green"/>
              </w:rPr>
              <w:t>.roles+++</w:t>
            </w:r>
          </w:p>
          <w:p w14:paraId="1CD0555C" w14:textId="6CDFB00F" w:rsidR="008A2297" w:rsidRDefault="00FE794D" w:rsidP="00CD4ECB">
            <w:pPr>
              <w:pStyle w:val="TableText"/>
              <w:numPr>
                <w:ilvl w:val="0"/>
                <w:numId w:val="290"/>
              </w:numPr>
              <w:rPr>
                <w:highlight w:val="green"/>
              </w:rPr>
            </w:pPr>
            <w:r w:rsidRPr="0068520B">
              <w:rPr>
                <w:highlight w:val="green"/>
              </w:rPr>
              <w:t>+++</w:t>
            </w:r>
            <w:r w:rsidRPr="0068520B">
              <w:rPr>
                <w:b/>
                <w:bCs/>
                <w:highlight w:val="green"/>
              </w:rPr>
              <w:t xml:space="preserve"> INS $</w:t>
            </w:r>
            <w:proofErr w:type="spellStart"/>
            <w:proofErr w:type="gramStart"/>
            <w:r w:rsidR="007B74AE">
              <w:rPr>
                <w:highlight w:val="green"/>
              </w:rPr>
              <w:t>role</w:t>
            </w:r>
            <w:r w:rsidRPr="0068520B">
              <w:rPr>
                <w:highlight w:val="green"/>
              </w:rPr>
              <w:t>.responsibilities</w:t>
            </w:r>
            <w:proofErr w:type="spellEnd"/>
            <w:proofErr w:type="gramEnd"/>
            <w:r w:rsidRPr="0068520B">
              <w:rPr>
                <w:highlight w:val="green"/>
              </w:rPr>
              <w:t>+++</w:t>
            </w:r>
          </w:p>
          <w:p w14:paraId="6A772DBD" w14:textId="7F6769A8" w:rsidR="00CD4ECB" w:rsidRPr="0068520B" w:rsidRDefault="00CD4ECB" w:rsidP="000079AB">
            <w:pPr>
              <w:pStyle w:val="TableText"/>
              <w:rPr>
                <w:highlight w:val="green"/>
              </w:rPr>
            </w:pPr>
            <w:r w:rsidRPr="49E95C70">
              <w:rPr>
                <w:highlight w:val="green"/>
              </w:rPr>
              <w:t>+++END-FOR role+++</w:t>
            </w:r>
          </w:p>
        </w:tc>
      </w:tr>
      <w:tr w:rsidR="00FE794D" w:rsidRPr="00121CC7" w14:paraId="1FBCF3DC" w14:textId="77777777" w:rsidTr="439765CD">
        <w:trPr>
          <w:trHeight w:val="359"/>
        </w:trPr>
        <w:tc>
          <w:tcPr>
            <w:tcW w:w="2905" w:type="dxa"/>
          </w:tcPr>
          <w:p w14:paraId="426FEBB9" w14:textId="0EFD7C14" w:rsidR="00FE794D" w:rsidRPr="00121CC7" w:rsidRDefault="00FE794D" w:rsidP="00000048">
            <w:pPr>
              <w:pStyle w:val="TableText"/>
              <w:rPr>
                <w:noProof/>
                <w:highlight w:val="green"/>
              </w:rPr>
            </w:pPr>
            <w:r w:rsidRPr="00121CC7">
              <w:rPr>
                <w:highlight w:val="green"/>
              </w:rPr>
              <w:t>+++END-FOR person +++</w:t>
            </w:r>
          </w:p>
        </w:tc>
        <w:tc>
          <w:tcPr>
            <w:tcW w:w="2905" w:type="dxa"/>
          </w:tcPr>
          <w:p w14:paraId="5FA41F6B" w14:textId="3915BE3B" w:rsidR="4E2AEBE6" w:rsidRPr="00121CC7" w:rsidRDefault="4E2AEBE6" w:rsidP="4E2AEBE6">
            <w:pPr>
              <w:pStyle w:val="TableText"/>
              <w:rPr>
                <w:highlight w:val="green"/>
              </w:rPr>
            </w:pPr>
          </w:p>
        </w:tc>
        <w:tc>
          <w:tcPr>
            <w:tcW w:w="3551" w:type="dxa"/>
            <w:shd w:val="clear" w:color="auto" w:fill="FFFFFF" w:themeFill="background1"/>
          </w:tcPr>
          <w:p w14:paraId="5AB2FDBC" w14:textId="77777777" w:rsidR="00FE794D" w:rsidRPr="00121CC7" w:rsidRDefault="00FE794D" w:rsidP="00FE794D">
            <w:pPr>
              <w:rPr>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1" w:name="_Toc24105943"/>
      <w:r w:rsidRPr="54507333">
        <w:t>A5</w:t>
      </w:r>
      <w:r w:rsidRPr="00345AFB">
        <w:tab/>
      </w:r>
      <w:r w:rsidRPr="54507333">
        <w:t>P</w:t>
      </w:r>
      <w:r>
        <w:t>roblem Definition/Background</w:t>
      </w:r>
      <w:bookmarkEnd w:id="11"/>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2" w:name="_Toc24105944"/>
      <w:r w:rsidRPr="001D0003">
        <w:t>A5.1</w:t>
      </w:r>
      <w:r w:rsidRPr="00345AFB">
        <w:rPr>
          <w:iCs/>
        </w:rPr>
        <w:tab/>
      </w:r>
      <w:r w:rsidRPr="00616743">
        <w:t>Problem</w:t>
      </w:r>
      <w:r w:rsidRPr="001D0003">
        <w:t xml:space="preserve"> Definition</w:t>
      </w:r>
      <w:bookmarkEnd w:id="12"/>
    </w:p>
    <w:p w14:paraId="21238670" w14:textId="77777777" w:rsidR="00FE794D" w:rsidRPr="005355FF" w:rsidRDefault="23891711" w:rsidP="000079AB">
      <w:pPr>
        <w:pStyle w:val="BodyText"/>
        <w:rPr>
          <w:bCs/>
        </w:rPr>
      </w:pPr>
      <w:r w:rsidRPr="000C4D79">
        <w:rPr>
          <w:highlight w:val="green"/>
        </w:rPr>
        <w:t>+++INS `${</w:t>
      </w:r>
      <w:proofErr w:type="spellStart"/>
      <w:r w:rsidRPr="000C4D79">
        <w:rPr>
          <w:highlight w:val="green"/>
        </w:rPr>
        <w:t>problemDefinition</w:t>
      </w:r>
      <w:proofErr w:type="spellEnd"/>
      <w:r w:rsidRPr="000C4D79">
        <w:rPr>
          <w:highlight w:val="green"/>
        </w:rPr>
        <w:t>}`+++</w:t>
      </w:r>
    </w:p>
    <w:p w14:paraId="0FD7E9DA" w14:textId="77777777" w:rsidR="00FE794D" w:rsidRPr="006C0A13" w:rsidRDefault="00FE794D" w:rsidP="00FE794D">
      <w:pPr>
        <w:pStyle w:val="Heading3"/>
      </w:pPr>
      <w:bookmarkStart w:id="13" w:name="_Toc24105945"/>
      <w:r w:rsidRPr="001D0003">
        <w:t>A5.2</w:t>
      </w:r>
      <w:r w:rsidRPr="00345AFB">
        <w:rPr>
          <w:iCs/>
        </w:rPr>
        <w:tab/>
      </w:r>
      <w:r w:rsidRPr="001D0003">
        <w:t>Problem Background</w:t>
      </w:r>
      <w:bookmarkEnd w:id="13"/>
    </w:p>
    <w:p w14:paraId="67E3CF57" w14:textId="0CB66A47" w:rsidR="00FE794D" w:rsidRPr="005355FF" w:rsidRDefault="23891711" w:rsidP="000079AB">
      <w:pPr>
        <w:pStyle w:val="BodyText"/>
      </w:pPr>
      <w:r w:rsidRPr="000C4D79">
        <w:rPr>
          <w:highlight w:val="green"/>
        </w:rPr>
        <w:t>+++INS `${</w:t>
      </w:r>
      <w:proofErr w:type="spellStart"/>
      <w:r w:rsidRPr="000C4D79">
        <w:rPr>
          <w:highlight w:val="green"/>
        </w:rPr>
        <w:t>pro</w:t>
      </w:r>
      <w:r w:rsidR="008A2297">
        <w:rPr>
          <w:highlight w:val="green"/>
        </w:rPr>
        <w:t>ject</w:t>
      </w:r>
      <w:r w:rsidRPr="000C4D79">
        <w:rPr>
          <w:highlight w:val="green"/>
        </w:rPr>
        <w:t>Background</w:t>
      </w:r>
      <w:proofErr w:type="spellEnd"/>
      <w:r w:rsidRPr="000C4D79">
        <w:rPr>
          <w:highlight w:val="green"/>
        </w:rPr>
        <w:t>}`+++</w:t>
      </w:r>
    </w:p>
    <w:p w14:paraId="0123BFD8" w14:textId="77777777" w:rsidR="00FE794D" w:rsidRPr="00345AFB" w:rsidRDefault="00FE794D" w:rsidP="00FE794D">
      <w:pPr>
        <w:pStyle w:val="Heading2"/>
      </w:pPr>
      <w:bookmarkStart w:id="14" w:name="_Toc24105946"/>
      <w:r w:rsidRPr="00345AFB">
        <w:t>A6</w:t>
      </w:r>
      <w:r w:rsidRPr="00345AFB">
        <w:tab/>
        <w:t>P</w:t>
      </w:r>
      <w:r>
        <w:t>roject Description and Timeline</w:t>
      </w:r>
      <w:bookmarkEnd w:id="14"/>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15" w:name="_Toc24105947"/>
      <w:r w:rsidRPr="00345AFB">
        <w:t>A6.1</w:t>
      </w:r>
      <w:r w:rsidRPr="00345AFB">
        <w:tab/>
        <w:t>Project Description</w:t>
      </w:r>
      <w:bookmarkEnd w:id="15"/>
    </w:p>
    <w:p w14:paraId="3E0985D0" w14:textId="401D146B" w:rsidR="00FE794D" w:rsidRDefault="23891711" w:rsidP="000079AB">
      <w:pPr>
        <w:pStyle w:val="BodyText"/>
      </w:pPr>
      <w:r w:rsidRPr="00FA6029">
        <w:rPr>
          <w:highlight w:val="green"/>
        </w:rPr>
        <w:t>+++INS `${</w:t>
      </w:r>
      <w:proofErr w:type="spellStart"/>
      <w:r w:rsidRPr="00FA6029">
        <w:rPr>
          <w:highlight w:val="green"/>
        </w:rPr>
        <w:t>projectDescription</w:t>
      </w:r>
      <w:proofErr w:type="spellEnd"/>
      <w:r w:rsidRPr="00FA6029">
        <w:rPr>
          <w:highlight w:val="green"/>
        </w:rPr>
        <w:t>}`+++</w:t>
      </w:r>
    </w:p>
    <w:p w14:paraId="36A51D45" w14:textId="3E17B3AE" w:rsidR="004A1F85" w:rsidRDefault="004A1F85" w:rsidP="000079AB">
      <w:pPr>
        <w:pStyle w:val="BodyText"/>
      </w:pPr>
    </w:p>
    <w:p w14:paraId="2E5502AA" w14:textId="62583F64" w:rsidR="004A1F85" w:rsidRDefault="004A1F85" w:rsidP="000079AB">
      <w:pPr>
        <w:pStyle w:val="BodyText"/>
      </w:pPr>
    </w:p>
    <w:p w14:paraId="6E84D543" w14:textId="26ABCD6D" w:rsidR="004A1F85" w:rsidRDefault="004A1F85" w:rsidP="000079AB">
      <w:pPr>
        <w:pStyle w:val="BodyText"/>
      </w:pPr>
    </w:p>
    <w:p w14:paraId="27F48CF1" w14:textId="77777777" w:rsidR="004A1F85" w:rsidRPr="004F0B3C" w:rsidRDefault="004A1F85" w:rsidP="000079AB">
      <w:pPr>
        <w:pStyle w:val="BodyText"/>
      </w:pPr>
    </w:p>
    <w:p w14:paraId="796BABA2" w14:textId="31D51BF6" w:rsidR="00FE794D" w:rsidRPr="00345AFB" w:rsidRDefault="00FE794D" w:rsidP="00FE794D">
      <w:pPr>
        <w:pStyle w:val="Heading3"/>
      </w:pPr>
      <w:bookmarkStart w:id="16" w:name="_Toc24105948"/>
      <w:r w:rsidRPr="00345AFB">
        <w:lastRenderedPageBreak/>
        <w:t>A6.2</w:t>
      </w:r>
      <w:r w:rsidRPr="00345AFB">
        <w:tab/>
        <w:t>Map(s) of Area, Water</w:t>
      </w:r>
      <w:r w:rsidR="009C7A90">
        <w:t>body</w:t>
      </w:r>
      <w:r w:rsidRPr="35F4F471">
        <w:t>,</w:t>
      </w:r>
      <w:r w:rsidRPr="00345AFB">
        <w:t xml:space="preserve"> and Sampling Sites</w:t>
      </w:r>
      <w:bookmarkEnd w:id="16"/>
    </w:p>
    <w:p w14:paraId="7CA3A942" w14:textId="1B750B86" w:rsidR="004A1F85" w:rsidRDefault="32857E45" w:rsidP="24599987">
      <w:pPr>
        <w:pStyle w:val="BodyText"/>
      </w:pPr>
      <w:r w:rsidRPr="4569FCCE">
        <w:t>A map with sampling locations labeled is included as an attachment. The map includes a legend, scale, and compass direction.</w:t>
      </w:r>
    </w:p>
    <w:p w14:paraId="4EEE4F0A" w14:textId="44230691" w:rsidR="32857E45" w:rsidRPr="00582080" w:rsidRDefault="00990A0C" w:rsidP="00AF3B71">
      <w:pPr>
        <w:pStyle w:val="TableTitle"/>
        <w:rPr>
          <w:color w:val="FF0000"/>
        </w:rPr>
      </w:pPr>
      <w:bookmarkStart w:id="17" w:name="_Toc24070758"/>
      <w:r>
        <w:t>Table</w:t>
      </w:r>
      <w:r w:rsidR="00FD4A2A">
        <w:t xml:space="preserve"> A</w:t>
      </w:r>
      <w:r w:rsidR="004E36FE">
        <w:t>6</w:t>
      </w:r>
      <w:r w:rsidR="00FD4A2A">
        <w:t>.</w:t>
      </w:r>
      <w:r w:rsidR="00441CE9">
        <w:fldChar w:fldCharType="begin"/>
      </w:r>
      <w:r w:rsidR="00441CE9">
        <w:instrText xml:space="preserve"> SEQ Table \* ARABIC \r 1 </w:instrText>
      </w:r>
      <w:r w:rsidR="00441CE9">
        <w:fldChar w:fldCharType="separate"/>
      </w:r>
      <w:r w:rsidR="004E36FE">
        <w:rPr>
          <w:noProof/>
        </w:rPr>
        <w:t>1</w:t>
      </w:r>
      <w:r w:rsidR="00441CE9">
        <w:rPr>
          <w:noProof/>
        </w:rPr>
        <w:fldChar w:fldCharType="end"/>
      </w:r>
      <w:r w:rsidR="00FD4A2A">
        <w:t xml:space="preserve">. </w:t>
      </w:r>
      <w:r w:rsidR="00F4616C">
        <w:t>Sampling Locations</w:t>
      </w:r>
      <w:bookmarkEnd w:id="17"/>
    </w:p>
    <w:tbl>
      <w:tblPr>
        <w:tblStyle w:val="TableGrid"/>
        <w:tblW w:w="0" w:type="auto"/>
        <w:tblLayout w:type="fixed"/>
        <w:tblLook w:val="0080" w:firstRow="0" w:lastRow="0" w:firstColumn="1" w:lastColumn="0" w:noHBand="0" w:noVBand="0"/>
      </w:tblPr>
      <w:tblGrid>
        <w:gridCol w:w="3120"/>
        <w:gridCol w:w="3120"/>
        <w:gridCol w:w="3120"/>
      </w:tblGrid>
      <w:tr w:rsidR="0937E13A" w14:paraId="1116A5CB" w14:textId="77777777" w:rsidTr="00FD4A2A">
        <w:trPr>
          <w:tblHeader/>
        </w:trPr>
        <w:tc>
          <w:tcPr>
            <w:tcW w:w="3120" w:type="dxa"/>
            <w:shd w:val="clear" w:color="auto" w:fill="E7E6E6" w:themeFill="background2"/>
          </w:tcPr>
          <w:p w14:paraId="2E807796" w14:textId="54C07731" w:rsidR="0937E13A" w:rsidRDefault="0937E13A" w:rsidP="0937E13A">
            <w:pPr>
              <w:jc w:val="center"/>
            </w:pPr>
            <w:r w:rsidRPr="0937E13A">
              <w:rPr>
                <w:rFonts w:eastAsia="Calibri" w:cs="Calibri"/>
                <w:b/>
                <w:bCs/>
              </w:rPr>
              <w:t>Location ID</w:t>
            </w:r>
          </w:p>
        </w:tc>
        <w:tc>
          <w:tcPr>
            <w:tcW w:w="3120" w:type="dxa"/>
            <w:shd w:val="clear" w:color="auto" w:fill="E7E6E6" w:themeFill="background2"/>
          </w:tcPr>
          <w:p w14:paraId="426CA69E" w14:textId="2DB41805" w:rsidR="0937E13A" w:rsidRDefault="0937E13A" w:rsidP="0937E13A">
            <w:pPr>
              <w:jc w:val="center"/>
            </w:pPr>
            <w:r w:rsidRPr="0937E13A">
              <w:rPr>
                <w:rFonts w:eastAsia="Calibri" w:cs="Calibri"/>
                <w:b/>
                <w:bCs/>
              </w:rPr>
              <w:t>Location Name</w:t>
            </w:r>
          </w:p>
        </w:tc>
        <w:tc>
          <w:tcPr>
            <w:tcW w:w="3120" w:type="dxa"/>
            <w:shd w:val="clear" w:color="auto" w:fill="E7E6E6" w:themeFill="background2"/>
          </w:tcPr>
          <w:p w14:paraId="64C9F792" w14:textId="4FBA8270" w:rsidR="0937E13A" w:rsidRDefault="0937E13A" w:rsidP="0937E13A">
            <w:pPr>
              <w:jc w:val="center"/>
            </w:pPr>
            <w:r w:rsidRPr="0937E13A">
              <w:rPr>
                <w:rFonts w:eastAsia="Calibri" w:cs="Calibri"/>
                <w:b/>
                <w:bCs/>
              </w:rPr>
              <w:t>Latitude/Longitude</w:t>
            </w:r>
          </w:p>
        </w:tc>
      </w:tr>
      <w:tr w:rsidR="0937E13A" w14:paraId="24FCB9EC" w14:textId="77777777" w:rsidTr="0937E13A">
        <w:tc>
          <w:tcPr>
            <w:tcW w:w="3120" w:type="dxa"/>
          </w:tcPr>
          <w:p w14:paraId="6150FA43" w14:textId="323D0AAD" w:rsidR="0937E13A" w:rsidRDefault="0937E13A">
            <w:r w:rsidRPr="0937E13A">
              <w:rPr>
                <w:rFonts w:eastAsia="Calibri" w:cs="Calibri"/>
                <w:highlight w:val="green"/>
              </w:rPr>
              <w:t xml:space="preserve">+++FOR location IN </w:t>
            </w:r>
            <w:proofErr w:type="spellStart"/>
            <w:r w:rsidRPr="0937E13A">
              <w:rPr>
                <w:rFonts w:eastAsia="Calibri" w:cs="Calibri"/>
                <w:highlight w:val="green"/>
              </w:rPr>
              <w:t>monitoringLocations</w:t>
            </w:r>
            <w:proofErr w:type="spellEnd"/>
            <w:r w:rsidRPr="0937E13A">
              <w:rPr>
                <w:rFonts w:eastAsia="Calibri" w:cs="Calibri"/>
                <w:highlight w:val="green"/>
              </w:rPr>
              <w:t xml:space="preserve"> +++</w:t>
            </w:r>
          </w:p>
        </w:tc>
        <w:tc>
          <w:tcPr>
            <w:tcW w:w="3120" w:type="dxa"/>
          </w:tcPr>
          <w:p w14:paraId="1C6DFEC4" w14:textId="6DFA7BAA" w:rsidR="0937E13A" w:rsidRDefault="0937E13A">
            <w:r w:rsidRPr="0937E13A">
              <w:rPr>
                <w:rFonts w:eastAsia="Calibri" w:cs="Calibri"/>
              </w:rPr>
              <w:t xml:space="preserve"> </w:t>
            </w:r>
          </w:p>
        </w:tc>
        <w:tc>
          <w:tcPr>
            <w:tcW w:w="3120" w:type="dxa"/>
          </w:tcPr>
          <w:p w14:paraId="0C6E4553" w14:textId="6D75A8BD" w:rsidR="0937E13A" w:rsidRDefault="0937E13A">
            <w:r w:rsidRPr="0937E13A">
              <w:rPr>
                <w:rFonts w:eastAsia="Calibri" w:cs="Calibri"/>
              </w:rPr>
              <w:t xml:space="preserve"> </w:t>
            </w:r>
          </w:p>
        </w:tc>
      </w:tr>
      <w:tr w:rsidR="0937E13A" w14:paraId="48A515FB" w14:textId="77777777" w:rsidTr="0937E13A">
        <w:tc>
          <w:tcPr>
            <w:tcW w:w="3120" w:type="dxa"/>
          </w:tcPr>
          <w:p w14:paraId="7EADB873" w14:textId="240EDC32"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proofErr w:type="spellStart"/>
            <w:proofErr w:type="gramStart"/>
            <w:r w:rsidRPr="004B330A">
              <w:rPr>
                <w:rFonts w:eastAsia="Calibri" w:cs="Calibri"/>
                <w:highlight w:val="green"/>
              </w:rPr>
              <w:t>location.locationId</w:t>
            </w:r>
            <w:proofErr w:type="spellEnd"/>
            <w:proofErr w:type="gramEnd"/>
            <w:r w:rsidRPr="004B330A">
              <w:rPr>
                <w:rFonts w:eastAsia="Calibri" w:cs="Calibri"/>
                <w:highlight w:val="green"/>
              </w:rPr>
              <w:t>+++</w:t>
            </w:r>
          </w:p>
        </w:tc>
        <w:tc>
          <w:tcPr>
            <w:tcW w:w="3120" w:type="dxa"/>
          </w:tcPr>
          <w:p w14:paraId="30D3B81E" w14:textId="13F5AB75"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proofErr w:type="spellStart"/>
            <w:proofErr w:type="gramStart"/>
            <w:r w:rsidRPr="004B330A">
              <w:rPr>
                <w:rFonts w:eastAsia="Calibri" w:cs="Calibri"/>
                <w:highlight w:val="green"/>
              </w:rPr>
              <w:t>location.locationName</w:t>
            </w:r>
            <w:proofErr w:type="spellEnd"/>
            <w:proofErr w:type="gramEnd"/>
            <w:r w:rsidRPr="004B330A">
              <w:rPr>
                <w:rFonts w:eastAsia="Calibri" w:cs="Calibri"/>
                <w:highlight w:val="green"/>
              </w:rPr>
              <w:t>+++</w:t>
            </w:r>
          </w:p>
        </w:tc>
        <w:tc>
          <w:tcPr>
            <w:tcW w:w="3120" w:type="dxa"/>
          </w:tcPr>
          <w:p w14:paraId="7EF6256F" w14:textId="23779D9C" w:rsidR="0937E13A" w:rsidRPr="004B330A" w:rsidRDefault="0937E13A">
            <w:pPr>
              <w:rPr>
                <w:highlight w:val="green"/>
              </w:rPr>
            </w:pPr>
            <w:r w:rsidRPr="004B330A">
              <w:rPr>
                <w:rFonts w:eastAsia="Calibri" w:cs="Calibri"/>
                <w:highlight w:val="green"/>
              </w:rPr>
              <w:t>+++</w:t>
            </w:r>
            <w:r w:rsidRPr="004B330A">
              <w:rPr>
                <w:rFonts w:eastAsia="Calibri" w:cs="Calibri"/>
                <w:b/>
                <w:bCs/>
                <w:highlight w:val="green"/>
              </w:rPr>
              <w:t xml:space="preserve"> INS $</w:t>
            </w:r>
            <w:proofErr w:type="spellStart"/>
            <w:proofErr w:type="gramStart"/>
            <w:r w:rsidRPr="004B330A">
              <w:rPr>
                <w:rFonts w:eastAsia="Calibri" w:cs="Calibri"/>
                <w:highlight w:val="green"/>
              </w:rPr>
              <w:t>location.locationLat</w:t>
            </w:r>
            <w:proofErr w:type="spellEnd"/>
            <w:proofErr w:type="gramEnd"/>
            <w:r w:rsidRPr="004B330A">
              <w:rPr>
                <w:rFonts w:eastAsia="Calibri" w:cs="Calibri"/>
                <w:highlight w:val="green"/>
              </w:rPr>
              <w:t>+++ / +++</w:t>
            </w:r>
            <w:r w:rsidRPr="004B330A">
              <w:rPr>
                <w:rFonts w:eastAsia="Calibri" w:cs="Calibri"/>
                <w:b/>
                <w:bCs/>
                <w:highlight w:val="green"/>
              </w:rPr>
              <w:t xml:space="preserve"> INS $</w:t>
            </w:r>
            <w:proofErr w:type="spellStart"/>
            <w:r w:rsidRPr="004B330A">
              <w:rPr>
                <w:rFonts w:eastAsia="Calibri" w:cs="Calibri"/>
                <w:highlight w:val="green"/>
              </w:rPr>
              <w:t>location.locationLong</w:t>
            </w:r>
            <w:proofErr w:type="spellEnd"/>
            <w:r w:rsidRPr="004B330A">
              <w:rPr>
                <w:rFonts w:eastAsia="Calibri" w:cs="Calibri"/>
                <w:highlight w:val="green"/>
              </w:rPr>
              <w:t>+++</w:t>
            </w:r>
          </w:p>
        </w:tc>
      </w:tr>
      <w:tr w:rsidR="0937E13A" w14:paraId="474A2956" w14:textId="77777777" w:rsidTr="0937E13A">
        <w:tc>
          <w:tcPr>
            <w:tcW w:w="3120" w:type="dxa"/>
          </w:tcPr>
          <w:p w14:paraId="4FD9C543" w14:textId="180476B0" w:rsidR="0937E13A" w:rsidRDefault="0937E13A">
            <w:r w:rsidRPr="0937E13A">
              <w:rPr>
                <w:rFonts w:eastAsia="Calibri" w:cs="Calibri"/>
                <w:highlight w:val="green"/>
              </w:rPr>
              <w:t>+++END-FOR location +++</w:t>
            </w:r>
          </w:p>
        </w:tc>
        <w:tc>
          <w:tcPr>
            <w:tcW w:w="3120" w:type="dxa"/>
          </w:tcPr>
          <w:p w14:paraId="1F96B65B" w14:textId="0992FE81" w:rsidR="0937E13A" w:rsidRDefault="0937E13A">
            <w:r w:rsidRPr="0937E13A">
              <w:rPr>
                <w:rFonts w:eastAsia="Calibri" w:cs="Calibri"/>
              </w:rPr>
              <w:t xml:space="preserve"> </w:t>
            </w:r>
          </w:p>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8" w:name="_Toc24105949"/>
      <w:r w:rsidRPr="009B73BB">
        <w:t>A6.3</w:t>
      </w:r>
      <w:r w:rsidRPr="009B73BB">
        <w:tab/>
        <w:t>Anticipated Schedule</w:t>
      </w:r>
      <w:bookmarkEnd w:id="18"/>
    </w:p>
    <w:p w14:paraId="5DFC5952" w14:textId="77777777" w:rsidR="00FE794D" w:rsidRPr="00415C87" w:rsidRDefault="00FE794D" w:rsidP="000079AB">
      <w:pPr>
        <w:pStyle w:val="BodyText"/>
      </w:pPr>
    </w:p>
    <w:p w14:paraId="34FB8751" w14:textId="0F0EF28E" w:rsidR="00FE794D" w:rsidRPr="000453EF" w:rsidRDefault="00091DAA" w:rsidP="00091DAA">
      <w:pPr>
        <w:pStyle w:val="TableTitle"/>
      </w:pPr>
      <w:bookmarkStart w:id="19" w:name="_Toc142214141"/>
      <w:bookmarkStart w:id="20" w:name="_Toc142214700"/>
      <w:bookmarkStart w:id="21" w:name="_Toc142280256"/>
      <w:bookmarkStart w:id="22"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19"/>
      <w:bookmarkEnd w:id="20"/>
      <w:bookmarkEnd w:id="21"/>
      <w:bookmarkEnd w:id="22"/>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356"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372"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346"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328"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319"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321"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315"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349"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392"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36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43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428"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345AFB" w14:paraId="5F23D0A0" w14:textId="77777777" w:rsidTr="00000048">
        <w:trPr>
          <w:trHeight w:val="360"/>
          <w:jc w:val="center"/>
        </w:trPr>
        <w:tc>
          <w:tcPr>
            <w:tcW w:w="684" w:type="pct"/>
          </w:tcPr>
          <w:p w14:paraId="01EE7FD8" w14:textId="77777777" w:rsidR="00FE794D" w:rsidRPr="00C55E15" w:rsidRDefault="00FE794D" w:rsidP="00091DAA">
            <w:pPr>
              <w:pStyle w:val="TableText"/>
              <w:keepNext/>
              <w:rPr>
                <w:rFonts w:asciiTheme="minorHAnsi" w:hAnsiTheme="minorHAnsi"/>
                <w:szCs w:val="22"/>
              </w:rPr>
            </w:pPr>
            <w:r w:rsidRPr="00C55E15">
              <w:rPr>
                <w:rFonts w:asciiTheme="minorHAnsi" w:hAnsiTheme="minorHAnsi"/>
                <w:szCs w:val="22"/>
                <w:highlight w:val="green"/>
              </w:rPr>
              <w:t xml:space="preserve">+++FOR activity IN </w:t>
            </w:r>
            <w:proofErr w:type="spellStart"/>
            <w:r w:rsidRPr="00C55E15">
              <w:rPr>
                <w:rFonts w:asciiTheme="minorHAnsi" w:hAnsiTheme="minorHAnsi"/>
                <w:szCs w:val="22"/>
                <w:highlight w:val="green"/>
              </w:rPr>
              <w:t>projectActivities</w:t>
            </w:r>
            <w:proofErr w:type="spellEnd"/>
            <w:r w:rsidRPr="00C55E15">
              <w:rPr>
                <w:rFonts w:asciiTheme="minorHAnsi" w:hAnsiTheme="minorHAnsi"/>
                <w:szCs w:val="22"/>
                <w:highlight w:val="green"/>
              </w:rPr>
              <w:t xml:space="preserve"> +++</w:t>
            </w:r>
          </w:p>
        </w:tc>
        <w:tc>
          <w:tcPr>
            <w:tcW w:w="356" w:type="pct"/>
          </w:tcPr>
          <w:p w14:paraId="35AB36AB" w14:textId="77777777" w:rsidR="00FE794D" w:rsidRPr="00C55E15" w:rsidRDefault="00FE794D" w:rsidP="00091DAA">
            <w:pPr>
              <w:pStyle w:val="TableText"/>
              <w:keepNext/>
              <w:rPr>
                <w:rFonts w:asciiTheme="minorHAnsi" w:hAnsiTheme="minorHAnsi"/>
                <w:szCs w:val="22"/>
              </w:rPr>
            </w:pPr>
          </w:p>
        </w:tc>
        <w:tc>
          <w:tcPr>
            <w:tcW w:w="372" w:type="pct"/>
          </w:tcPr>
          <w:p w14:paraId="045D169E" w14:textId="77777777" w:rsidR="00FE794D" w:rsidRPr="00C55E15" w:rsidRDefault="00FE794D" w:rsidP="00091DAA">
            <w:pPr>
              <w:pStyle w:val="TableText"/>
              <w:keepNext/>
              <w:rPr>
                <w:rFonts w:asciiTheme="minorHAnsi" w:hAnsiTheme="minorHAnsi"/>
                <w:szCs w:val="22"/>
              </w:rPr>
            </w:pPr>
          </w:p>
        </w:tc>
        <w:tc>
          <w:tcPr>
            <w:tcW w:w="346" w:type="pct"/>
          </w:tcPr>
          <w:p w14:paraId="02396360" w14:textId="77777777" w:rsidR="00FE794D" w:rsidRPr="00C55E15" w:rsidRDefault="00FE794D" w:rsidP="00091DAA">
            <w:pPr>
              <w:pStyle w:val="TableText"/>
              <w:keepNext/>
              <w:rPr>
                <w:rFonts w:asciiTheme="minorHAnsi" w:hAnsiTheme="minorHAnsi"/>
                <w:szCs w:val="22"/>
              </w:rPr>
            </w:pPr>
          </w:p>
        </w:tc>
        <w:tc>
          <w:tcPr>
            <w:tcW w:w="328" w:type="pct"/>
          </w:tcPr>
          <w:p w14:paraId="6EA60149" w14:textId="77777777" w:rsidR="00FE794D" w:rsidRPr="00C55E15" w:rsidRDefault="00FE794D" w:rsidP="00091DAA">
            <w:pPr>
              <w:pStyle w:val="TableText"/>
              <w:keepNext/>
              <w:rPr>
                <w:rFonts w:asciiTheme="minorHAnsi" w:hAnsiTheme="minorHAnsi"/>
                <w:szCs w:val="22"/>
              </w:rPr>
            </w:pPr>
          </w:p>
        </w:tc>
        <w:tc>
          <w:tcPr>
            <w:tcW w:w="319" w:type="pct"/>
          </w:tcPr>
          <w:p w14:paraId="718C3C30" w14:textId="77777777" w:rsidR="00FE794D" w:rsidRPr="00C55E15" w:rsidRDefault="00FE794D" w:rsidP="00091DAA">
            <w:pPr>
              <w:pStyle w:val="TableText"/>
              <w:keepNext/>
              <w:rPr>
                <w:rFonts w:asciiTheme="minorHAnsi" w:hAnsiTheme="minorHAnsi"/>
                <w:szCs w:val="22"/>
              </w:rPr>
            </w:pPr>
          </w:p>
        </w:tc>
        <w:tc>
          <w:tcPr>
            <w:tcW w:w="321" w:type="pct"/>
          </w:tcPr>
          <w:p w14:paraId="2BEDF925" w14:textId="77777777" w:rsidR="00FE794D" w:rsidRPr="00C55E15" w:rsidRDefault="00FE794D" w:rsidP="00091DAA">
            <w:pPr>
              <w:pStyle w:val="TableText"/>
              <w:keepNext/>
              <w:rPr>
                <w:rFonts w:asciiTheme="minorHAnsi" w:hAnsiTheme="minorHAnsi"/>
                <w:szCs w:val="22"/>
              </w:rPr>
            </w:pPr>
          </w:p>
        </w:tc>
        <w:tc>
          <w:tcPr>
            <w:tcW w:w="315" w:type="pct"/>
          </w:tcPr>
          <w:p w14:paraId="637BD615" w14:textId="77777777" w:rsidR="00FE794D" w:rsidRPr="00C55E15" w:rsidRDefault="00FE794D" w:rsidP="00091DAA">
            <w:pPr>
              <w:pStyle w:val="TableText"/>
              <w:keepNext/>
              <w:rPr>
                <w:rFonts w:asciiTheme="minorHAnsi" w:hAnsiTheme="minorHAnsi"/>
                <w:szCs w:val="22"/>
              </w:rPr>
            </w:pPr>
          </w:p>
        </w:tc>
        <w:tc>
          <w:tcPr>
            <w:tcW w:w="349" w:type="pct"/>
          </w:tcPr>
          <w:p w14:paraId="20D0D513" w14:textId="77777777" w:rsidR="00FE794D" w:rsidRPr="00C55E15" w:rsidRDefault="00FE794D" w:rsidP="00091DAA">
            <w:pPr>
              <w:pStyle w:val="TableText"/>
              <w:keepNext/>
              <w:rPr>
                <w:rFonts w:asciiTheme="minorHAnsi" w:hAnsiTheme="minorHAnsi"/>
                <w:szCs w:val="22"/>
              </w:rPr>
            </w:pPr>
          </w:p>
        </w:tc>
        <w:tc>
          <w:tcPr>
            <w:tcW w:w="392" w:type="pct"/>
          </w:tcPr>
          <w:p w14:paraId="068AED88" w14:textId="77777777" w:rsidR="00FE794D" w:rsidRPr="00C55E15" w:rsidRDefault="00FE794D" w:rsidP="00091DAA">
            <w:pPr>
              <w:pStyle w:val="TableText"/>
              <w:keepNext/>
              <w:rPr>
                <w:rFonts w:asciiTheme="minorHAnsi" w:hAnsiTheme="minorHAnsi"/>
                <w:szCs w:val="22"/>
              </w:rPr>
            </w:pPr>
          </w:p>
        </w:tc>
        <w:tc>
          <w:tcPr>
            <w:tcW w:w="360" w:type="pct"/>
          </w:tcPr>
          <w:p w14:paraId="1AC733A7" w14:textId="77777777" w:rsidR="00FE794D" w:rsidRPr="00C55E15" w:rsidRDefault="00FE794D" w:rsidP="00091DAA">
            <w:pPr>
              <w:pStyle w:val="TableText"/>
              <w:keepNext/>
              <w:rPr>
                <w:rFonts w:asciiTheme="minorHAnsi" w:hAnsiTheme="minorHAnsi"/>
                <w:szCs w:val="22"/>
              </w:rPr>
            </w:pPr>
          </w:p>
        </w:tc>
        <w:tc>
          <w:tcPr>
            <w:tcW w:w="430" w:type="pct"/>
          </w:tcPr>
          <w:p w14:paraId="67155ED0" w14:textId="77777777" w:rsidR="00FE794D" w:rsidRPr="00C55E15" w:rsidRDefault="00FE794D" w:rsidP="00091DAA">
            <w:pPr>
              <w:pStyle w:val="TableText"/>
              <w:keepNext/>
              <w:rPr>
                <w:rFonts w:asciiTheme="minorHAnsi" w:hAnsiTheme="minorHAnsi"/>
                <w:szCs w:val="22"/>
              </w:rPr>
            </w:pPr>
          </w:p>
        </w:tc>
        <w:tc>
          <w:tcPr>
            <w:tcW w:w="428" w:type="pct"/>
          </w:tcPr>
          <w:p w14:paraId="39E346E7" w14:textId="77777777" w:rsidR="00FE794D" w:rsidRPr="00C55E15" w:rsidRDefault="00FE794D" w:rsidP="00091DAA">
            <w:pPr>
              <w:pStyle w:val="TableText"/>
              <w:keepNext/>
              <w:rPr>
                <w:rFonts w:asciiTheme="minorHAnsi" w:hAnsiTheme="minorHAnsi"/>
                <w:szCs w:val="22"/>
              </w:rPr>
            </w:pPr>
          </w:p>
        </w:tc>
      </w:tr>
      <w:tr w:rsidR="00546866" w:rsidRPr="00345AFB" w14:paraId="6B10B013" w14:textId="77777777" w:rsidTr="00000048">
        <w:trPr>
          <w:trHeight w:val="1632"/>
          <w:jc w:val="center"/>
        </w:trPr>
        <w:tc>
          <w:tcPr>
            <w:tcW w:w="684" w:type="pct"/>
          </w:tcPr>
          <w:p w14:paraId="7C07799D" w14:textId="77777777" w:rsidR="00FE794D" w:rsidRPr="00C55E15" w:rsidDel="00354B6C"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activity.activity</w:t>
            </w:r>
            <w:proofErr w:type="spellEnd"/>
            <w:proofErr w:type="gramEnd"/>
            <w:r w:rsidRPr="00C55E15">
              <w:rPr>
                <w:rFonts w:asciiTheme="minorHAnsi" w:hAnsiTheme="minorHAnsi"/>
                <w:szCs w:val="22"/>
              </w:rPr>
              <w:t>+++</w:t>
            </w:r>
          </w:p>
        </w:tc>
        <w:tc>
          <w:tcPr>
            <w:tcW w:w="356" w:type="pct"/>
          </w:tcPr>
          <w:p w14:paraId="67CED7E1" w14:textId="732C7D73" w:rsidR="00FE794D" w:rsidRPr="00C55E15" w:rsidRDefault="006C7E45"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activity.january</w:t>
            </w:r>
            <w:proofErr w:type="spellEnd"/>
            <w:proofErr w:type="gramEnd"/>
            <w:r w:rsidRPr="00C55E15">
              <w:rPr>
                <w:rFonts w:asciiTheme="minorHAnsi" w:hAnsiTheme="minorHAnsi"/>
                <w:szCs w:val="22"/>
              </w:rPr>
              <w:t>+++</w:t>
            </w:r>
          </w:p>
        </w:tc>
        <w:tc>
          <w:tcPr>
            <w:tcW w:w="372" w:type="pct"/>
          </w:tcPr>
          <w:p w14:paraId="06253F61" w14:textId="0CD59D0A" w:rsidR="00FE794D" w:rsidRPr="00C55E15" w:rsidRDefault="00FE794D" w:rsidP="00091DAA">
            <w:pPr>
              <w:pStyle w:val="TableText"/>
              <w:keepNext/>
              <w:rPr>
                <w:rFonts w:asciiTheme="minorHAnsi" w:hAnsiTheme="minorHAnsi"/>
                <w:b/>
                <w:bCs/>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activity.february</w:t>
            </w:r>
            <w:proofErr w:type="spellEnd"/>
            <w:proofErr w:type="gramEnd"/>
            <w:r w:rsidRPr="00C55E15">
              <w:rPr>
                <w:rFonts w:asciiTheme="minorHAnsi" w:hAnsiTheme="minorHAnsi"/>
                <w:szCs w:val="22"/>
              </w:rPr>
              <w:t>+++</w:t>
            </w:r>
          </w:p>
        </w:tc>
        <w:tc>
          <w:tcPr>
            <w:tcW w:w="346" w:type="pct"/>
          </w:tcPr>
          <w:p w14:paraId="50DC367E" w14:textId="41033583"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activity.march</w:t>
            </w:r>
            <w:proofErr w:type="spellEnd"/>
            <w:proofErr w:type="gramEnd"/>
            <w:r w:rsidRPr="00C55E15">
              <w:rPr>
                <w:rFonts w:asciiTheme="minorHAnsi" w:hAnsiTheme="minorHAnsi"/>
                <w:szCs w:val="22"/>
              </w:rPr>
              <w:t>+++</w:t>
            </w:r>
          </w:p>
        </w:tc>
        <w:tc>
          <w:tcPr>
            <w:tcW w:w="328" w:type="pct"/>
          </w:tcPr>
          <w:p w14:paraId="048B20B9" w14:textId="5F0AEB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activity.april</w:t>
            </w:r>
            <w:proofErr w:type="spellEnd"/>
            <w:proofErr w:type="gramEnd"/>
            <w:r w:rsidRPr="00C55E15">
              <w:rPr>
                <w:rFonts w:asciiTheme="minorHAnsi" w:hAnsiTheme="minorHAnsi"/>
                <w:szCs w:val="22"/>
              </w:rPr>
              <w:t>+++</w:t>
            </w:r>
          </w:p>
        </w:tc>
        <w:tc>
          <w:tcPr>
            <w:tcW w:w="319" w:type="pct"/>
          </w:tcPr>
          <w:p w14:paraId="1F7595DD" w14:textId="5858BB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r w:rsidRPr="00C55E15">
              <w:rPr>
                <w:rFonts w:asciiTheme="minorHAnsi" w:hAnsiTheme="minorHAnsi"/>
                <w:szCs w:val="22"/>
              </w:rPr>
              <w:t>activity.may</w:t>
            </w:r>
            <w:proofErr w:type="spellEnd"/>
            <w:r w:rsidRPr="00C55E15">
              <w:rPr>
                <w:rFonts w:asciiTheme="minorHAnsi" w:hAnsiTheme="minorHAnsi"/>
                <w:szCs w:val="22"/>
              </w:rPr>
              <w:t>+++</w:t>
            </w:r>
          </w:p>
        </w:tc>
        <w:tc>
          <w:tcPr>
            <w:tcW w:w="321" w:type="pct"/>
          </w:tcPr>
          <w:p w14:paraId="75E2CC1A" w14:textId="563C0A0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activity.june</w:t>
            </w:r>
            <w:proofErr w:type="spellEnd"/>
            <w:proofErr w:type="gramEnd"/>
            <w:r w:rsidRPr="00C55E15">
              <w:rPr>
                <w:rFonts w:asciiTheme="minorHAnsi" w:hAnsiTheme="minorHAnsi"/>
                <w:szCs w:val="22"/>
              </w:rPr>
              <w:t>+++</w:t>
            </w:r>
          </w:p>
        </w:tc>
        <w:tc>
          <w:tcPr>
            <w:tcW w:w="315" w:type="pct"/>
          </w:tcPr>
          <w:p w14:paraId="26008E89" w14:textId="43BD74F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activity.july</w:t>
            </w:r>
            <w:proofErr w:type="spellEnd"/>
            <w:proofErr w:type="gramEnd"/>
            <w:r w:rsidRPr="00C55E15">
              <w:rPr>
                <w:rFonts w:asciiTheme="minorHAnsi" w:hAnsiTheme="minorHAnsi"/>
                <w:szCs w:val="22"/>
              </w:rPr>
              <w:t>+++</w:t>
            </w:r>
          </w:p>
        </w:tc>
        <w:tc>
          <w:tcPr>
            <w:tcW w:w="349" w:type="pct"/>
          </w:tcPr>
          <w:p w14:paraId="1A719E8C" w14:textId="419D1F10"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activity.august</w:t>
            </w:r>
            <w:proofErr w:type="spellEnd"/>
            <w:proofErr w:type="gramEnd"/>
            <w:r w:rsidRPr="00C55E15">
              <w:rPr>
                <w:rFonts w:asciiTheme="minorHAnsi" w:hAnsiTheme="minorHAnsi"/>
                <w:szCs w:val="22"/>
              </w:rPr>
              <w:t>+++</w:t>
            </w:r>
          </w:p>
        </w:tc>
        <w:tc>
          <w:tcPr>
            <w:tcW w:w="392" w:type="pct"/>
          </w:tcPr>
          <w:p w14:paraId="7E9D268C" w14:textId="1BCDCF79"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activity.september</w:t>
            </w:r>
            <w:proofErr w:type="spellEnd"/>
            <w:proofErr w:type="gramEnd"/>
            <w:r w:rsidRPr="00C55E15">
              <w:rPr>
                <w:rFonts w:asciiTheme="minorHAnsi" w:hAnsiTheme="minorHAnsi"/>
                <w:szCs w:val="22"/>
              </w:rPr>
              <w:t>+++</w:t>
            </w:r>
          </w:p>
        </w:tc>
        <w:tc>
          <w:tcPr>
            <w:tcW w:w="360" w:type="pct"/>
          </w:tcPr>
          <w:p w14:paraId="48934E26" w14:textId="568DDFC1"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activity.october</w:t>
            </w:r>
            <w:proofErr w:type="spellEnd"/>
            <w:proofErr w:type="gramEnd"/>
            <w:r w:rsidRPr="00C55E15">
              <w:rPr>
                <w:rFonts w:asciiTheme="minorHAnsi" w:hAnsiTheme="minorHAnsi"/>
                <w:szCs w:val="22"/>
              </w:rPr>
              <w:t>+++</w:t>
            </w:r>
          </w:p>
        </w:tc>
        <w:tc>
          <w:tcPr>
            <w:tcW w:w="430" w:type="pct"/>
          </w:tcPr>
          <w:p w14:paraId="1E80571A" w14:textId="515C21EA"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activity.november</w:t>
            </w:r>
            <w:proofErr w:type="spellEnd"/>
            <w:proofErr w:type="gramEnd"/>
            <w:r w:rsidRPr="00C55E15">
              <w:rPr>
                <w:rFonts w:asciiTheme="minorHAnsi" w:hAnsiTheme="minorHAnsi"/>
                <w:szCs w:val="22"/>
              </w:rPr>
              <w:t>+++</w:t>
            </w:r>
          </w:p>
        </w:tc>
        <w:tc>
          <w:tcPr>
            <w:tcW w:w="428" w:type="pct"/>
          </w:tcPr>
          <w:p w14:paraId="02E3751E" w14:textId="0FF5521F" w:rsidR="00FE794D" w:rsidRPr="00C55E15" w:rsidRDefault="00FE794D" w:rsidP="00091DAA">
            <w:pPr>
              <w:pStyle w:val="TableText"/>
              <w:keepNext/>
              <w:rPr>
                <w:rFonts w:asciiTheme="minorHAnsi" w:hAnsiTheme="minorHAnsi"/>
                <w:szCs w:val="22"/>
              </w:rPr>
            </w:pPr>
            <w:r w:rsidRPr="00C55E15">
              <w:rPr>
                <w:rFonts w:asciiTheme="minorHAnsi" w:hAnsiTheme="minorHAnsi"/>
                <w:szCs w:val="22"/>
              </w:rPr>
              <w:t>+++</w:t>
            </w:r>
            <w:r w:rsidRPr="00C55E15">
              <w:rPr>
                <w:rFonts w:asciiTheme="minorHAnsi" w:hAnsiTheme="minorHAnsi"/>
                <w:b/>
                <w:bCs/>
                <w:szCs w:val="22"/>
              </w:rPr>
              <w:t xml:space="preserve"> INS $</w:t>
            </w:r>
            <w:proofErr w:type="spellStart"/>
            <w:proofErr w:type="gramStart"/>
            <w:r w:rsidRPr="00C55E15">
              <w:rPr>
                <w:rFonts w:asciiTheme="minorHAnsi" w:hAnsiTheme="minorHAnsi"/>
                <w:szCs w:val="22"/>
              </w:rPr>
              <w:t>activity.december</w:t>
            </w:r>
            <w:proofErr w:type="spellEnd"/>
            <w:proofErr w:type="gramEnd"/>
            <w:r w:rsidRPr="00C55E15">
              <w:rPr>
                <w:rFonts w:asciiTheme="minorHAnsi" w:hAnsiTheme="minorHAnsi"/>
                <w:szCs w:val="22"/>
              </w:rPr>
              <w:t>+++</w:t>
            </w:r>
          </w:p>
        </w:tc>
      </w:tr>
      <w:tr w:rsidR="00000048" w:rsidRPr="00345AFB" w14:paraId="0F69B7B5" w14:textId="77777777" w:rsidTr="00000048">
        <w:trPr>
          <w:trHeight w:val="360"/>
          <w:jc w:val="center"/>
        </w:trPr>
        <w:tc>
          <w:tcPr>
            <w:tcW w:w="684" w:type="pct"/>
            <w:vAlign w:val="center"/>
          </w:tcPr>
          <w:p w14:paraId="7A3FC13C" w14:textId="77777777" w:rsidR="00FE794D" w:rsidRPr="00C55E15" w:rsidRDefault="00FE794D" w:rsidP="00000048">
            <w:pPr>
              <w:pStyle w:val="TableText"/>
              <w:rPr>
                <w:rFonts w:asciiTheme="minorHAnsi" w:hAnsiTheme="minorHAnsi"/>
                <w:szCs w:val="22"/>
              </w:rPr>
            </w:pPr>
            <w:r w:rsidRPr="00C55E15">
              <w:rPr>
                <w:rFonts w:asciiTheme="minorHAnsi" w:hAnsiTheme="minorHAnsi"/>
                <w:szCs w:val="22"/>
                <w:highlight w:val="green"/>
              </w:rPr>
              <w:t>+++END-FOR activity +++</w:t>
            </w:r>
          </w:p>
        </w:tc>
        <w:tc>
          <w:tcPr>
            <w:tcW w:w="356" w:type="pct"/>
          </w:tcPr>
          <w:p w14:paraId="7AE52722" w14:textId="77777777" w:rsidR="00FE794D" w:rsidRPr="00C55E15" w:rsidRDefault="00FE794D" w:rsidP="00000048">
            <w:pPr>
              <w:pStyle w:val="TableText"/>
              <w:rPr>
                <w:rFonts w:asciiTheme="minorHAnsi" w:hAnsiTheme="minorHAnsi"/>
                <w:szCs w:val="22"/>
              </w:rPr>
            </w:pPr>
          </w:p>
        </w:tc>
        <w:tc>
          <w:tcPr>
            <w:tcW w:w="372" w:type="pct"/>
          </w:tcPr>
          <w:p w14:paraId="441B4BCC" w14:textId="77777777" w:rsidR="00FE794D" w:rsidRPr="00C55E15" w:rsidRDefault="00FE794D" w:rsidP="00000048">
            <w:pPr>
              <w:pStyle w:val="TableText"/>
              <w:rPr>
                <w:rFonts w:asciiTheme="minorHAnsi" w:hAnsiTheme="minorHAnsi"/>
                <w:szCs w:val="22"/>
              </w:rPr>
            </w:pPr>
          </w:p>
        </w:tc>
        <w:tc>
          <w:tcPr>
            <w:tcW w:w="346" w:type="pct"/>
          </w:tcPr>
          <w:p w14:paraId="6637A21B" w14:textId="77777777" w:rsidR="00FE794D" w:rsidRPr="00C55E15" w:rsidRDefault="00FE794D" w:rsidP="00000048">
            <w:pPr>
              <w:pStyle w:val="TableText"/>
              <w:rPr>
                <w:rFonts w:asciiTheme="minorHAnsi" w:hAnsiTheme="minorHAnsi"/>
                <w:szCs w:val="22"/>
              </w:rPr>
            </w:pPr>
          </w:p>
        </w:tc>
        <w:tc>
          <w:tcPr>
            <w:tcW w:w="328" w:type="pct"/>
          </w:tcPr>
          <w:p w14:paraId="7F52CD35" w14:textId="77777777" w:rsidR="00FE794D" w:rsidRPr="00C55E15" w:rsidRDefault="00FE794D" w:rsidP="00000048">
            <w:pPr>
              <w:pStyle w:val="TableText"/>
              <w:rPr>
                <w:rFonts w:asciiTheme="minorHAnsi" w:hAnsiTheme="minorHAnsi"/>
                <w:szCs w:val="22"/>
              </w:rPr>
            </w:pPr>
          </w:p>
        </w:tc>
        <w:tc>
          <w:tcPr>
            <w:tcW w:w="319" w:type="pct"/>
          </w:tcPr>
          <w:p w14:paraId="26975D92" w14:textId="77777777" w:rsidR="00FE794D" w:rsidRPr="00C55E15" w:rsidRDefault="00FE794D" w:rsidP="00000048">
            <w:pPr>
              <w:pStyle w:val="TableText"/>
              <w:rPr>
                <w:rFonts w:asciiTheme="minorHAnsi" w:hAnsiTheme="minorHAnsi"/>
                <w:szCs w:val="22"/>
              </w:rPr>
            </w:pPr>
          </w:p>
        </w:tc>
        <w:tc>
          <w:tcPr>
            <w:tcW w:w="321" w:type="pct"/>
          </w:tcPr>
          <w:p w14:paraId="17ED727F" w14:textId="77777777" w:rsidR="00FE794D" w:rsidRPr="00C55E15" w:rsidRDefault="00FE794D" w:rsidP="00000048">
            <w:pPr>
              <w:pStyle w:val="TableText"/>
              <w:rPr>
                <w:rFonts w:asciiTheme="minorHAnsi" w:hAnsiTheme="minorHAnsi"/>
                <w:szCs w:val="22"/>
              </w:rPr>
            </w:pPr>
          </w:p>
        </w:tc>
        <w:tc>
          <w:tcPr>
            <w:tcW w:w="315" w:type="pct"/>
          </w:tcPr>
          <w:p w14:paraId="0B4E3E6B" w14:textId="77777777" w:rsidR="00FE794D" w:rsidRPr="00C55E15" w:rsidRDefault="00FE794D" w:rsidP="00000048">
            <w:pPr>
              <w:pStyle w:val="TableText"/>
              <w:rPr>
                <w:rFonts w:asciiTheme="minorHAnsi" w:hAnsiTheme="minorHAnsi"/>
                <w:szCs w:val="22"/>
              </w:rPr>
            </w:pPr>
          </w:p>
        </w:tc>
        <w:tc>
          <w:tcPr>
            <w:tcW w:w="349" w:type="pct"/>
          </w:tcPr>
          <w:p w14:paraId="53BD3EE6" w14:textId="77777777" w:rsidR="00FE794D" w:rsidRPr="00C55E15" w:rsidRDefault="00FE794D" w:rsidP="00000048">
            <w:pPr>
              <w:pStyle w:val="TableText"/>
              <w:rPr>
                <w:rFonts w:asciiTheme="minorHAnsi" w:hAnsiTheme="minorHAnsi"/>
                <w:szCs w:val="22"/>
              </w:rPr>
            </w:pPr>
          </w:p>
        </w:tc>
        <w:tc>
          <w:tcPr>
            <w:tcW w:w="392" w:type="pct"/>
          </w:tcPr>
          <w:p w14:paraId="1E22E7F5" w14:textId="77777777" w:rsidR="00FE794D" w:rsidRPr="00C55E15" w:rsidRDefault="00FE794D" w:rsidP="00000048">
            <w:pPr>
              <w:pStyle w:val="TableText"/>
              <w:rPr>
                <w:rFonts w:asciiTheme="minorHAnsi" w:hAnsiTheme="minorHAnsi"/>
                <w:szCs w:val="22"/>
              </w:rPr>
            </w:pPr>
          </w:p>
        </w:tc>
        <w:tc>
          <w:tcPr>
            <w:tcW w:w="360" w:type="pct"/>
          </w:tcPr>
          <w:p w14:paraId="3C2952C8" w14:textId="77777777" w:rsidR="00FE794D" w:rsidRPr="00C55E15" w:rsidRDefault="00FE794D" w:rsidP="00000048">
            <w:pPr>
              <w:pStyle w:val="TableText"/>
              <w:rPr>
                <w:rFonts w:asciiTheme="minorHAnsi" w:hAnsiTheme="minorHAnsi"/>
                <w:szCs w:val="22"/>
              </w:rPr>
            </w:pPr>
          </w:p>
        </w:tc>
        <w:tc>
          <w:tcPr>
            <w:tcW w:w="430" w:type="pct"/>
          </w:tcPr>
          <w:p w14:paraId="1859A604" w14:textId="77777777" w:rsidR="00FE794D" w:rsidRPr="00C55E15" w:rsidRDefault="00FE794D" w:rsidP="00000048">
            <w:pPr>
              <w:pStyle w:val="TableText"/>
              <w:rPr>
                <w:rFonts w:asciiTheme="minorHAnsi" w:hAnsiTheme="minorHAnsi"/>
                <w:szCs w:val="22"/>
              </w:rPr>
            </w:pPr>
          </w:p>
        </w:tc>
        <w:tc>
          <w:tcPr>
            <w:tcW w:w="428" w:type="pct"/>
          </w:tcPr>
          <w:p w14:paraId="42429562" w14:textId="77777777" w:rsidR="00FE794D" w:rsidRPr="00C55E15" w:rsidRDefault="00FE794D" w:rsidP="00000048">
            <w:pPr>
              <w:pStyle w:val="TableText"/>
              <w:rPr>
                <w:rFonts w:asciiTheme="minorHAnsi" w:hAnsiTheme="minorHAnsi"/>
                <w:szCs w:val="22"/>
              </w:rPr>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23" w:name="_Hlk19875411"/>
      <w:r w:rsidRPr="00D32E49">
        <w:rPr>
          <w:rFonts w:ascii="Courier New" w:hAnsi="Courier New" w:cs="Courier New"/>
          <w:color w:val="000000"/>
          <w:sz w:val="24"/>
          <w:szCs w:val="24"/>
          <w:highlight w:val="green"/>
        </w:rPr>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 xml:space="preserv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24" w:name="_Toc24105950"/>
      <w:bookmarkStart w:id="25" w:name="_Hlk19877948"/>
      <w:bookmarkEnd w:id="23"/>
      <w:r w:rsidRPr="001D0003">
        <w:t xml:space="preserve">A7 </w:t>
      </w:r>
      <w:r w:rsidRPr="00345AFB">
        <w:tab/>
      </w:r>
      <w:r w:rsidRPr="001D0003">
        <w:t>F</w:t>
      </w:r>
      <w:r>
        <w:t>reshwater/Water Quality Data Quality Objectives</w:t>
      </w:r>
      <w:bookmarkEnd w:id="24"/>
    </w:p>
    <w:bookmarkEnd w:id="25"/>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lastRenderedPageBreak/>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t>Accuracy</w:t>
      </w:r>
    </w:p>
    <w:p w14:paraId="5AF01DE6" w14:textId="7EDFE5CD"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793A9BBF" w:rsidR="00FE794D" w:rsidRPr="00582080"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w:t>
      </w:r>
      <w:r w:rsidR="000D4F3F">
        <w:rPr>
          <w:rFonts w:eastAsia="Palatino Linotype"/>
        </w:rPr>
        <w:t>laboratory quality control</w:t>
      </w:r>
      <w:r w:rsidR="17D3B7D7" w:rsidRPr="006C0A13">
        <w:rPr>
          <w:rFonts w:eastAsia="Palatino Linotype"/>
        </w:rPr>
        <w:t xml:space="preserve"> sample</w:t>
      </w:r>
      <w:r w:rsidR="589151B2" w:rsidRPr="006C0A13">
        <w:rPr>
          <w:rFonts w:eastAsia="Palatino Linotype"/>
        </w:rPr>
        <w:t xml:space="preserve">). </w:t>
      </w:r>
    </w:p>
    <w:p w14:paraId="29503F22" w14:textId="456FFA8B" w:rsidR="00FE794D" w:rsidRPr="00582080"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lastRenderedPageBreak/>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42C428A0" w14:textId="0256B9BB" w:rsidR="008321CE" w:rsidRPr="00A629E8" w:rsidRDefault="00FE794D" w:rsidP="00325D59">
      <w:pPr>
        <w:pStyle w:val="BodyText"/>
      </w:pPr>
      <w:r w:rsidRPr="28E789EE">
        <w:rPr>
          <w:rFonts w:eastAsiaTheme="minorEastAsia"/>
        </w:rPr>
        <w:t>Completeness is expressed as a percentage of the number of valid measurements that should have been collected</w:t>
      </w:r>
      <w:r w:rsidRPr="5B899232">
        <w:rPr>
          <w:rFonts w:eastAsiaTheme="minorEastAsia"/>
          <w:i/>
          <w:iCs/>
        </w:rPr>
        <w:t xml:space="preserve">. </w:t>
      </w:r>
      <w:r w:rsidRPr="28E789EE">
        <w:rPr>
          <w:rFonts w:eastAsiaTheme="minorEastAsia"/>
        </w:rPr>
        <w:t>This project will be considered fully successful if a</w:t>
      </w:r>
      <w:r w:rsidRPr="00A629E8">
        <w:t xml:space="preserve">t least 80% of the anticipated number of samples </w:t>
      </w:r>
      <w:r>
        <w:t xml:space="preserve">are </w:t>
      </w:r>
      <w:r w:rsidRPr="00A629E8">
        <w:t>collected, analyzed</w:t>
      </w:r>
      <w:r w:rsidRPr="5B899232">
        <w:t>,</w:t>
      </w:r>
      <w:r w:rsidRPr="00A629E8">
        <w:t xml:space="preserve"> and determined to meet data quality objectives</w:t>
      </w:r>
      <w:r w:rsidR="5B899232" w:rsidRPr="00A629E8">
        <w:t xml:space="preserve"> according to the table below</w:t>
      </w:r>
      <w:r w:rsidRPr="00A629E8">
        <w:t>.</w:t>
      </w:r>
      <w:r w:rsidRPr="5B899232">
        <w:t xml:space="preserve"> </w:t>
      </w:r>
      <w:r w:rsidRPr="00A629E8">
        <w:t>At the close of the project, the Project Manager will produce a report detailing the number of samples collected, number of valid results</w:t>
      </w:r>
      <w:r w:rsidRPr="5B899232">
        <w:t>,</w:t>
      </w:r>
      <w:r w:rsidRPr="00A629E8">
        <w:t xml:space="preserve"> and percent completion (number of valid samples/number of samples) for each parameter.</w:t>
      </w:r>
      <w:r w:rsidR="31EC8155" w:rsidRPr="5B899232">
        <w:t xml:space="preserve"> </w:t>
      </w:r>
    </w:p>
    <w:p w14:paraId="0AE27E9A" w14:textId="3FF7640E" w:rsidR="00FE794D" w:rsidRPr="006C0A13" w:rsidRDefault="00091DAA" w:rsidP="00091DAA">
      <w:pPr>
        <w:pStyle w:val="TableTitle"/>
      </w:pPr>
      <w:bookmarkStart w:id="26" w:name="_Hlk17704087"/>
      <w:bookmarkStart w:id="27" w:name="_Toc24070760"/>
      <w:r>
        <w:t>Table</w:t>
      </w:r>
      <w:r w:rsidR="004E36FE">
        <w:t xml:space="preserve"> A7.</w:t>
      </w:r>
      <w:r w:rsidR="00441CE9">
        <w:fldChar w:fldCharType="begin"/>
      </w:r>
      <w:r w:rsidR="00441CE9">
        <w:instrText xml:space="preserve"> SEQ Table \* ARABIC \</w:instrText>
      </w:r>
      <w:r w:rsidR="00441CE9">
        <w:instrText xml:space="preserve">r 1 </w:instrText>
      </w:r>
      <w:r w:rsidR="00441CE9">
        <w:fldChar w:fldCharType="separate"/>
      </w:r>
      <w:r w:rsidR="004E36FE">
        <w:rPr>
          <w:noProof/>
        </w:rPr>
        <w:t>1</w:t>
      </w:r>
      <w:r w:rsidR="00441CE9">
        <w:rPr>
          <w:noProof/>
        </w:rPr>
        <w:fldChar w:fldCharType="end"/>
      </w:r>
      <w:r w:rsidR="004E36FE">
        <w:t xml:space="preserve">. </w:t>
      </w:r>
      <w:bookmarkEnd w:id="26"/>
      <w:r w:rsidR="00FE794D" w:rsidRPr="006C0A13">
        <w:t>Data Quality Indicators</w:t>
      </w:r>
      <w:r w:rsidR="008321CE">
        <w:t>, Quality Control Activities</w:t>
      </w:r>
      <w:r w:rsidR="00FE794D" w:rsidRPr="006C0A13">
        <w:t xml:space="preserve">, and </w:t>
      </w:r>
      <w:r w:rsidR="00FE794D">
        <w:t>G</w:t>
      </w:r>
      <w:r w:rsidR="00FE794D" w:rsidRPr="006C0A13">
        <w:t>oals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 xml:space="preserve">Could be stated as total number of samples or % of samples collected (e.g. 90%) or an identification of </w:t>
            </w:r>
            <w:r w:rsidRPr="00964E00">
              <w:rPr>
                <w:szCs w:val="22"/>
              </w:rPr>
              <w:lastRenderedPageBreak/>
              <w:t>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lastRenderedPageBreak/>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216DC5D7" w:rsidR="00FE794D" w:rsidRPr="00E95573" w:rsidRDefault="00091DAA" w:rsidP="00091DAA">
      <w:pPr>
        <w:pStyle w:val="TableTitle"/>
      </w:pPr>
      <w:bookmarkStart w:id="28" w:name="_Toc24070761"/>
      <w:r>
        <w:t>Table</w:t>
      </w:r>
      <w:r w:rsidR="004E36FE">
        <w:t xml:space="preserve"> A7.</w:t>
      </w:r>
      <w:r w:rsidR="00441CE9">
        <w:fldChar w:fldCharType="begin"/>
      </w:r>
      <w:r w:rsidR="00441CE9">
        <w:instrText xml:space="preserve"> SEQ Table \* ARABIC </w:instrText>
      </w:r>
      <w:r w:rsidR="00441CE9">
        <w:fldChar w:fldCharType="separate"/>
      </w:r>
      <w:r w:rsidR="00CF2564" w:rsidRPr="0068520B">
        <w:t>2</w:t>
      </w:r>
      <w:r w:rsidR="00441CE9">
        <w:fldChar w:fldCharType="end"/>
      </w:r>
      <w:r w:rsidR="004E36FE">
        <w:t xml:space="preserve">. </w:t>
      </w:r>
      <w:r w:rsidR="00FE794D" w:rsidRPr="00E95573">
        <w:t>Data Quality Objectives</w:t>
      </w:r>
      <w:r w:rsidR="008321CE">
        <w:t xml:space="preserve"> </w:t>
      </w:r>
      <w:r w:rsidR="00FE794D" w:rsidRPr="00E95573">
        <w:t>for Freshwater Water Quality</w:t>
      </w:r>
      <w:bookmarkEnd w:id="28"/>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77777777" w:rsidR="00FE794D" w:rsidRPr="00C55E15" w:rsidRDefault="00FE794D" w:rsidP="00F43267">
            <w:pPr>
              <w:pStyle w:val="TableHeadings"/>
              <w:keepNext/>
              <w:rPr>
                <w:rFonts w:ascii="Calibri" w:hAnsi="Calibri"/>
              </w:rPr>
            </w:pPr>
            <w:r w:rsidRPr="00C55E15">
              <w:rPr>
                <w:rFonts w:ascii="Calibri" w:hAnsi="Calibri"/>
              </w:rPr>
              <w:t>Parameter</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77777777" w:rsidR="00FE794D" w:rsidRPr="00C55E15" w:rsidRDefault="00FE794D" w:rsidP="00546866">
            <w:pPr>
              <w:pStyle w:val="TableHeadings"/>
              <w:rPr>
                <w:rFonts w:ascii="Calibri" w:hAnsi="Calibri"/>
                <w:vertAlign w:val="superscript"/>
              </w:rPr>
            </w:pPr>
            <w:r w:rsidRPr="00C55E15">
              <w:rPr>
                <w:rFonts w:ascii="Calibri" w:hAnsi="Calibri"/>
              </w:rPr>
              <w:t xml:space="preserve">Accuracy </w:t>
            </w:r>
            <w:r w:rsidRPr="00C55E15">
              <w:rPr>
                <w:rFonts w:ascii="Calibri" w:hAnsi="Calibri"/>
                <w:vertAlign w:val="superscript"/>
              </w:rPr>
              <w:t>1</w:t>
            </w:r>
          </w:p>
        </w:tc>
        <w:tc>
          <w:tcPr>
            <w:tcW w:w="1980" w:type="dxa"/>
            <w:shd w:val="clear" w:color="auto" w:fill="D9D9D9" w:themeFill="background1" w:themeFillShade="D9"/>
            <w:vAlign w:val="center"/>
          </w:tcPr>
          <w:p w14:paraId="69F97911" w14:textId="4FD6F24E" w:rsidR="00FE794D" w:rsidRPr="00C55E15" w:rsidRDefault="00FE794D" w:rsidP="00000048">
            <w:pPr>
              <w:pStyle w:val="TableHeadings"/>
              <w:rPr>
                <w:rFonts w:ascii="Calibri" w:hAnsi="Calibri"/>
              </w:rPr>
            </w:pPr>
            <w:r w:rsidRPr="00C55E15">
              <w:rPr>
                <w:rFonts w:ascii="Calibri" w:hAnsi="Calibri"/>
              </w:rPr>
              <w:t>Overall Precision</w:t>
            </w:r>
            <w:r w:rsidRPr="00C55E15">
              <w:rPr>
                <w:rFonts w:ascii="Calibri" w:hAnsi="Calibri"/>
                <w:vertAlign w:val="superscript"/>
              </w:rPr>
              <w:t xml:space="preserve"> 2</w:t>
            </w:r>
            <w:r w:rsidR="00000048" w:rsidRPr="00C55E15">
              <w:rPr>
                <w:rFonts w:ascii="Calibri" w:hAnsi="Calibri"/>
                <w:vertAlign w:val="superscript"/>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77777777" w:rsidR="00FE794D" w:rsidRPr="00C55E15" w:rsidRDefault="00FE794D" w:rsidP="00546866">
            <w:pPr>
              <w:pStyle w:val="TableHeadings"/>
              <w:rPr>
                <w:rFonts w:ascii="Calibri" w:hAnsi="Calibri"/>
                <w:vertAlign w:val="superscript"/>
              </w:rPr>
            </w:pPr>
            <w:r w:rsidRPr="00C55E15">
              <w:rPr>
                <w:rFonts w:ascii="Calibri" w:hAnsi="Calibri"/>
              </w:rPr>
              <w:t>Approx. Expected Range</w:t>
            </w:r>
            <w:r w:rsidRPr="00C55E15">
              <w:rPr>
                <w:rFonts w:ascii="Calibri" w:hAnsi="Calibri"/>
                <w:vertAlign w:val="superscript"/>
              </w:rPr>
              <w:t>3</w:t>
            </w:r>
          </w:p>
        </w:tc>
      </w:tr>
      <w:tr w:rsidR="00FE794D" w:rsidRPr="00C55E15" w14:paraId="7C735A97" w14:textId="77777777" w:rsidTr="706AD373">
        <w:trPr>
          <w:cantSplit/>
          <w:trHeight w:val="672"/>
        </w:trPr>
        <w:tc>
          <w:tcPr>
            <w:tcW w:w="1830" w:type="dxa"/>
            <w:vAlign w:val="center"/>
          </w:tcPr>
          <w:p w14:paraId="4CE65FA0" w14:textId="08904987" w:rsidR="00FE794D" w:rsidRPr="00C55E15" w:rsidRDefault="706AD373" w:rsidP="00F43267">
            <w:pPr>
              <w:pStyle w:val="TableText"/>
              <w:keepNext/>
              <w:rPr>
                <w:rFonts w:cs="Courier New"/>
                <w:color w:val="7030A0"/>
                <w:szCs w:val="22"/>
              </w:rPr>
            </w:pPr>
            <w:r w:rsidRPr="00C55E15">
              <w:rPr>
                <w:rFonts w:eastAsia="Courier New" w:cs="Courier New"/>
                <w:szCs w:val="22"/>
                <w:highlight w:val="green"/>
              </w:rPr>
              <w:t xml:space="preserve">+++FOR parameter IN </w:t>
            </w:r>
            <w:proofErr w:type="spellStart"/>
            <w:proofErr w:type="gramStart"/>
            <w:r w:rsidRPr="00C55E15">
              <w:rPr>
                <w:rFonts w:eastAsia="Courier New" w:cs="Courier New"/>
                <w:szCs w:val="22"/>
                <w:highlight w:val="green"/>
              </w:rPr>
              <w:t>parameters.filter</w:t>
            </w:r>
            <w:proofErr w:type="spellEnd"/>
            <w:proofErr w:type="gramEnd"/>
            <w:r w:rsidRPr="00C55E15">
              <w:rPr>
                <w:rFonts w:eastAsia="Courier New" w:cs="Courier New"/>
                <w:szCs w:val="22"/>
                <w:highlight w:val="green"/>
              </w:rPr>
              <w:t xml:space="preserve">((param) =&gt; </w:t>
            </w:r>
            <w:proofErr w:type="spellStart"/>
            <w:r w:rsidRPr="00C55E15">
              <w:rPr>
                <w:rFonts w:eastAsia="Courier New" w:cs="Courier New"/>
                <w:szCs w:val="22"/>
                <w:highlight w:val="green"/>
              </w:rPr>
              <w:t>param.monitoringCategory</w:t>
            </w:r>
            <w:proofErr w:type="spellEnd"/>
            <w:r w:rsidRPr="00C55E15">
              <w:rPr>
                <w:rFonts w:eastAsia="Courier New" w:cs="Courier New"/>
                <w:szCs w:val="22"/>
                <w:highlight w:val="green"/>
              </w:rPr>
              <w:t xml:space="preserve"> === 'Freshwater Water Quality')+++</w:t>
            </w:r>
          </w:p>
        </w:tc>
        <w:tc>
          <w:tcPr>
            <w:tcW w:w="1800" w:type="dxa"/>
            <w:vAlign w:val="center"/>
          </w:tcPr>
          <w:p w14:paraId="3CEF61FB" w14:textId="77777777" w:rsidR="00FE794D" w:rsidRPr="00C55E15" w:rsidRDefault="00FE794D" w:rsidP="00654819">
            <w:pPr>
              <w:pStyle w:val="TableText"/>
              <w:jc w:val="center"/>
              <w:rPr>
                <w:rFonts w:cs="Courier New"/>
                <w:szCs w:val="22"/>
              </w:rPr>
            </w:pPr>
          </w:p>
        </w:tc>
        <w:tc>
          <w:tcPr>
            <w:tcW w:w="1980" w:type="dxa"/>
            <w:vAlign w:val="center"/>
          </w:tcPr>
          <w:p w14:paraId="468EA064" w14:textId="77777777" w:rsidR="00FE794D" w:rsidRPr="00C55E15" w:rsidRDefault="00FE794D" w:rsidP="00654819">
            <w:pPr>
              <w:pStyle w:val="TableText"/>
              <w:jc w:val="center"/>
              <w:rPr>
                <w:rFonts w:cs="Courier New"/>
                <w:szCs w:val="22"/>
              </w:rPr>
            </w:pPr>
          </w:p>
        </w:tc>
        <w:tc>
          <w:tcPr>
            <w:tcW w:w="1980" w:type="dxa"/>
            <w:vAlign w:val="center"/>
          </w:tcPr>
          <w:p w14:paraId="68ABFDBC" w14:textId="77777777" w:rsidR="00FE794D" w:rsidRPr="00C55E15" w:rsidRDefault="00FE794D" w:rsidP="00654819">
            <w:pPr>
              <w:pStyle w:val="TableText"/>
              <w:jc w:val="center"/>
              <w:rPr>
                <w:rFonts w:cs="Courier New"/>
                <w:szCs w:val="22"/>
              </w:rPr>
            </w:pPr>
          </w:p>
        </w:tc>
        <w:tc>
          <w:tcPr>
            <w:tcW w:w="1800" w:type="dxa"/>
            <w:vAlign w:val="center"/>
          </w:tcPr>
          <w:p w14:paraId="2931F43C" w14:textId="77777777" w:rsidR="00FE794D" w:rsidRPr="00C55E15"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183E6AE4" w:rsidR="00FE794D" w:rsidRPr="00C55E15" w:rsidRDefault="706AD373" w:rsidP="00000048">
            <w:pPr>
              <w:pStyle w:val="TableText"/>
              <w:rPr>
                <w:rFonts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parameter.parameter</w:t>
            </w:r>
            <w:proofErr w:type="spellEnd"/>
            <w:proofErr w:type="gramEnd"/>
            <w:r w:rsidRPr="00C55E15">
              <w:rPr>
                <w:rFonts w:eastAsia="Courier New" w:cs="Courier New"/>
                <w:szCs w:val="22"/>
                <w:highlight w:val="green"/>
              </w:rPr>
              <w:t>+++</w:t>
            </w:r>
          </w:p>
        </w:tc>
        <w:tc>
          <w:tcPr>
            <w:tcW w:w="1800" w:type="dxa"/>
            <w:vAlign w:val="center"/>
          </w:tcPr>
          <w:p w14:paraId="42711BCE" w14:textId="62ABBF3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parameter.units</w:t>
            </w:r>
            <w:proofErr w:type="spellEnd"/>
            <w:proofErr w:type="gramEnd"/>
            <w:r w:rsidRPr="00C55E15">
              <w:rPr>
                <w:rFonts w:eastAsia="Courier New" w:cs="Courier New"/>
                <w:szCs w:val="22"/>
                <w:highlight w:val="green"/>
              </w:rPr>
              <w:t>+++</w:t>
            </w:r>
          </w:p>
        </w:tc>
        <w:tc>
          <w:tcPr>
            <w:tcW w:w="1980" w:type="dxa"/>
            <w:vAlign w:val="center"/>
          </w:tcPr>
          <w:p w14:paraId="08449744" w14:textId="248CB396"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parameter.accuracy</w:t>
            </w:r>
            <w:proofErr w:type="spellEnd"/>
            <w:proofErr w:type="gramEnd"/>
            <w:r w:rsidRPr="00C55E15">
              <w:rPr>
                <w:rFonts w:eastAsia="Courier New" w:cs="Courier New"/>
                <w:szCs w:val="22"/>
                <w:highlight w:val="green"/>
              </w:rPr>
              <w:t>+++</w:t>
            </w:r>
          </w:p>
        </w:tc>
        <w:tc>
          <w:tcPr>
            <w:tcW w:w="1980" w:type="dxa"/>
            <w:vAlign w:val="center"/>
          </w:tcPr>
          <w:p w14:paraId="4A6BAE9F" w14:textId="5E7F5ED2"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parameter.precision</w:t>
            </w:r>
            <w:proofErr w:type="spellEnd"/>
            <w:proofErr w:type="gramEnd"/>
            <w:r w:rsidRPr="00C55E15">
              <w:rPr>
                <w:rFonts w:eastAsia="Courier New" w:cs="Courier New"/>
                <w:szCs w:val="22"/>
                <w:highlight w:val="green"/>
              </w:rPr>
              <w:t>+++</w:t>
            </w:r>
          </w:p>
        </w:tc>
        <w:tc>
          <w:tcPr>
            <w:tcW w:w="1800" w:type="dxa"/>
            <w:vAlign w:val="center"/>
          </w:tcPr>
          <w:p w14:paraId="2016D5F7" w14:textId="56AC8314" w:rsidR="00FE794D" w:rsidRPr="00C55E15" w:rsidRDefault="706AD373" w:rsidP="00654819">
            <w:pPr>
              <w:pStyle w:val="TableText"/>
              <w:jc w:val="center"/>
              <w:rPr>
                <w:rFonts w:cs="Courier New"/>
                <w:color w:val="7030A0"/>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parameter.expectedRange</w:t>
            </w:r>
            <w:proofErr w:type="spellEnd"/>
            <w:proofErr w:type="gramEnd"/>
            <w:r w:rsidRPr="00C55E15">
              <w:rPr>
                <w:rFonts w:eastAsia="Courier New" w:cs="Courier New"/>
                <w:szCs w:val="22"/>
                <w:highlight w:val="green"/>
              </w:rPr>
              <w:t>+++</w:t>
            </w:r>
          </w:p>
        </w:tc>
      </w:tr>
      <w:tr w:rsidR="00FE794D" w:rsidRPr="00C55E15" w14:paraId="25E8860A" w14:textId="77777777" w:rsidTr="706AD373">
        <w:trPr>
          <w:cantSplit/>
          <w:trHeight w:val="672"/>
        </w:trPr>
        <w:tc>
          <w:tcPr>
            <w:tcW w:w="1830" w:type="dxa"/>
            <w:vAlign w:val="center"/>
          </w:tcPr>
          <w:p w14:paraId="59ACAAB0" w14:textId="77777777" w:rsidR="00FE794D" w:rsidRPr="00C55E15" w:rsidRDefault="00FE794D" w:rsidP="00000048">
            <w:pPr>
              <w:pStyle w:val="TableText"/>
              <w:rPr>
                <w:rFonts w:cs="Courier New"/>
                <w:color w:val="7030A0"/>
                <w:szCs w:val="22"/>
              </w:rPr>
            </w:pPr>
            <w:r w:rsidRPr="00C55E15">
              <w:rPr>
                <w:rFonts w:cs="Courier New"/>
                <w:szCs w:val="22"/>
                <w:highlight w:val="green"/>
              </w:rPr>
              <w:t>+++END-FOR parameter +++</w:t>
            </w:r>
          </w:p>
        </w:tc>
        <w:tc>
          <w:tcPr>
            <w:tcW w:w="1800" w:type="dxa"/>
            <w:vAlign w:val="center"/>
          </w:tcPr>
          <w:p w14:paraId="501CF8B4" w14:textId="77777777" w:rsidR="00FE794D" w:rsidRPr="00C55E15" w:rsidRDefault="00FE794D" w:rsidP="00654819">
            <w:pPr>
              <w:pStyle w:val="TableText"/>
              <w:jc w:val="center"/>
              <w:rPr>
                <w:rFonts w:cs="Courier New"/>
                <w:szCs w:val="22"/>
              </w:rPr>
            </w:pPr>
          </w:p>
        </w:tc>
        <w:tc>
          <w:tcPr>
            <w:tcW w:w="1980" w:type="dxa"/>
            <w:vAlign w:val="center"/>
          </w:tcPr>
          <w:p w14:paraId="027DF845" w14:textId="77777777" w:rsidR="00FE794D" w:rsidRPr="00C55E15" w:rsidRDefault="00FE794D" w:rsidP="00654819">
            <w:pPr>
              <w:pStyle w:val="TableText"/>
              <w:jc w:val="center"/>
              <w:rPr>
                <w:rFonts w:cs="Courier New"/>
                <w:szCs w:val="22"/>
              </w:rPr>
            </w:pPr>
          </w:p>
        </w:tc>
        <w:tc>
          <w:tcPr>
            <w:tcW w:w="1980" w:type="dxa"/>
            <w:vAlign w:val="center"/>
          </w:tcPr>
          <w:p w14:paraId="35AA319B" w14:textId="77777777" w:rsidR="00FE794D" w:rsidRPr="00C55E15" w:rsidRDefault="00FE794D" w:rsidP="00654819">
            <w:pPr>
              <w:pStyle w:val="TableText"/>
              <w:jc w:val="center"/>
              <w:rPr>
                <w:rFonts w:cs="Courier New"/>
                <w:szCs w:val="22"/>
              </w:rPr>
            </w:pPr>
          </w:p>
        </w:tc>
        <w:tc>
          <w:tcPr>
            <w:tcW w:w="1800" w:type="dxa"/>
            <w:vAlign w:val="center"/>
          </w:tcPr>
          <w:p w14:paraId="5D3DC62D" w14:textId="77777777" w:rsidR="00FE794D" w:rsidRPr="00C55E15" w:rsidRDefault="00FE794D" w:rsidP="00654819">
            <w:pPr>
              <w:pStyle w:val="TableText"/>
              <w:jc w:val="center"/>
              <w:rPr>
                <w:rFonts w:cs="Courier New"/>
                <w:color w:val="7030A0"/>
                <w:szCs w:val="22"/>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82080"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 xml:space="preserve">data quality </w:t>
      </w:r>
      <w:r w:rsidRPr="00582080">
        <w:rPr>
          <w:rFonts w:eastAsiaTheme="minorEastAsia"/>
        </w:rPr>
        <w:t xml:space="preserve">objectives. This review will include, for each parameter, calculation of the following: </w:t>
      </w:r>
    </w:p>
    <w:p w14:paraId="6FEB05A4" w14:textId="77777777" w:rsidR="00FE794D" w:rsidRPr="00582080" w:rsidRDefault="623FE806" w:rsidP="00353483">
      <w:pPr>
        <w:pStyle w:val="ListBullet"/>
        <w:rPr>
          <w:rFonts w:eastAsiaTheme="minorEastAsia"/>
        </w:rPr>
      </w:pPr>
      <w:r w:rsidRPr="623FE806">
        <w:rPr>
          <w:rFonts w:eastAsiaTheme="minorEastAsia"/>
        </w:rPr>
        <w:t>Completeness goals: overall percent of samples passing QC tests vs. number proposed in Section A7</w:t>
      </w:r>
    </w:p>
    <w:p w14:paraId="26445F8A" w14:textId="77777777" w:rsidR="00FE794D" w:rsidRPr="00582080" w:rsidRDefault="623FE806" w:rsidP="00353483">
      <w:pPr>
        <w:pStyle w:val="ListBullet"/>
        <w:rPr>
          <w:rFonts w:eastAsiaTheme="minorEastAsia"/>
        </w:rPr>
      </w:pPr>
      <w:r w:rsidRPr="623FE806">
        <w:rPr>
          <w:rFonts w:eastAsiaTheme="minorEastAsia"/>
        </w:rPr>
        <w:t>Percent of samples exceeding accuracy and precision limits</w:t>
      </w:r>
    </w:p>
    <w:p w14:paraId="2811E775" w14:textId="42E13C6A" w:rsidR="00FE794D" w:rsidRPr="00582080" w:rsidRDefault="00FE794D" w:rsidP="00353483">
      <w:pPr>
        <w:pStyle w:val="ListBulletLast"/>
        <w:rPr>
          <w:rFonts w:eastAsiaTheme="minorEastAsia"/>
        </w:rPr>
      </w:pPr>
      <w:r w:rsidRPr="00582080">
        <w:rPr>
          <w:rFonts w:eastAsiaTheme="minorEastAsia"/>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lastRenderedPageBreak/>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29"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0" w:name="_Toc24105951"/>
      <w:bookmarkStart w:id="31" w:name="_Hlk19877947"/>
      <w:bookmarkEnd w:id="29"/>
      <w:r w:rsidRPr="00345AFB">
        <w:t>A7</w:t>
      </w:r>
      <w:r>
        <w:tab/>
        <w:t>Freshwater/Benthic Data Quality Objectives</w:t>
      </w:r>
      <w:bookmarkEnd w:id="30"/>
    </w:p>
    <w:bookmarkEnd w:id="31"/>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34026CA6" w14:textId="479C5FD8" w:rsidR="00FE794D" w:rsidRDefault="00FE794D" w:rsidP="003D4C9C">
      <w:pPr>
        <w:pStyle w:val="Heading3"/>
      </w:pPr>
      <w:bookmarkStart w:id="32" w:name="_Toc24105952"/>
      <w:r w:rsidRPr="00EE1316">
        <w:t>A7.1</w:t>
      </w:r>
      <w:r w:rsidRPr="00EE1316">
        <w:tab/>
        <w:t>Sample Collection Data Quality Objectives</w:t>
      </w:r>
      <w:bookmarkEnd w:id="32"/>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3D4C9C" w:rsidRDefault="00FE794D" w:rsidP="00FE794D">
      <w:pPr>
        <w:pStyle w:val="Heading5"/>
        <w:rPr>
          <w:rFonts w:asciiTheme="minorHAnsi" w:hAnsiTheme="minorHAnsi"/>
          <w:iCs/>
        </w:rPr>
      </w:pPr>
      <w:r w:rsidRPr="003D4C9C">
        <w:rPr>
          <w:rFonts w:asciiTheme="minorHAnsi" w:hAnsiTheme="minorHAnsi"/>
          <w:iCs/>
        </w:rPr>
        <w:t xml:space="preserve">Macrofaunal Sampling </w:t>
      </w:r>
      <w:r w:rsidR="00293AFE" w:rsidRPr="003D4C9C">
        <w:rPr>
          <w:rFonts w:asciiTheme="minorHAnsi" w:hAnsiTheme="minorHAnsi"/>
          <w:iCs/>
        </w:rPr>
        <w:t>Data Quality Objectives</w:t>
      </w:r>
    </w:p>
    <w:p w14:paraId="44938BEF" w14:textId="1BFDA990" w:rsidR="00EF39E4" w:rsidRDefault="00EF39E4" w:rsidP="00EF39E4">
      <w:pPr>
        <w:pStyle w:val="BodyText"/>
      </w:pPr>
      <w:r w:rsidRPr="00EF39E4">
        <w:t xml:space="preserve">The </w:t>
      </w:r>
      <w:r w:rsidR="00293AFE">
        <w:t>data quality objectives</w:t>
      </w:r>
      <w:r w:rsidRPr="00EF39E4">
        <w:t xml:space="preserve"> for the benthic infauna are that </w:t>
      </w:r>
      <w:r w:rsidR="000A096A">
        <w:t>(</w:t>
      </w:r>
      <w:r w:rsidRPr="00EF39E4">
        <w:t>1) transects will be determined appropriately for the stream size and morphology</w:t>
      </w:r>
      <w:r w:rsidR="5A6A314A" w:rsidRPr="00EF39E4">
        <w:t xml:space="preserve"> </w:t>
      </w:r>
      <w:r w:rsidR="1948F463">
        <w:t>and</w:t>
      </w:r>
      <w:r w:rsidRPr="00EF39E4">
        <w:t xml:space="preserve"> (2) at least 100 organisms will be collected per sample site.</w:t>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lastRenderedPageBreak/>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2F55010B"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7BAC9326"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26961EB4" w:rsidR="00D02FCF" w:rsidRDefault="00D02FCF" w:rsidP="786BBA34">
      <w:pPr>
        <w:pStyle w:val="BodyText"/>
        <w:rPr>
          <w:bCs/>
        </w:rPr>
      </w:pPr>
      <w:r w:rsidRPr="00D02FCF">
        <w:t xml:space="preserve">Each data entry will be checked to the original </w:t>
      </w:r>
      <w:r w:rsidR="786BBA34" w:rsidRPr="00D02FCF">
        <w:t>Field Data F</w:t>
      </w:r>
      <w:r w:rsidRPr="00D02FCF">
        <w:t>orm and random quality control checks are made on subsequent data that have been analyzed or manipulated. The following quality control/quality assurance measures will be taken in the field to ensure accuracy:</w:t>
      </w:r>
      <w:r w:rsidRPr="00802A66">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 xml:space="preserve">+++IF </w:t>
      </w:r>
      <w:proofErr w:type="gramStart"/>
      <w:r w:rsidRPr="00AD60D7">
        <w:rPr>
          <w:rFonts w:ascii="Courier New" w:hAnsi="Courier New" w:cs="Courier New"/>
          <w:sz w:val="24"/>
          <w:szCs w:val="24"/>
          <w:highlight w:val="green"/>
        </w:rPr>
        <w:t>determine(</w:t>
      </w:r>
      <w:proofErr w:type="gramEnd"/>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eastAsia="Times New Roman" w:cs="Calibri"/>
          <w:color w:val="000000"/>
        </w:rPr>
      </w:pPr>
      <w:r w:rsidRPr="00AD60D7">
        <w:rPr>
          <w:rFonts w:ascii="Courier New" w:hAnsi="Courier New" w:cs="Courier New"/>
          <w:sz w:val="24"/>
          <w:szCs w:val="24"/>
          <w:highlight w:val="green"/>
        </w:rPr>
        <w:t xml:space="preserve">'Macroinvertebrates', '') === true || </w:t>
      </w:r>
      <w:proofErr w:type="gramStart"/>
      <w:r w:rsidRPr="00AD60D7">
        <w:rPr>
          <w:rFonts w:ascii="Courier New" w:hAnsi="Courier New" w:cs="Courier New"/>
          <w:sz w:val="24"/>
          <w:szCs w:val="24"/>
          <w:highlight w:val="green"/>
        </w:rPr>
        <w:t>determine(</w:t>
      </w:r>
      <w:proofErr w:type="gramEnd"/>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8A714A" w:rsidRDefault="623FE806" w:rsidP="00353483">
      <w:pPr>
        <w:pStyle w:val="ListBullet"/>
      </w:pPr>
      <w:r>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353483">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eastAsia="Times New Roman"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2FACF29B" w:rsidR="00AD60D7" w:rsidRDefault="00FE794D" w:rsidP="00353483">
      <w:pPr>
        <w:pStyle w:val="ListBulletLast"/>
      </w:pPr>
      <w:r w:rsidRPr="00E95573">
        <w:t>For physical habitat assessment, final conclusions are potentially subject to variability among investigators.</w:t>
      </w:r>
      <w:r w:rsidR="3342F098">
        <w:t xml:space="preserve"> Ensuring</w:t>
      </w:r>
      <w:r w:rsidRPr="00E95573">
        <w:t xml:space="preserve"> that each investigator is appropriately trained in the evaluation technique</w:t>
      </w:r>
      <w:r w:rsidR="028EF570" w:rsidRPr="212F7985">
        <w:t>,</w:t>
      </w:r>
      <w:r w:rsidRPr="00E95573">
        <w:t xml:space="preserve"> and conducting periodic crosschecks among investigators to promote consistency</w:t>
      </w:r>
      <w:r w:rsidR="13D93891" w:rsidRPr="00E95573">
        <w:t xml:space="preserve">, will </w:t>
      </w:r>
      <w:r w:rsidR="025563E2" w:rsidRPr="00E95573">
        <w:t>ensure conclusions reached by different investigators</w:t>
      </w:r>
      <w:r w:rsidR="13928339" w:rsidRPr="00E95573">
        <w:t xml:space="preserve"> are consistent</w:t>
      </w:r>
      <w:r w:rsidRPr="00E95573">
        <w:t>.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F43267">
      <w:pPr>
        <w:pStyle w:val="BodyText"/>
        <w:rPr>
          <w:highlight w:val="green"/>
        </w:rPr>
      </w:pPr>
      <w:bookmarkStart w:id="33" w:name="_Toc500730909"/>
      <w:r w:rsidRPr="006948BD">
        <w:rPr>
          <w:highlight w:val="green"/>
        </w:rPr>
        <w:t>+++END-IF+++</w:t>
      </w:r>
    </w:p>
    <w:p w14:paraId="4A36BD2A" w14:textId="77777777" w:rsidR="00FE794D" w:rsidRDefault="00FE794D" w:rsidP="00FE794D">
      <w:pPr>
        <w:pStyle w:val="Heading4"/>
      </w:pPr>
      <w:r w:rsidRPr="008B2D38">
        <w:t>Representativeness</w:t>
      </w:r>
      <w:bookmarkEnd w:id="33"/>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w:t>
      </w:r>
      <w:r w:rsidR="00FE794D" w:rsidRPr="00BC4BB0">
        <w:lastRenderedPageBreak/>
        <w:t xml:space="preserve">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 xml:space="preserve">enthic monitoring is conducted only in </w:t>
      </w:r>
      <w:proofErr w:type="spellStart"/>
      <w:r w:rsidRPr="1582CEA5">
        <w:t>wadeable</w:t>
      </w:r>
      <w:proofErr w:type="spellEnd"/>
      <w:r w:rsidRPr="1582CEA5">
        <w:t xml:space="preserve"> streams/</w:t>
      </w:r>
      <w:proofErr w:type="spellStart"/>
      <w:r w:rsidRPr="1582CEA5">
        <w:t>wadeable</w:t>
      </w:r>
      <w:proofErr w:type="spellEnd"/>
      <w:r w:rsidRPr="1582CEA5">
        <w:t xml:space="preserv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34" w:name="_Toc500730910"/>
      <w:r w:rsidRPr="008B2D38">
        <w:t>Comparability</w:t>
      </w:r>
      <w:bookmarkStart w:id="35" w:name="_Toc500730912"/>
      <w:bookmarkEnd w:id="34"/>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36" w:name="_Toc500730908"/>
      <w:bookmarkEnd w:id="35"/>
      <w:r w:rsidRPr="001D0003">
        <w:t>Holding Time</w:t>
      </w:r>
      <w:bookmarkEnd w:id="36"/>
      <w:r w:rsidRPr="001D0003">
        <w:t>s</w:t>
      </w:r>
      <w:bookmarkStart w:id="37"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F7114E" w:rsidRDefault="00F7114E"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F7114E" w:rsidRDefault="00F7114E"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37"/>
    <w:p w14:paraId="34EF4019" w14:textId="77777777" w:rsidR="00FE794D" w:rsidRDefault="00FE794D" w:rsidP="00FE794D">
      <w:pPr>
        <w:pStyle w:val="Heading4"/>
      </w:pPr>
      <w:r w:rsidRPr="008B2D38">
        <w:lastRenderedPageBreak/>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 xml:space="preserve">+++IF </w:t>
      </w:r>
      <w:proofErr w:type="gramStart"/>
      <w:r w:rsidRPr="00D7408F">
        <w:rPr>
          <w:rFonts w:ascii="Courier New" w:hAnsi="Courier New" w:cs="Courier New"/>
          <w:sz w:val="24"/>
          <w:szCs w:val="24"/>
          <w:highlight w:val="green"/>
        </w:rPr>
        <w:t>determine(</w:t>
      </w:r>
      <w:proofErr w:type="gramEnd"/>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38" w:name="_Toc24105953"/>
      <w:r w:rsidRPr="00BB1B97">
        <w:t>A7.2</w:t>
      </w:r>
      <w:r w:rsidRPr="00BB1B97">
        <w:tab/>
        <w:t xml:space="preserve">Sample </w:t>
      </w:r>
      <w:r w:rsidRPr="000349AE">
        <w:t>Analysis</w:t>
      </w:r>
      <w:r w:rsidRPr="00BB1B97">
        <w:t xml:space="preserve"> Data Quality Objectives</w:t>
      </w:r>
      <w:bookmarkEnd w:id="38"/>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bookmarkStart w:id="39" w:name="_GoBack"/>
      <w:bookmarkEnd w:id="39"/>
    </w:p>
    <w:p w14:paraId="54C07ED0" w14:textId="739DA275" w:rsidR="00124DBD" w:rsidRDefault="00124DBD" w:rsidP="00124DBD">
      <w:pPr>
        <w:autoSpaceDE w:val="0"/>
        <w:autoSpaceDN w:val="0"/>
        <w:spacing w:before="40" w:after="40"/>
        <w:rPr>
          <w:rFonts w:ascii="Courier New" w:hAnsi="Courier New" w:cs="Courier New"/>
          <w:color w:val="000000"/>
          <w:sz w:val="24"/>
          <w:szCs w:val="24"/>
        </w:rPr>
      </w:pPr>
      <w:bookmarkStart w:id="40" w:name="_Hlk19908392"/>
      <w:bookmarkStart w:id="41" w:name="_Hlk19877949"/>
      <w:r w:rsidRPr="00D32E49">
        <w:rPr>
          <w:rFonts w:ascii="Courier New" w:hAnsi="Courier New" w:cs="Courier New"/>
          <w:color w:val="000000"/>
          <w:sz w:val="24"/>
          <w:szCs w:val="24"/>
          <w:highlight w:val="green"/>
        </w:rPr>
        <w:t>+++END-IF+++</w:t>
      </w:r>
    </w:p>
    <w:p w14:paraId="016E48C9" w14:textId="26EB7C4B" w:rsidR="004A1F85" w:rsidRPr="00D32E49" w:rsidRDefault="004A1F85" w:rsidP="00124DBD">
      <w:pPr>
        <w:autoSpaceDE w:val="0"/>
        <w:autoSpaceDN w:val="0"/>
        <w:spacing w:before="40" w:after="40"/>
        <w:rPr>
          <w:rFonts w:ascii="Courier New" w:hAnsi="Courier New" w:cs="Courier New"/>
          <w:color w:val="000000"/>
          <w:sz w:val="24"/>
          <w:szCs w:val="24"/>
        </w:rPr>
      </w:pPr>
      <w:r w:rsidRPr="004A1F85">
        <w:rPr>
          <w:rFonts w:ascii="Courier New" w:hAnsi="Courier New" w:cs="Courier New"/>
          <w:color w:val="000000"/>
          <w:sz w:val="24"/>
          <w:szCs w:val="24"/>
          <w:highlight w:val="green"/>
        </w:rPr>
        <w:t>+++END-IF+++</w:t>
      </w: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 xml:space="preserve">+++IF </w:t>
      </w:r>
      <w:proofErr w:type="gramStart"/>
      <w:r w:rsidRPr="00D32E49">
        <w:rPr>
          <w:rFonts w:ascii="Courier New" w:hAnsi="Courier New" w:cs="Courier New"/>
          <w:sz w:val="24"/>
          <w:szCs w:val="24"/>
          <w:highlight w:val="green"/>
        </w:rPr>
        <w:t>determine(</w:t>
      </w:r>
      <w:bookmarkStart w:id="42" w:name="_Hlk19878916"/>
      <w:proofErr w:type="gramEnd"/>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42"/>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43" w:name="_Toc24105954"/>
      <w:bookmarkEnd w:id="40"/>
      <w:r w:rsidRPr="00345AFB">
        <w:t>A7</w:t>
      </w:r>
      <w:r>
        <w:tab/>
        <w:t>Marine/Benthic Data Quality Objectives</w:t>
      </w:r>
      <w:bookmarkEnd w:id="43"/>
    </w:p>
    <w:bookmarkEnd w:id="41"/>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8919DC7" w:rsidR="00FE794D" w:rsidRPr="000C5E8E" w:rsidRDefault="00FE794D" w:rsidP="00FE794D"/>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 xml:space="preserve">'Grab sample volume', '') === true &amp;&amp; </w:t>
      </w:r>
      <w:r w:rsidRPr="002D5CFF">
        <w:rPr>
          <w:rFonts w:ascii="Courier New" w:hAnsi="Courier New" w:cs="Courier New"/>
          <w:sz w:val="24"/>
          <w:szCs w:val="24"/>
          <w:highlight w:val="green"/>
        </w:rPr>
        <w:lastRenderedPageBreak/>
        <w:t>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'Total organic carbon (TOC)',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44" w:name="_Toc24105955"/>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bookmarkEnd w:id="44"/>
      <w:r w:rsidRPr="13855CDE">
        <w:rPr>
          <w:rFonts w:eastAsia="Palatino Linotype"/>
        </w:rPr>
        <w:t xml:space="preserve"> </w:t>
      </w:r>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E09BEBA" w:rsidR="00FE794D" w:rsidRPr="000C5E8E" w:rsidRDefault="00FE794D" w:rsidP="00325D59">
      <w:pPr>
        <w:pStyle w:val="BodyText"/>
      </w:pPr>
      <w:r w:rsidRPr="75412FF0">
        <w:rPr>
          <w:rFonts w:eastAsia="Palatino Linotype"/>
        </w:rPr>
        <w:t xml:space="preserve">The determination of </w:t>
      </w:r>
      <w:proofErr w:type="gramStart"/>
      <w:r w:rsidRPr="75412FF0">
        <w:rPr>
          <w:rFonts w:eastAsia="Palatino Linotype"/>
        </w:rPr>
        <w:t>sufficient</w:t>
      </w:r>
      <w:proofErr w:type="gramEnd"/>
      <w:r w:rsidRPr="75412FF0">
        <w:rPr>
          <w:rFonts w:eastAsia="Palatino Linotype"/>
        </w:rPr>
        <w:t xml:space="preserve">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w:t>
      </w:r>
      <w:proofErr w:type="spellStart"/>
      <w:r w:rsidRPr="75412FF0">
        <w:rPr>
          <w:rFonts w:eastAsia="Palatino Linotype"/>
        </w:rPr>
        <w:t>infaunal</w:t>
      </w:r>
      <w:proofErr w:type="spellEnd"/>
      <w:r w:rsidRPr="75412FF0">
        <w:rPr>
          <w:rFonts w:eastAsia="Palatino Linotype"/>
        </w:rPr>
        <w:t xml:space="preserve">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2BFB9417" w:rsidR="000315D5" w:rsidRDefault="000315D5" w:rsidP="000315D5">
      <w:pPr>
        <w:pStyle w:val="BodyText"/>
        <w:rPr>
          <w:rFonts w:eastAsia="Palatino Linotype"/>
        </w:rPr>
      </w:pPr>
      <w:bookmarkStart w:id="45"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p w14:paraId="6D6D0481" w14:textId="77777777" w:rsidR="00E36C54" w:rsidRPr="00E36C54" w:rsidRDefault="00E36C54" w:rsidP="00E36C54">
      <w:pPr>
        <w:keepNext/>
      </w:pPr>
    </w:p>
    <w:bookmarkEnd w:id="45"/>
    <w:p w14:paraId="28BCDE3F" w14:textId="77777777" w:rsidR="00FE794D" w:rsidRPr="000C5E8E" w:rsidRDefault="00FE794D" w:rsidP="00E36C54">
      <w:pPr>
        <w:keepNext/>
        <w:jc w:val="center"/>
      </w:pPr>
      <w:r>
        <w:rPr>
          <w:noProof/>
        </w:rPr>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3ADDB7AB" w:rsidR="00FE794D" w:rsidRPr="000C5E8E" w:rsidRDefault="002469B7" w:rsidP="00E36C54">
      <w:pPr>
        <w:pStyle w:val="FigureTitle"/>
        <w:keepNext/>
      </w:pPr>
      <w:bookmarkStart w:id="46" w:name="_Toc24070749"/>
      <w:r>
        <w:t>Figure A7.</w:t>
      </w:r>
      <w:r w:rsidR="00441CE9">
        <w:fldChar w:fldCharType="begin"/>
      </w:r>
      <w:r w:rsidR="00441CE9">
        <w:instrText xml:space="preserve"> SEQ Figure \* ARABIC \r 1 </w:instrText>
      </w:r>
      <w:r w:rsidR="00441CE9">
        <w:fldChar w:fldCharType="separate"/>
      </w:r>
      <w:r w:rsidR="00CF2564" w:rsidRPr="008A714A">
        <w:t>1</w:t>
      </w:r>
      <w:r w:rsidR="00441CE9">
        <w:fldChar w:fldCharType="end"/>
      </w:r>
      <w:r>
        <w:t xml:space="preserve">. </w:t>
      </w:r>
      <w:r w:rsidR="00FE794D" w:rsidRPr="75412FF0">
        <w:t xml:space="preserve">Illustration of acceptable and unacceptable grabs for benthic </w:t>
      </w:r>
      <w:r w:rsidR="006F40ED">
        <w:br/>
      </w:r>
      <w:r w:rsidR="00FE794D" w:rsidRPr="75412FF0">
        <w:t>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46"/>
    </w:p>
    <w:p w14:paraId="5D5CDCD3" w14:textId="77777777" w:rsidR="006F40ED" w:rsidRPr="006F40ED" w:rsidRDefault="006F40ED" w:rsidP="006F40ED"/>
    <w:p w14:paraId="23F9B5F1" w14:textId="1E7EC9D4" w:rsidR="00FE794D" w:rsidRPr="006B063A" w:rsidRDefault="00FE794D">
      <w:pPr>
        <w:pStyle w:val="Heading3"/>
        <w:rPr>
          <w:color w:val="C00000"/>
        </w:rPr>
      </w:pPr>
      <w:bookmarkStart w:id="47" w:name="_Toc24105956"/>
      <w:r w:rsidRPr="00124597">
        <w:rPr>
          <w:rFonts w:eastAsia="Palatino Linotype" w:cs="Palatino Linotype"/>
        </w:rPr>
        <w:t>A7.2</w:t>
      </w:r>
      <w:r>
        <w:rPr>
          <w:sz w:val="14"/>
          <w:szCs w:val="14"/>
        </w:rPr>
        <w:tab/>
      </w:r>
      <w:proofErr w:type="spellStart"/>
      <w:r w:rsidRPr="00124597">
        <w:rPr>
          <w:rFonts w:eastAsia="Palatino Linotype" w:cs="Palatino Linotype"/>
        </w:rPr>
        <w:t>Infaunal</w:t>
      </w:r>
      <w:proofErr w:type="spellEnd"/>
      <w:r w:rsidRPr="00124597">
        <w:rPr>
          <w:rFonts w:eastAsia="Palatino Linotype" w:cs="Palatino Linotype"/>
        </w:rPr>
        <w:t xml:space="preserve"> Analysis</w:t>
      </w:r>
      <w:r w:rsidRPr="00124597">
        <w:t xml:space="preserve"> Data Quality </w:t>
      </w:r>
      <w:r>
        <w:t>Objectives</w:t>
      </w:r>
      <w:bookmarkEnd w:id="47"/>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48" w:name="_Toc24105957"/>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48"/>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2A6A8269" w:rsidR="0005518D" w:rsidRPr="0005518D" w:rsidRDefault="0005518D" w:rsidP="0005518D">
      <w:pPr>
        <w:pStyle w:val="BodyText"/>
        <w:rPr>
          <w:rFonts w:eastAsia="Palatino Linotype"/>
        </w:rPr>
      </w:pPr>
      <w:r w:rsidRPr="0005518D">
        <w:rPr>
          <w:rFonts w:eastAsia="Palatino Linotype"/>
        </w:rPr>
        <w:t xml:space="preserve">The determination of </w:t>
      </w:r>
      <w:proofErr w:type="gramStart"/>
      <w:r w:rsidRPr="0005518D">
        <w:rPr>
          <w:rFonts w:eastAsia="Palatino Linotype"/>
        </w:rPr>
        <w:t>sufficient</w:t>
      </w:r>
      <w:proofErr w:type="gramEnd"/>
      <w:r w:rsidRPr="0005518D">
        <w:rPr>
          <w:rFonts w:eastAsia="Palatino Linotype"/>
        </w:rPr>
        <w:t xml:space="preserve">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478F55E0" w:rsidR="0005518D" w:rsidRDefault="0005518D" w:rsidP="0005518D">
      <w:pPr>
        <w:pStyle w:val="BodyText"/>
        <w:rPr>
          <w:rFonts w:eastAsia="Palatino Linotype"/>
        </w:rPr>
      </w:pPr>
      <w:r w:rsidRPr="0005518D">
        <w:rPr>
          <w:rFonts w:eastAsia="Palatino Linotype"/>
        </w:rPr>
        <w:t xml:space="preserve">The quality objectives for the handling of benthic </w:t>
      </w:r>
      <w:proofErr w:type="spellStart"/>
      <w:r w:rsidRPr="0005518D">
        <w:rPr>
          <w:rFonts w:eastAsia="Palatino Linotype"/>
        </w:rPr>
        <w:t>infaunal</w:t>
      </w:r>
      <w:proofErr w:type="spellEnd"/>
      <w:r w:rsidRPr="0005518D">
        <w:rPr>
          <w:rFonts w:eastAsia="Palatino Linotype"/>
        </w:rPr>
        <w:t xml:space="preserve">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60DE4D90" w14:textId="77777777" w:rsidR="00E36C54" w:rsidRPr="00E36C54" w:rsidRDefault="00E36C54" w:rsidP="00E36C54">
      <w:pPr>
        <w:keepNext/>
      </w:pPr>
    </w:p>
    <w:p w14:paraId="204E7F3A" w14:textId="7596E98F" w:rsidR="00FE794D" w:rsidRPr="00D964D8" w:rsidRDefault="00FE794D" w:rsidP="00E36C54">
      <w:pPr>
        <w:keepNext/>
        <w:jc w:val="center"/>
      </w:pPr>
      <w:r w:rsidRPr="00D964D8">
        <w:rPr>
          <w:noProof/>
        </w:rPr>
        <w:drawing>
          <wp:inline distT="0" distB="0" distL="0" distR="0" wp14:anchorId="1A3F90F0" wp14:editId="081417FB">
            <wp:extent cx="3876675" cy="37719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771900"/>
                    </a:xfrm>
                    <a:prstGeom prst="rect">
                      <a:avLst/>
                    </a:prstGeom>
                    <a:ln w="6350">
                      <a:solidFill>
                        <a:schemeClr val="accent1"/>
                      </a:solidFill>
                    </a:ln>
                  </pic:spPr>
                </pic:pic>
              </a:graphicData>
            </a:graphic>
          </wp:inline>
        </w:drawing>
      </w:r>
    </w:p>
    <w:p w14:paraId="7E739EEC" w14:textId="26B39C3E" w:rsidR="00FE794D" w:rsidRDefault="002469B7" w:rsidP="00E36C54">
      <w:pPr>
        <w:pStyle w:val="FigureTitle"/>
        <w:keepNext/>
      </w:pPr>
      <w:bookmarkStart w:id="49" w:name="_Toc24070750"/>
      <w:r>
        <w:t>Figure A7.</w:t>
      </w:r>
      <w:r w:rsidR="00441CE9">
        <w:fldChar w:fldCharType="begin"/>
      </w:r>
      <w:r w:rsidR="00441CE9">
        <w:instrText xml:space="preserve"> SEQ Figure \* ARABIC \r 1 </w:instrText>
      </w:r>
      <w:r w:rsidR="00441CE9">
        <w:fldChar w:fldCharType="separate"/>
      </w:r>
      <w:r w:rsidR="00CF2564">
        <w:rPr>
          <w:noProof/>
        </w:rPr>
        <w:t>1</w:t>
      </w:r>
      <w:r w:rsidR="00441CE9">
        <w:rPr>
          <w:noProof/>
        </w:rPr>
        <w:fldChar w:fldCharType="end"/>
      </w:r>
      <w:r>
        <w:t xml:space="preserve">. </w:t>
      </w:r>
      <w:r w:rsidR="00FE794D" w:rsidRPr="00D964D8">
        <w:t xml:space="preserve">Illustration of acceptable and unacceptable grabs for </w:t>
      </w:r>
      <w:r w:rsidR="002E0D1C">
        <w:br/>
      </w:r>
      <w:r w:rsidR="00FE794D" w:rsidRPr="00D964D8">
        <w:t>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49"/>
    </w:p>
    <w:p w14:paraId="537DAC65" w14:textId="77777777" w:rsidR="00E36C54" w:rsidRPr="00E36C54" w:rsidRDefault="00E36C54" w:rsidP="00E36C54"/>
    <w:p w14:paraId="2CE163D5" w14:textId="1F943906" w:rsidR="00FE794D" w:rsidRPr="00D964D8" w:rsidRDefault="00FE794D" w:rsidP="00FE794D">
      <w:pPr>
        <w:pStyle w:val="Heading3"/>
      </w:pPr>
      <w:bookmarkStart w:id="50" w:name="_Toc24105958"/>
      <w:r w:rsidRPr="00D964D8">
        <w:rPr>
          <w:rFonts w:eastAsia="Palatino Linotype" w:cs="Palatino Linotype"/>
        </w:rPr>
        <w:t>A7.2</w:t>
      </w:r>
      <w:r>
        <w:rPr>
          <w:sz w:val="14"/>
          <w:szCs w:val="14"/>
        </w:rPr>
        <w:tab/>
      </w:r>
      <w:proofErr w:type="spellStart"/>
      <w:r w:rsidRPr="00D964D8">
        <w:rPr>
          <w:rFonts w:eastAsia="Palatino Linotype" w:cs="Palatino Linotype"/>
        </w:rPr>
        <w:t>Infaunal</w:t>
      </w:r>
      <w:proofErr w:type="spellEnd"/>
      <w:r w:rsidRPr="00D964D8">
        <w:rPr>
          <w:rFonts w:eastAsia="Palatino Linotype" w:cs="Palatino Linotype"/>
        </w:rPr>
        <w:t xml:space="preserve"> Analysis</w:t>
      </w:r>
      <w:r w:rsidRPr="00D964D8">
        <w:t xml:space="preserve"> Data Quality </w:t>
      </w:r>
      <w:r>
        <w:t>Objectives</w:t>
      </w:r>
      <w:bookmarkEnd w:id="50"/>
      <w:r w:rsidRPr="481F3878">
        <w:t xml:space="preserve"> </w:t>
      </w:r>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w:t>
      </w:r>
      <w:proofErr w:type="spellStart"/>
      <w:r w:rsidRPr="00D964D8">
        <w:t>infaunal</w:t>
      </w:r>
      <w:proofErr w:type="spellEnd"/>
      <w:r w:rsidRPr="00D964D8">
        <w:t xml:space="preserve">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eastAsia="Times New Roman" w:cs="Calibri"/>
          <w:color w:val="000000"/>
        </w:rPr>
      </w:pPr>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51" w:name="_Toc24105959"/>
      <w:r w:rsidRPr="004A1F37">
        <w:rPr>
          <w:rFonts w:eastAsia="Palatino Linotype"/>
        </w:rPr>
        <w:lastRenderedPageBreak/>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51"/>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579BCA85" w:rsidR="00FE794D" w:rsidRDefault="00FE794D" w:rsidP="002A6C1D">
      <w:pPr>
        <w:pStyle w:val="BodyText"/>
        <w:rPr>
          <w:rFonts w:eastAsia="Palatino Linotype"/>
        </w:rPr>
      </w:pPr>
      <w:r w:rsidRPr="004A1F37">
        <w:rPr>
          <w:rFonts w:eastAsia="Palatino Linotype"/>
        </w:rPr>
        <w:t xml:space="preserve">The determination of </w:t>
      </w:r>
      <w:proofErr w:type="gramStart"/>
      <w:r w:rsidRPr="004A1F37">
        <w:rPr>
          <w:rFonts w:eastAsia="Palatino Linotype"/>
        </w:rPr>
        <w:t>sufficient</w:t>
      </w:r>
      <w:proofErr w:type="gramEnd"/>
      <w:r w:rsidRPr="004A1F37">
        <w:rPr>
          <w:rFonts w:eastAsia="Palatino Linotype"/>
        </w:rPr>
        <w:t xml:space="preserve"> quantity is made </w:t>
      </w:r>
      <w:r w:rsidR="0005518D">
        <w:rPr>
          <w:rFonts w:eastAsia="Palatino Linotype"/>
        </w:rPr>
        <w:t xml:space="preserve">by measuring </w:t>
      </w:r>
      <w:r w:rsidRPr="004A1F37">
        <w:rPr>
          <w:rFonts w:eastAsia="Palatino Linotype"/>
        </w:rPr>
        <w:t>the depth of penetration of the grab. The 0.04</w:t>
      </w:r>
      <w:r>
        <w:rPr>
          <w:rFonts w:eastAsia="Palatino Linotype"/>
        </w:rPr>
        <w:t xml:space="preserve"> </w:t>
      </w:r>
      <w:r w:rsidRPr="004A1F37">
        <w:rPr>
          <w:rFonts w:eastAsia="Palatino Linotype"/>
        </w:rPr>
        <w:t>m</w:t>
      </w:r>
      <w:r w:rsidRPr="004A1F37">
        <w:rPr>
          <w:rFonts w:eastAsia="Palatino Linotype"/>
          <w:vertAlign w:val="superscript"/>
        </w:rPr>
        <w:t>2</w:t>
      </w:r>
      <w:r w:rsidRPr="004A1F37">
        <w:rPr>
          <w:rFonts w:eastAsia="Palatino Linotype"/>
        </w:rPr>
        <w:t xml:space="preserve"> </w:t>
      </w:r>
      <w:r w:rsidR="0005518D">
        <w:rPr>
          <w:rFonts w:eastAsia="Palatino Linotype"/>
        </w:rPr>
        <w:t xml:space="preserve">Ted </w:t>
      </w:r>
      <w:r w:rsidRPr="004A1F37">
        <w:rPr>
          <w:rFonts w:eastAsia="Palatino Linotype"/>
        </w:rPr>
        <w:t>Young</w:t>
      </w:r>
      <w:r>
        <w:rPr>
          <w:rFonts w:eastAsia="Palatino Linotype"/>
        </w:rPr>
        <w:t>-</w:t>
      </w:r>
      <w:r w:rsidRPr="004A1F37">
        <w:rPr>
          <w:rFonts w:eastAsia="Palatino Linotype"/>
        </w:rPr>
        <w:t>modified</w:t>
      </w:r>
      <w:r>
        <w:rPr>
          <w:rFonts w:eastAsia="Palatino Linotype"/>
        </w:rPr>
        <w:t xml:space="preserve"> </w:t>
      </w:r>
      <w:r w:rsidR="0005518D">
        <w:rPr>
          <w:rFonts w:eastAsia="Palatino Linotype"/>
        </w:rPr>
        <w:t>v</w:t>
      </w:r>
      <w:r>
        <w:rPr>
          <w:rFonts w:eastAsia="Palatino Linotype"/>
        </w:rPr>
        <w:t>an</w:t>
      </w:r>
      <w:r w:rsidRPr="004A1F37">
        <w:rPr>
          <w:rFonts w:eastAsia="Palatino Linotype"/>
        </w:rPr>
        <w:t xml:space="preserve"> Veen grab sampler used for sediment and biological samples must contain sediment to a depth of at least 7 cm (out of a possible 10 cm) at the center.</w:t>
      </w:r>
      <w:r>
        <w:rPr>
          <w:rFonts w:eastAsia="Palatino Linotype"/>
        </w:rPr>
        <w:t xml:space="preserve"> </w:t>
      </w:r>
      <w:r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Pr>
          <w:rFonts w:eastAsia="Palatino Linotype"/>
        </w:rPr>
        <w:t>7.</w:t>
      </w:r>
      <w:r w:rsidRPr="004A1F37">
        <w:rPr>
          <w:rFonts w:eastAsia="Palatino Linotype"/>
        </w:rPr>
        <w:t>1). Procedures for collecting undisturbed and uncontaminated samples are described in Section B2.</w:t>
      </w:r>
    </w:p>
    <w:p w14:paraId="4769D851" w14:textId="0EB52BF5" w:rsidR="00E36C54" w:rsidRDefault="00E36C54" w:rsidP="00E36C54">
      <w:pPr>
        <w:keepNext/>
      </w:pPr>
      <w:r w:rsidRPr="002E0D1C">
        <w:rPr>
          <w:noProof/>
        </w:rPr>
        <w:drawing>
          <wp:anchor distT="0" distB="0" distL="114300" distR="114300" simplePos="0" relativeHeight="251660288" behindDoc="0" locked="0" layoutInCell="1" allowOverlap="1" wp14:anchorId="56426477" wp14:editId="27BC6FFB">
            <wp:simplePos x="0" y="0"/>
            <wp:positionH relativeFrom="column">
              <wp:posOffset>876300</wp:posOffset>
            </wp:positionH>
            <wp:positionV relativeFrom="paragraph">
              <wp:posOffset>318770</wp:posOffset>
            </wp:positionV>
            <wp:extent cx="3874770" cy="3895725"/>
            <wp:effectExtent l="19050" t="19050" r="11430" b="2857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4770" cy="3895725"/>
                    </a:xfrm>
                    <a:prstGeom prst="rect">
                      <a:avLst/>
                    </a:prstGeom>
                    <a:ln w="6350">
                      <a:solidFill>
                        <a:schemeClr val="accent1"/>
                      </a:solidFill>
                    </a:ln>
                  </pic:spPr>
                </pic:pic>
              </a:graphicData>
            </a:graphic>
            <wp14:sizeRelH relativeFrom="page">
              <wp14:pctWidth>0</wp14:pctWidth>
            </wp14:sizeRelH>
            <wp14:sizeRelV relativeFrom="page">
              <wp14:pctHeight>0</wp14:pctHeight>
            </wp14:sizeRelV>
          </wp:anchor>
        </w:drawing>
      </w:r>
    </w:p>
    <w:p w14:paraId="7E83A3B0" w14:textId="6A21DB68" w:rsidR="002469B7" w:rsidRPr="008B5066" w:rsidRDefault="002469B7" w:rsidP="00E36C54">
      <w:pPr>
        <w:pStyle w:val="FigureTitle"/>
        <w:keepNext/>
      </w:pPr>
      <w:bookmarkStart w:id="52" w:name="_Toc24070751"/>
      <w:r>
        <w:t>Figure A7.</w:t>
      </w:r>
      <w:r w:rsidR="00441CE9">
        <w:fldChar w:fldCharType="begin"/>
      </w:r>
      <w:r w:rsidR="00441CE9">
        <w:instrText xml:space="preserve"> SEQ Figure \* ARABIC \r 1 </w:instrText>
      </w:r>
      <w:r w:rsidR="00441CE9">
        <w:fldChar w:fldCharType="separate"/>
      </w:r>
      <w:r w:rsidR="00CF2564">
        <w:rPr>
          <w:noProof/>
        </w:rPr>
        <w:t>1</w:t>
      </w:r>
      <w:r w:rsidR="00441CE9">
        <w:rPr>
          <w:noProof/>
        </w:rPr>
        <w:fldChar w:fldCharType="end"/>
      </w:r>
      <w:r>
        <w:t>. I</w:t>
      </w:r>
      <w:r w:rsidRPr="008B5066">
        <w:t xml:space="preserve">llustration of acceptable and unacceptable grabs for </w:t>
      </w:r>
      <w:r w:rsidR="002E0D1C">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5"/>
      </w:r>
      <w:bookmarkEnd w:id="52"/>
    </w:p>
    <w:p w14:paraId="1E1DF66E" w14:textId="77777777" w:rsidR="002469B7" w:rsidRPr="002469B7" w:rsidRDefault="002469B7" w:rsidP="002469B7"/>
    <w:p w14:paraId="044BB4DA" w14:textId="0FD6F82B"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53" w:name="_Hlk19879049"/>
      <w:r w:rsidRPr="00E6527B">
        <w:rPr>
          <w:rFonts w:ascii="Courier New" w:hAnsi="Courier New" w:cs="Courier New"/>
          <w:color w:val="000000"/>
          <w:sz w:val="24"/>
          <w:szCs w:val="24"/>
          <w:highlight w:val="green"/>
        </w:rPr>
        <w:lastRenderedPageBreak/>
        <w:t>+++END-IF+++</w:t>
      </w:r>
    </w:p>
    <w:bookmarkEnd w:id="53"/>
    <w:p w14:paraId="274EB219" w14:textId="6EBD7650" w:rsidR="00CE5DD0" w:rsidRPr="00111A7A" w:rsidRDefault="00CE5DD0" w:rsidP="00CE5DD0">
      <w:pPr>
        <w:rPr>
          <w:rFonts w:eastAsia="Times New Roman" w:cs="Calibri"/>
          <w:color w:val="000000"/>
        </w:rPr>
      </w:pPr>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108CC49E" w:rsidR="00FE794D" w:rsidRPr="00AE450B" w:rsidRDefault="00FE794D">
      <w:pPr>
        <w:pStyle w:val="Heading3"/>
        <w:rPr>
          <w:color w:val="C00000"/>
        </w:rPr>
      </w:pPr>
      <w:bookmarkStart w:id="54" w:name="_Toc24105960"/>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54"/>
    </w:p>
    <w:p w14:paraId="0FB5B00F" w14:textId="5791CE45"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3D6783EA" w:rsidR="00FE794D" w:rsidRDefault="00FE794D" w:rsidP="002A6C1D">
      <w:pPr>
        <w:pStyle w:val="BodyText"/>
        <w:rPr>
          <w:rFonts w:eastAsia="Palatino Linotype"/>
        </w:rPr>
      </w:pPr>
      <w:r w:rsidRPr="00AE450B">
        <w:rPr>
          <w:rFonts w:eastAsia="Palatino Linotype"/>
        </w:rPr>
        <w:t xml:space="preserve">The determination of </w:t>
      </w:r>
      <w:proofErr w:type="gramStart"/>
      <w:r w:rsidRPr="00AE450B">
        <w:rPr>
          <w:rFonts w:eastAsia="Palatino Linotype"/>
        </w:rPr>
        <w:t>sufficient</w:t>
      </w:r>
      <w:proofErr w:type="gramEnd"/>
      <w:r w:rsidRPr="00AE450B">
        <w:rPr>
          <w:rFonts w:eastAsia="Palatino Linotype"/>
        </w:rPr>
        <w:t xml:space="preserve"> quantity is made </w:t>
      </w:r>
      <w:r w:rsidR="00A650C4">
        <w:rPr>
          <w:rFonts w:eastAsia="Palatino Linotype"/>
        </w:rPr>
        <w:t>by measuring</w:t>
      </w:r>
      <w:r w:rsidRPr="00AE450B">
        <w:rPr>
          <w:rFonts w:eastAsia="Palatino Linotype"/>
        </w:rPr>
        <w:t xml:space="preserve"> the depth of penetration of the grab. The 0.04</w:t>
      </w:r>
      <w:r>
        <w:rPr>
          <w:rFonts w:eastAsia="Palatino Linotype"/>
        </w:rPr>
        <w:t xml:space="preserve"> </w:t>
      </w:r>
      <w:r w:rsidRPr="00AE450B">
        <w:rPr>
          <w:rFonts w:eastAsia="Palatino Linotype"/>
        </w:rPr>
        <w:t>m</w:t>
      </w:r>
      <w:r w:rsidRPr="00AE450B">
        <w:rPr>
          <w:rFonts w:eastAsia="Palatino Linotype"/>
          <w:vertAlign w:val="superscript"/>
        </w:rPr>
        <w:t>2</w:t>
      </w:r>
      <w:r w:rsidRPr="00AE450B">
        <w:rPr>
          <w:rFonts w:eastAsia="Palatino Linotype"/>
        </w:rPr>
        <w:t xml:space="preserve"> </w:t>
      </w:r>
      <w:r w:rsidR="00A650C4">
        <w:rPr>
          <w:rFonts w:eastAsia="Palatino Linotype"/>
        </w:rPr>
        <w:t xml:space="preserve">Ted </w:t>
      </w:r>
      <w:r w:rsidRPr="00AE450B">
        <w:rPr>
          <w:rFonts w:eastAsia="Palatino Linotype"/>
        </w:rPr>
        <w:t>Young</w:t>
      </w:r>
      <w:r>
        <w:rPr>
          <w:rFonts w:eastAsia="Palatino Linotype"/>
        </w:rPr>
        <w:t>-</w:t>
      </w:r>
      <w:r w:rsidRPr="00AE450B">
        <w:rPr>
          <w:rFonts w:eastAsia="Palatino Linotype"/>
        </w:rPr>
        <w:t>modified</w:t>
      </w:r>
      <w:r>
        <w:rPr>
          <w:rFonts w:eastAsia="Palatino Linotype"/>
        </w:rPr>
        <w:t xml:space="preserve"> </w:t>
      </w:r>
      <w:r w:rsidR="6D73714D">
        <w:rPr>
          <w:rFonts w:eastAsia="Palatino Linotype"/>
        </w:rPr>
        <w:t xml:space="preserve">Van </w:t>
      </w:r>
      <w:r w:rsidRPr="00AE450B">
        <w:rPr>
          <w:rFonts w:eastAsia="Palatino Linotype"/>
        </w:rPr>
        <w:t>Veen grab sampler used for sediment and biological samples must contain sediment to a depth of at least 7 cm (out of a possible 10 cm) at the center.</w:t>
      </w:r>
      <w:r>
        <w:rPr>
          <w:rFonts w:eastAsia="Palatino Linotype"/>
        </w:rPr>
        <w:t xml:space="preserve"> </w:t>
      </w:r>
      <w:r w:rsidRPr="00AE450B">
        <w:rPr>
          <w:rFonts w:eastAsia="Palatino Linotype"/>
        </w:rPr>
        <w:t xml:space="preserve">The sediment within the sampler </w:t>
      </w:r>
      <w:r>
        <w:rPr>
          <w:rFonts w:eastAsia="Palatino Linotype"/>
        </w:rPr>
        <w:t>must have</w:t>
      </w:r>
      <w:r w:rsidRPr="00AE450B">
        <w:rPr>
          <w:rFonts w:eastAsia="Palatino Linotype"/>
        </w:rPr>
        <w:t xml:space="preserve"> a relatively level surface and not spill out from the top of the grab (Figure </w:t>
      </w:r>
      <w:r w:rsidR="00BE6B05">
        <w:rPr>
          <w:rFonts w:eastAsia="Palatino Linotype"/>
        </w:rPr>
        <w:t>A7</w:t>
      </w:r>
      <w:r>
        <w:rPr>
          <w:rFonts w:eastAsia="Palatino Linotype"/>
        </w:rPr>
        <w:t>.</w:t>
      </w:r>
      <w:r w:rsidRPr="00AE450B">
        <w:rPr>
          <w:rFonts w:eastAsia="Palatino Linotype"/>
        </w:rPr>
        <w:t>1). Procedures for collecting undisturbed and uncontaminated samples are described in Section B2.</w:t>
      </w:r>
    </w:p>
    <w:p w14:paraId="7AF9B209" w14:textId="63DBE52A" w:rsidR="002E0D1C" w:rsidRPr="002E0D1C" w:rsidRDefault="002E0D1C" w:rsidP="00E36C54">
      <w:pPr>
        <w:keepNext/>
      </w:pPr>
    </w:p>
    <w:p w14:paraId="4920C547" w14:textId="107AABAE" w:rsidR="002469B7" w:rsidRPr="008B5066" w:rsidRDefault="00F3688C" w:rsidP="00E36C54">
      <w:pPr>
        <w:pStyle w:val="FigureTitle"/>
        <w:keepNext/>
      </w:pPr>
      <w:bookmarkStart w:id="55" w:name="_Toc24070752"/>
      <w:r>
        <w:rPr>
          <w:noProof/>
        </w:rPr>
        <w:drawing>
          <wp:anchor distT="0" distB="0" distL="114300" distR="114300" simplePos="0" relativeHeight="251658242" behindDoc="0" locked="1" layoutInCell="1" allowOverlap="1" wp14:anchorId="16D49719" wp14:editId="6336B395">
            <wp:simplePos x="0" y="0"/>
            <wp:positionH relativeFrom="column">
              <wp:posOffset>1019175</wp:posOffset>
            </wp:positionH>
            <wp:positionV relativeFrom="paragraph">
              <wp:posOffset>19050</wp:posOffset>
            </wp:positionV>
            <wp:extent cx="3877056" cy="3849624"/>
            <wp:effectExtent l="19050" t="19050" r="28575" b="1778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7056" cy="3849624"/>
                    </a:xfrm>
                    <a:prstGeom prst="rect">
                      <a:avLst/>
                    </a:prstGeom>
                    <a:ln w="6350">
                      <a:solidFill>
                        <a:schemeClr val="accent1"/>
                      </a:solidFill>
                    </a:ln>
                  </pic:spPr>
                </pic:pic>
              </a:graphicData>
            </a:graphic>
            <wp14:sizeRelH relativeFrom="margin">
              <wp14:pctWidth>0</wp14:pctWidth>
            </wp14:sizeRelH>
            <wp14:sizeRelV relativeFrom="margin">
              <wp14:pctHeight>0</wp14:pctHeight>
            </wp14:sizeRelV>
          </wp:anchor>
        </w:drawing>
      </w:r>
      <w:r w:rsidR="002469B7">
        <w:t>Figure A7.</w:t>
      </w:r>
      <w:r w:rsidR="00441CE9">
        <w:fldChar w:fldCharType="begin"/>
      </w:r>
      <w:r w:rsidR="00441CE9">
        <w:instrText xml:space="preserve"> SEQ Figure \* ARABIC \r 1 </w:instrText>
      </w:r>
      <w:r w:rsidR="00441CE9">
        <w:fldChar w:fldCharType="separate"/>
      </w:r>
      <w:r w:rsidR="00CF2564">
        <w:rPr>
          <w:noProof/>
        </w:rPr>
        <w:t>1</w:t>
      </w:r>
      <w:r w:rsidR="00441CE9">
        <w:rPr>
          <w:noProof/>
        </w:rPr>
        <w:fldChar w:fldCharType="end"/>
      </w:r>
      <w:r w:rsidR="002469B7">
        <w:t xml:space="preserve">. </w:t>
      </w:r>
      <w:r w:rsidR="002469B7" w:rsidRPr="008B5066">
        <w:t xml:space="preserve">Illustration of acceptable and unacceptable grabs for </w:t>
      </w:r>
      <w:r w:rsidR="002E0D1C">
        <w:br/>
      </w:r>
      <w:r w:rsidR="002469B7" w:rsidRPr="008B5066">
        <w:t>benthic community analysis using a 0.04</w:t>
      </w:r>
      <w:r w:rsidR="002469B7">
        <w:t xml:space="preserve"> </w:t>
      </w:r>
      <w:r w:rsidR="002469B7" w:rsidRPr="008B5066">
        <w:t>m</w:t>
      </w:r>
      <w:r w:rsidR="002469B7" w:rsidRPr="008B5066">
        <w:rPr>
          <w:vertAlign w:val="superscript"/>
        </w:rPr>
        <w:t>2</w:t>
      </w:r>
      <w:r w:rsidR="002469B7" w:rsidRPr="008B5066">
        <w:t xml:space="preserve"> </w:t>
      </w:r>
      <w:r w:rsidR="002469B7">
        <w:t>V</w:t>
      </w:r>
      <w:r w:rsidR="002469B7" w:rsidRPr="008B5066">
        <w:t>an Veen grab sampler.</w:t>
      </w:r>
      <w:r w:rsidR="00A650C4">
        <w:rPr>
          <w:rStyle w:val="FootnoteReference"/>
        </w:rPr>
        <w:footnoteReference w:id="6"/>
      </w:r>
      <w:bookmarkEnd w:id="55"/>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eastAsia="Times New Roman" w:cs="Calibri"/>
          <w:color w:val="000000"/>
        </w:rPr>
      </w:pPr>
      <w:bookmarkStart w:id="56" w:name="_Hlk19879034"/>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4E36FE" w:rsidRDefault="00FE794D" w:rsidP="00FE794D">
      <w:pPr>
        <w:pStyle w:val="Heading3"/>
      </w:pPr>
      <w:bookmarkStart w:id="57" w:name="_Toc24105961"/>
      <w:bookmarkEnd w:id="56"/>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57"/>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78F3DBE" w:rsidR="00FE794D" w:rsidRDefault="00546866" w:rsidP="002A6C1D">
      <w:pPr>
        <w:pStyle w:val="BodyText"/>
        <w:rPr>
          <w:rFonts w:eastAsia="Palatino Linotype"/>
        </w:rPr>
      </w:pPr>
      <w:r w:rsidRPr="00D27FC9">
        <w:rPr>
          <w:rFonts w:eastAsia="Palatino Linotype"/>
        </w:rPr>
        <w:lastRenderedPageBreak/>
        <w:t xml:space="preserve"> </w:t>
      </w:r>
      <w:r w:rsidR="00FE794D" w:rsidRPr="00D27FC9">
        <w:rPr>
          <w:rFonts w:eastAsia="Palatino Linotype"/>
        </w:rPr>
        <w:t xml:space="preserve">The determination of </w:t>
      </w:r>
      <w:proofErr w:type="gramStart"/>
      <w:r w:rsidR="00FE794D" w:rsidRPr="00D27FC9">
        <w:rPr>
          <w:rFonts w:eastAsia="Palatino Linotype"/>
        </w:rPr>
        <w:t>sufficient</w:t>
      </w:r>
      <w:proofErr w:type="gramEnd"/>
      <w:r w:rsidR="00FE794D" w:rsidRPr="00D27FC9">
        <w:rPr>
          <w:rFonts w:eastAsia="Palatino Linotype"/>
        </w:rPr>
        <w:t xml:space="preserve">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22046CA4" w14:textId="3D405A38" w:rsidR="00E36C54" w:rsidRPr="00D27FC9" w:rsidRDefault="00E36C54" w:rsidP="00E36C54">
      <w:pPr>
        <w:keepNext/>
      </w:pPr>
      <w:r>
        <w:rPr>
          <w:noProof/>
        </w:rPr>
        <w:drawing>
          <wp:anchor distT="0" distB="0" distL="114300" distR="114300" simplePos="0" relativeHeight="251658245" behindDoc="0" locked="0" layoutInCell="1" allowOverlap="1" wp14:anchorId="0282E686" wp14:editId="724D464E">
            <wp:simplePos x="0" y="0"/>
            <wp:positionH relativeFrom="column">
              <wp:posOffset>921385</wp:posOffset>
            </wp:positionH>
            <wp:positionV relativeFrom="paragraph">
              <wp:posOffset>261620</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p>
    <w:p w14:paraId="6F482D36" w14:textId="68D1F906" w:rsidR="002469B7" w:rsidRPr="008B5066" w:rsidRDefault="002469B7" w:rsidP="00E36C54">
      <w:pPr>
        <w:pStyle w:val="FigureTitle"/>
        <w:keepNext/>
      </w:pPr>
      <w:bookmarkStart w:id="58" w:name="_Toc24070753"/>
      <w:r>
        <w:t>Figure A7.</w:t>
      </w:r>
      <w:r w:rsidR="00441CE9">
        <w:fldChar w:fldCharType="begin"/>
      </w:r>
      <w:r w:rsidR="00441CE9">
        <w:instrText xml:space="preserve"> SEQ Figure \* ARABIC \r 1 </w:instrText>
      </w:r>
      <w:r w:rsidR="00441CE9">
        <w:fldChar w:fldCharType="separate"/>
      </w:r>
      <w:r w:rsidR="00CF2564">
        <w:rPr>
          <w:noProof/>
        </w:rPr>
        <w:t>1</w:t>
      </w:r>
      <w:r w:rsidR="00441CE9">
        <w:rPr>
          <w:noProof/>
        </w:rPr>
        <w:fldChar w:fldCharType="end"/>
      </w:r>
      <w:r>
        <w:t xml:space="preserve">. </w:t>
      </w:r>
      <w:r w:rsidRPr="008B5066">
        <w:t xml:space="preserve">Illustration of acceptable and unacceptable grabs for </w:t>
      </w:r>
      <w:r w:rsidR="00E36C54">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7"/>
      </w:r>
      <w:bookmarkEnd w:id="58"/>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59"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 xml:space="preserve">+++IF </w:t>
      </w:r>
      <w:proofErr w:type="gramStart"/>
      <w:r w:rsidRPr="00E6527B">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 xml:space="preserve">'Saltwater Water </w:t>
      </w:r>
      <w:proofErr w:type="spellStart"/>
      <w:r w:rsidRPr="00E6527B">
        <w:rPr>
          <w:rFonts w:ascii="Courier New" w:hAnsi="Courier New" w:cs="Courier New"/>
          <w:sz w:val="24"/>
          <w:szCs w:val="24"/>
          <w:highlight w:val="green"/>
        </w:rPr>
        <w:t>Quality','</w:t>
      </w:r>
      <w:r w:rsidR="009A492B">
        <w:rPr>
          <w:rFonts w:ascii="Courier New" w:hAnsi="Courier New" w:cs="Courier New"/>
          <w:sz w:val="24"/>
          <w:szCs w:val="24"/>
          <w:highlight w:val="green"/>
        </w:rPr>
        <w:t>Saltwater</w:t>
      </w:r>
      <w:proofErr w:type="spellEnd"/>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60" w:name="_Toc24105962"/>
      <w:r w:rsidRPr="00345AFB">
        <w:lastRenderedPageBreak/>
        <w:t>A7</w:t>
      </w:r>
      <w:r>
        <w:tab/>
        <w:t>Marine/Water Quality Data Quality Objectives</w:t>
      </w:r>
      <w:bookmarkEnd w:id="60"/>
    </w:p>
    <w:bookmarkEnd w:id="59"/>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342779E0" w:rsidR="00FE794D" w:rsidRDefault="00A650C4" w:rsidP="009357C3">
      <w:pPr>
        <w:pStyle w:val="BodyText"/>
        <w:rPr>
          <w:rFonts w:eastAsia="Palatino Linotype"/>
        </w:rPr>
      </w:pPr>
      <w:r>
        <w:rPr>
          <w:rFonts w:eastAsia="Palatino Linotype"/>
        </w:rPr>
        <w:t xml:space="preserve">A </w:t>
      </w:r>
      <w:r w:rsidR="2544AEC2">
        <w:rPr>
          <w:rFonts w:eastAsia="Palatino Linotype"/>
        </w:rPr>
        <w:t xml:space="preserve">summary of </w:t>
      </w:r>
      <w:r>
        <w:rPr>
          <w:rFonts w:eastAsia="Palatino Linotype"/>
        </w:rPr>
        <w:t>d</w:t>
      </w:r>
      <w:r w:rsidR="00FE794D">
        <w:rPr>
          <w:rFonts w:eastAsia="Palatino Linotype"/>
        </w:rPr>
        <w:t>ata q</w:t>
      </w:r>
      <w:r w:rsidR="00FE794D" w:rsidRPr="75412FF0">
        <w:rPr>
          <w:rFonts w:eastAsia="Palatino Linotype"/>
        </w:rPr>
        <w:t xml:space="preserve">uality objectives </w:t>
      </w:r>
      <w:r w:rsidR="2544AEC2" w:rsidRPr="75412FF0">
        <w:rPr>
          <w:rFonts w:eastAsia="Palatino Linotype"/>
        </w:rPr>
        <w:t xml:space="preserve">is included in the </w:t>
      </w:r>
      <w:r>
        <w:rPr>
          <w:rFonts w:eastAsia="Palatino Linotype"/>
        </w:rPr>
        <w:t xml:space="preserve">table </w:t>
      </w:r>
      <w:r w:rsidR="2544AEC2">
        <w:rPr>
          <w:rFonts w:eastAsia="Palatino Linotype"/>
        </w:rPr>
        <w:t>below</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6E07C2FB" w:rsidR="00FE794D" w:rsidRPr="00546866" w:rsidRDefault="00091DAA" w:rsidP="00091DAA">
      <w:pPr>
        <w:pStyle w:val="TableTitle"/>
      </w:pPr>
      <w:bookmarkStart w:id="61" w:name="_Toc24070762"/>
      <w:r>
        <w:t>Table</w:t>
      </w:r>
      <w:r w:rsidR="006F5666">
        <w:t xml:space="preserve"> A7.</w:t>
      </w:r>
      <w:r w:rsidR="00441CE9">
        <w:fldChar w:fldCharType="begin"/>
      </w:r>
      <w:r w:rsidR="00441CE9">
        <w:instrText xml:space="preserve"> SEQ Table \* ARABIC </w:instrText>
      </w:r>
      <w:r w:rsidR="00441CE9">
        <w:fldChar w:fldCharType="separate"/>
      </w:r>
      <w:r w:rsidR="006F5666">
        <w:rPr>
          <w:noProof/>
        </w:rPr>
        <w:t>3</w:t>
      </w:r>
      <w:r w:rsidR="00441CE9">
        <w:rPr>
          <w:noProof/>
        </w:rPr>
        <w:fldChar w:fldCharType="end"/>
      </w:r>
      <w:r w:rsidR="006F5666">
        <w:t xml:space="preserve">. </w:t>
      </w:r>
      <w:r w:rsidR="00FE794D" w:rsidRPr="00546866">
        <w:t>Data Quality Objectives for Marine Water Quality</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50"/>
        <w:gridCol w:w="1540"/>
        <w:gridCol w:w="1796"/>
        <w:gridCol w:w="1820"/>
        <w:gridCol w:w="2244"/>
      </w:tblGrid>
      <w:tr w:rsidR="00546866" w:rsidRPr="00C55E15" w14:paraId="6B4D1A80" w14:textId="77777777" w:rsidTr="008D5CEB">
        <w:trPr>
          <w:tblHeader/>
        </w:trPr>
        <w:tc>
          <w:tcPr>
            <w:tcW w:w="458" w:type="pct"/>
            <w:shd w:val="clear" w:color="auto" w:fill="D9D9D9" w:themeFill="background1" w:themeFillShade="D9"/>
            <w:vAlign w:val="center"/>
            <w:hideMark/>
          </w:tcPr>
          <w:p w14:paraId="15490833" w14:textId="56CD040B" w:rsidR="00FE794D" w:rsidRPr="00C55E15" w:rsidRDefault="00FE794D" w:rsidP="00546866">
            <w:pPr>
              <w:pStyle w:val="TableHeadings"/>
            </w:pPr>
            <w:r w:rsidRPr="00C55E15">
              <w:t>Parameter</w:t>
            </w:r>
          </w:p>
        </w:tc>
        <w:tc>
          <w:tcPr>
            <w:tcW w:w="1394" w:type="pct"/>
            <w:shd w:val="clear" w:color="auto" w:fill="D9D9D9" w:themeFill="background1" w:themeFillShade="D9"/>
            <w:vAlign w:val="center"/>
            <w:hideMark/>
          </w:tcPr>
          <w:p w14:paraId="2DCC445A" w14:textId="12210585" w:rsidR="00FE794D" w:rsidRPr="00C55E15" w:rsidRDefault="00FE794D" w:rsidP="001100C9">
            <w:pPr>
              <w:pStyle w:val="TableHeadings"/>
            </w:pPr>
            <w:r w:rsidRPr="00C55E15">
              <w:t>Units</w:t>
            </w:r>
          </w:p>
        </w:tc>
        <w:tc>
          <w:tcPr>
            <w:tcW w:w="967" w:type="pct"/>
            <w:shd w:val="clear" w:color="auto" w:fill="D9D9D9" w:themeFill="background1" w:themeFillShade="D9"/>
            <w:vAlign w:val="center"/>
            <w:hideMark/>
          </w:tcPr>
          <w:p w14:paraId="1066F08A" w14:textId="17DD8BE5" w:rsidR="00FE794D" w:rsidRPr="00C55E15" w:rsidRDefault="00FE794D" w:rsidP="00546866">
            <w:pPr>
              <w:pStyle w:val="TableHeadings"/>
            </w:pPr>
            <w:r w:rsidRPr="00C55E15">
              <w:t>Accuracy</w:t>
            </w:r>
            <w:r w:rsidRPr="00C55E15">
              <w:rPr>
                <w:vertAlign w:val="superscript"/>
              </w:rPr>
              <w:t>1</w:t>
            </w:r>
            <w:r w:rsidRPr="00C55E15">
              <w:t> (+/-)</w:t>
            </w:r>
          </w:p>
        </w:tc>
        <w:tc>
          <w:tcPr>
            <w:tcW w:w="1008" w:type="pct"/>
            <w:shd w:val="clear" w:color="auto" w:fill="D9D9D9" w:themeFill="background1" w:themeFillShade="D9"/>
            <w:vAlign w:val="center"/>
            <w:hideMark/>
          </w:tcPr>
          <w:p w14:paraId="58268851" w14:textId="294C9C18" w:rsidR="00FE794D" w:rsidRPr="00C55E15" w:rsidRDefault="00FE794D" w:rsidP="00546866">
            <w:pPr>
              <w:pStyle w:val="TableHeadings"/>
            </w:pPr>
            <w:r w:rsidRPr="00C55E15">
              <w:t>Overall Precision</w:t>
            </w:r>
            <w:r w:rsidRPr="00C55E15">
              <w:rPr>
                <w:vertAlign w:val="superscript"/>
              </w:rPr>
              <w:t>2</w:t>
            </w:r>
            <w:r w:rsidRPr="00C55E15">
              <w:t> (RPD)</w:t>
            </w:r>
          </w:p>
        </w:tc>
        <w:tc>
          <w:tcPr>
            <w:tcW w:w="1173" w:type="pct"/>
            <w:shd w:val="clear" w:color="auto" w:fill="D9D9D9" w:themeFill="background1" w:themeFillShade="D9"/>
            <w:vAlign w:val="center"/>
            <w:hideMark/>
          </w:tcPr>
          <w:p w14:paraId="4AE5C1EA" w14:textId="7BA0E215" w:rsidR="00FE794D" w:rsidRPr="00C55E15" w:rsidRDefault="00FE794D" w:rsidP="00546866">
            <w:pPr>
              <w:pStyle w:val="TableHeadings"/>
            </w:pPr>
            <w:r w:rsidRPr="00C55E15">
              <w:t>Approx.</w:t>
            </w:r>
            <w:r w:rsidR="00546866" w:rsidRPr="00C55E15">
              <w:t xml:space="preserve"> </w:t>
            </w:r>
            <w:r w:rsidR="00546866" w:rsidRPr="00C55E15">
              <w:br/>
            </w:r>
            <w:r w:rsidRPr="00C55E15">
              <w:t>Expected Range</w:t>
            </w:r>
            <w:r w:rsidRPr="00C55E15">
              <w:rPr>
                <w:vertAlign w:val="superscript"/>
              </w:rPr>
              <w:t>3</w:t>
            </w:r>
          </w:p>
        </w:tc>
      </w:tr>
      <w:tr w:rsidR="00546866" w:rsidRPr="00C55E15" w14:paraId="7A48BA22" w14:textId="77777777" w:rsidTr="008D5CEB">
        <w:tc>
          <w:tcPr>
            <w:tcW w:w="458" w:type="pct"/>
            <w:shd w:val="clear" w:color="auto" w:fill="auto"/>
            <w:hideMark/>
          </w:tcPr>
          <w:p w14:paraId="68F2AA3E" w14:textId="221822DE"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 xml:space="preserve">+++FOR parameter IN </w:t>
            </w:r>
            <w:proofErr w:type="spellStart"/>
            <w:proofErr w:type="gramStart"/>
            <w:r w:rsidRPr="00C55E15">
              <w:rPr>
                <w:rFonts w:asciiTheme="minorHAnsi" w:eastAsia="Courier New" w:hAnsiTheme="minorHAnsi" w:cs="Courier New"/>
                <w:szCs w:val="22"/>
                <w:highlight w:val="green"/>
              </w:rPr>
              <w:t>parameters.filter</w:t>
            </w:r>
            <w:proofErr w:type="spellEnd"/>
            <w:proofErr w:type="gramEnd"/>
            <w:r w:rsidRPr="00C55E15">
              <w:rPr>
                <w:rFonts w:asciiTheme="minorHAnsi" w:eastAsia="Courier New" w:hAnsiTheme="minorHAnsi" w:cs="Courier New"/>
                <w:szCs w:val="22"/>
                <w:highlight w:val="green"/>
              </w:rPr>
              <w:t xml:space="preserve">((param) =&gt; </w:t>
            </w:r>
            <w:proofErr w:type="spellStart"/>
            <w:r w:rsidRPr="00C55E15">
              <w:rPr>
                <w:rFonts w:asciiTheme="minorHAnsi" w:eastAsia="Courier New" w:hAnsiTheme="minorHAnsi" w:cs="Courier New"/>
                <w:szCs w:val="22"/>
                <w:highlight w:val="green"/>
              </w:rPr>
              <w:t>param.monitoringCategory</w:t>
            </w:r>
            <w:proofErr w:type="spellEnd"/>
            <w:r w:rsidRPr="00C55E15">
              <w:rPr>
                <w:rFonts w:asciiTheme="minorHAnsi" w:eastAsia="Courier New" w:hAnsiTheme="minorHAnsi" w:cs="Courier New"/>
                <w:szCs w:val="22"/>
                <w:highlight w:val="green"/>
              </w:rPr>
              <w:t xml:space="preserve"> === '</w:t>
            </w:r>
            <w:r w:rsidR="16BFD4AA" w:rsidRPr="00C55E15">
              <w:rPr>
                <w:rFonts w:asciiTheme="minorHAnsi" w:eastAsia="Courier New" w:hAnsiTheme="minorHAnsi" w:cs="Courier New"/>
                <w:szCs w:val="22"/>
                <w:highlight w:val="green"/>
              </w:rPr>
              <w:t>S</w:t>
            </w:r>
            <w:r w:rsidR="3BCA143A" w:rsidRPr="00C55E15">
              <w:rPr>
                <w:rFonts w:asciiTheme="minorHAnsi" w:eastAsia="Courier New" w:hAnsiTheme="minorHAnsi" w:cs="Courier New"/>
                <w:szCs w:val="22"/>
                <w:highlight w:val="green"/>
              </w:rPr>
              <w:t>alt</w:t>
            </w:r>
            <w:r w:rsidRPr="00C55E15">
              <w:rPr>
                <w:rFonts w:asciiTheme="minorHAnsi" w:eastAsia="Courier New" w:hAnsiTheme="minorHAnsi" w:cs="Courier New"/>
                <w:szCs w:val="22"/>
                <w:highlight w:val="green"/>
              </w:rPr>
              <w:t>water Water Quality')+++</w:t>
            </w:r>
          </w:p>
        </w:tc>
        <w:tc>
          <w:tcPr>
            <w:tcW w:w="1394" w:type="pct"/>
            <w:shd w:val="clear" w:color="auto" w:fill="auto"/>
            <w:hideMark/>
          </w:tcPr>
          <w:p w14:paraId="18E89D03"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vAlign w:val="center"/>
            <w:hideMark/>
          </w:tcPr>
          <w:p w14:paraId="4AE9538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5FC0E80E"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01C0CE24" w14:textId="4785DE8F" w:rsidR="00FE794D" w:rsidRPr="00C55E15" w:rsidDel="3FE6CCCE" w:rsidRDefault="00FE794D" w:rsidP="00CD02F2">
            <w:pPr>
              <w:pStyle w:val="TableText"/>
              <w:jc w:val="center"/>
              <w:rPr>
                <w:rFonts w:asciiTheme="minorHAnsi" w:hAnsiTheme="minorHAnsi"/>
                <w:vanish/>
                <w:szCs w:val="22"/>
              </w:rPr>
            </w:pPr>
          </w:p>
        </w:tc>
      </w:tr>
      <w:tr w:rsidR="00546866" w:rsidRPr="00C55E15" w14:paraId="78229133" w14:textId="77777777" w:rsidTr="008D5CEB">
        <w:tc>
          <w:tcPr>
            <w:tcW w:w="458" w:type="pct"/>
            <w:shd w:val="clear" w:color="auto" w:fill="auto"/>
            <w:hideMark/>
          </w:tcPr>
          <w:p w14:paraId="5AC087A4" w14:textId="4785DE8F" w:rsidR="00FE794D" w:rsidRPr="00C55E15" w:rsidDel="3FE6CCCE" w:rsidRDefault="3FE6CCCE" w:rsidP="00CD02F2">
            <w:pPr>
              <w:pStyle w:val="TableText"/>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parameter.parameter</w:t>
            </w:r>
            <w:proofErr w:type="spellEnd"/>
            <w:proofErr w:type="gramEnd"/>
            <w:r w:rsidRPr="00C55E15">
              <w:rPr>
                <w:rFonts w:asciiTheme="minorHAnsi" w:eastAsia="Courier New" w:hAnsiTheme="minorHAnsi" w:cs="Courier New"/>
                <w:szCs w:val="22"/>
                <w:highlight w:val="green"/>
              </w:rPr>
              <w:t>+++</w:t>
            </w:r>
          </w:p>
        </w:tc>
        <w:tc>
          <w:tcPr>
            <w:tcW w:w="1394" w:type="pct"/>
            <w:shd w:val="clear" w:color="auto" w:fill="auto"/>
            <w:hideMark/>
          </w:tcPr>
          <w:p w14:paraId="3AF87274"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parameter.units</w:t>
            </w:r>
            <w:proofErr w:type="spellEnd"/>
            <w:proofErr w:type="gramEnd"/>
            <w:r w:rsidRPr="00C55E15">
              <w:rPr>
                <w:rFonts w:asciiTheme="minorHAnsi" w:eastAsia="Courier New" w:hAnsiTheme="minorHAnsi" w:cs="Courier New"/>
                <w:szCs w:val="22"/>
                <w:highlight w:val="green"/>
              </w:rPr>
              <w:t>+++</w:t>
            </w:r>
          </w:p>
        </w:tc>
        <w:tc>
          <w:tcPr>
            <w:tcW w:w="967" w:type="pct"/>
            <w:shd w:val="clear" w:color="auto" w:fill="auto"/>
            <w:vAlign w:val="center"/>
            <w:hideMark/>
          </w:tcPr>
          <w:p w14:paraId="3A698E57"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parameter.accuracy</w:t>
            </w:r>
            <w:proofErr w:type="spellEnd"/>
            <w:proofErr w:type="gramEnd"/>
            <w:r w:rsidRPr="00C55E15">
              <w:rPr>
                <w:rFonts w:asciiTheme="minorHAnsi" w:eastAsia="Courier New" w:hAnsiTheme="minorHAnsi" w:cs="Courier New"/>
                <w:szCs w:val="22"/>
                <w:highlight w:val="green"/>
              </w:rPr>
              <w:t>+++</w:t>
            </w:r>
          </w:p>
        </w:tc>
        <w:tc>
          <w:tcPr>
            <w:tcW w:w="1008" w:type="pct"/>
            <w:shd w:val="clear" w:color="auto" w:fill="auto"/>
            <w:hideMark/>
          </w:tcPr>
          <w:p w14:paraId="2C3A0532"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parameter.precision</w:t>
            </w:r>
            <w:proofErr w:type="spellEnd"/>
            <w:proofErr w:type="gramEnd"/>
            <w:r w:rsidRPr="00C55E15">
              <w:rPr>
                <w:rFonts w:asciiTheme="minorHAnsi" w:eastAsia="Courier New" w:hAnsiTheme="minorHAnsi" w:cs="Courier New"/>
                <w:szCs w:val="22"/>
                <w:highlight w:val="green"/>
              </w:rPr>
              <w:t>+++</w:t>
            </w:r>
          </w:p>
        </w:tc>
        <w:tc>
          <w:tcPr>
            <w:tcW w:w="1173" w:type="pct"/>
            <w:shd w:val="clear" w:color="auto" w:fill="auto"/>
            <w:hideMark/>
          </w:tcPr>
          <w:p w14:paraId="56963C7E" w14:textId="4785DE8F" w:rsidR="00FE794D" w:rsidRPr="00C55E15" w:rsidDel="3FE6CCCE" w:rsidRDefault="3FE6CCCE" w:rsidP="00CD02F2">
            <w:pPr>
              <w:pStyle w:val="TableText"/>
              <w:jc w:val="center"/>
              <w:rPr>
                <w:rFonts w:asciiTheme="minorHAnsi" w:hAnsiTheme="minorHAnsi"/>
                <w:vanish/>
                <w:szCs w:val="22"/>
              </w:rPr>
            </w:pPr>
            <w:r w:rsidRPr="00C55E15">
              <w:rPr>
                <w:rFonts w:asciiTheme="minorHAnsi" w:eastAsia="Courier New" w:hAnsiTheme="minorHAnsi" w:cs="Courier New"/>
                <w:szCs w:val="22"/>
                <w:highlight w:val="green"/>
              </w:rPr>
              <w:t>+++</w:t>
            </w:r>
            <w:r w:rsidRPr="00C55E15">
              <w:rPr>
                <w:rFonts w:asciiTheme="minorHAnsi" w:eastAsia="Courier New" w:hAnsiTheme="minorHAnsi" w:cs="Courier New"/>
                <w:b/>
                <w:bCs/>
                <w:szCs w:val="22"/>
                <w:highlight w:val="green"/>
              </w:rPr>
              <w:t xml:space="preserve"> INS $</w:t>
            </w:r>
            <w:proofErr w:type="spellStart"/>
            <w:proofErr w:type="gramStart"/>
            <w:r w:rsidRPr="00C55E15">
              <w:rPr>
                <w:rFonts w:asciiTheme="minorHAnsi" w:eastAsia="Courier New" w:hAnsiTheme="minorHAnsi" w:cs="Courier New"/>
                <w:szCs w:val="22"/>
                <w:highlight w:val="green"/>
              </w:rPr>
              <w:t>parameter.expectedRange</w:t>
            </w:r>
            <w:proofErr w:type="spellEnd"/>
            <w:proofErr w:type="gramEnd"/>
            <w:r w:rsidRPr="00C55E15">
              <w:rPr>
                <w:rFonts w:asciiTheme="minorHAnsi" w:eastAsia="Courier New" w:hAnsiTheme="minorHAnsi" w:cs="Courier New"/>
                <w:szCs w:val="22"/>
                <w:highlight w:val="green"/>
              </w:rPr>
              <w:t>+++</w:t>
            </w:r>
          </w:p>
        </w:tc>
      </w:tr>
      <w:tr w:rsidR="00546866" w:rsidRPr="00C55E15" w14:paraId="1F38BC33" w14:textId="77777777" w:rsidTr="00FB4E68">
        <w:tc>
          <w:tcPr>
            <w:tcW w:w="458" w:type="pct"/>
            <w:shd w:val="clear" w:color="auto" w:fill="auto"/>
            <w:hideMark/>
          </w:tcPr>
          <w:p w14:paraId="1E09E9B4" w14:textId="4785DE8F" w:rsidR="00FE794D" w:rsidRPr="00C55E15" w:rsidDel="3FE6CCCE" w:rsidRDefault="3FE6CCCE" w:rsidP="00CD02F2">
            <w:pPr>
              <w:pStyle w:val="TableText"/>
              <w:rPr>
                <w:rFonts w:asciiTheme="minorHAnsi" w:hAnsiTheme="minorHAnsi"/>
                <w:vanish/>
                <w:szCs w:val="22"/>
              </w:rPr>
            </w:pPr>
            <w:r w:rsidRPr="00C55E15">
              <w:rPr>
                <w:rFonts w:asciiTheme="minorHAnsi" w:hAnsiTheme="minorHAnsi" w:cs="Courier New"/>
                <w:szCs w:val="22"/>
                <w:highlight w:val="green"/>
              </w:rPr>
              <w:t>+++END-FOR parameter +++</w:t>
            </w:r>
          </w:p>
        </w:tc>
        <w:tc>
          <w:tcPr>
            <w:tcW w:w="1394" w:type="pct"/>
            <w:shd w:val="clear" w:color="auto" w:fill="auto"/>
            <w:hideMark/>
          </w:tcPr>
          <w:p w14:paraId="22F20AAA" w14:textId="4785DE8F" w:rsidR="00FE794D" w:rsidRPr="00C55E15" w:rsidDel="3FE6CCCE" w:rsidRDefault="00FE794D" w:rsidP="00CD02F2">
            <w:pPr>
              <w:pStyle w:val="TableText"/>
              <w:jc w:val="center"/>
              <w:rPr>
                <w:rFonts w:asciiTheme="minorHAnsi" w:hAnsiTheme="minorHAnsi"/>
                <w:vanish/>
                <w:szCs w:val="22"/>
              </w:rPr>
            </w:pPr>
          </w:p>
        </w:tc>
        <w:tc>
          <w:tcPr>
            <w:tcW w:w="967" w:type="pct"/>
            <w:shd w:val="clear" w:color="auto" w:fill="auto"/>
            <w:hideMark/>
          </w:tcPr>
          <w:p w14:paraId="52371E4F" w14:textId="4785DE8F" w:rsidR="00FE794D" w:rsidRPr="00C55E15"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4BF9A4E9" w14:textId="4785DE8F" w:rsidR="00FE794D" w:rsidRPr="00C55E15"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372870CE" w14:textId="4785DE8F" w:rsidR="00FE794D" w:rsidRPr="00C55E15" w:rsidDel="3FE6CCCE" w:rsidRDefault="00FE794D" w:rsidP="00CD02F2">
            <w:pPr>
              <w:pStyle w:val="TableText"/>
              <w:jc w:val="center"/>
              <w:rPr>
                <w:rFonts w:asciiTheme="minorHAnsi" w:hAnsiTheme="minorHAnsi"/>
                <w:vanish/>
                <w:szCs w:val="22"/>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lastRenderedPageBreak/>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62"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63" w:name="_Toc24105963"/>
      <w:bookmarkEnd w:id="62"/>
      <w:r w:rsidRPr="260C65CB">
        <w:t>A8</w:t>
      </w:r>
      <w:r>
        <w:tab/>
      </w:r>
      <w:r w:rsidRPr="260C65CB">
        <w:t>T</w:t>
      </w:r>
      <w:r>
        <w:t>raining Requirements</w:t>
      </w:r>
      <w:bookmarkEnd w:id="63"/>
    </w:p>
    <w:p w14:paraId="5E4AC235" w14:textId="469C3186"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7D6B3836"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3BB5A948" w:rsidR="00FE794D" w:rsidRPr="00345AFB" w:rsidRDefault="623FE806" w:rsidP="00DC5384">
      <w:pPr>
        <w:pStyle w:val="BodyText"/>
      </w:pPr>
      <w:r>
        <w:t>All training participants will be documented on a Trainee Check-in Form (attached), with documentation in a final report.</w:t>
      </w:r>
    </w:p>
    <w:p w14:paraId="3658C4CA" w14:textId="5167BB1F" w:rsidR="00FE794D" w:rsidRDefault="00FE794D" w:rsidP="00FE794D">
      <w:pPr>
        <w:pStyle w:val="Heading2"/>
      </w:pPr>
      <w:bookmarkStart w:id="64" w:name="_Toc24105964"/>
      <w:r w:rsidRPr="260C65CB">
        <w:t>A9</w:t>
      </w:r>
      <w:r>
        <w:tab/>
      </w:r>
      <w:r w:rsidRPr="260C65CB">
        <w:t>D</w:t>
      </w:r>
      <w:r>
        <w:t>ocumentation and Records</w:t>
      </w:r>
      <w:bookmarkEnd w:id="64"/>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65" w:name="_Toc2006255"/>
      <w:bookmarkStart w:id="66" w:name="_Toc24105965"/>
      <w:r>
        <w:t>A9.1</w:t>
      </w:r>
      <w:r>
        <w:tab/>
      </w:r>
      <w:r w:rsidR="00FE794D">
        <w:t>Documentation</w:t>
      </w:r>
      <w:bookmarkEnd w:id="65"/>
      <w:bookmarkEnd w:id="66"/>
    </w:p>
    <w:p w14:paraId="3C74945E" w14:textId="09216311" w:rsidR="00FE794D" w:rsidDel="0930168F" w:rsidRDefault="520F77F9" w:rsidP="00F43267">
      <w:pPr>
        <w:pStyle w:val="BodyText"/>
        <w:rPr>
          <w:b/>
        </w:rPr>
      </w:pPr>
      <w:r>
        <w:t>Initially, all data will be recorded onto established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recorded electronically onto computer storage media. Direct-entry and electronic data entries will indicate the person collecting or entering the data. Secondary data used will be documented in the Secondary Data Form, attached. The table below details record handling procedures for this project.</w:t>
      </w:r>
    </w:p>
    <w:p w14:paraId="668CD63D" w14:textId="0ADD6DFC" w:rsidR="00FE794D" w:rsidRPr="00E95573" w:rsidRDefault="001100C9" w:rsidP="001100C9">
      <w:pPr>
        <w:pStyle w:val="TableTitle"/>
      </w:pPr>
      <w:bookmarkStart w:id="67" w:name="_Toc24070763"/>
      <w:r>
        <w:t>Table</w:t>
      </w:r>
      <w:r w:rsidR="006F5666">
        <w:t xml:space="preserve"> A9.</w:t>
      </w:r>
      <w:r w:rsidR="00441CE9">
        <w:fldChar w:fldCharType="begin"/>
      </w:r>
      <w:r w:rsidR="00441CE9">
        <w:instrText xml:space="preserve"> SEQ Table \* ARABIC \r 1 </w:instrText>
      </w:r>
      <w:r w:rsidR="00441CE9">
        <w:fldChar w:fldCharType="separate"/>
      </w:r>
      <w:r w:rsidR="00CF2564" w:rsidRPr="002231A8">
        <w:t>1</w:t>
      </w:r>
      <w:r w:rsidR="00441CE9">
        <w:fldChar w:fldCharType="end"/>
      </w:r>
      <w:r w:rsidR="006F5666">
        <w:t xml:space="preserve">. </w:t>
      </w:r>
      <w:r w:rsidR="00FE794D" w:rsidRPr="00E95573">
        <w:t>Record Handling Procedures</w:t>
      </w:r>
      <w:bookmarkEnd w:id="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8A2297" w:rsidRPr="00C55E15" w14:paraId="6811FD44" w14:textId="77777777" w:rsidTr="439765CD">
        <w:tc>
          <w:tcPr>
            <w:tcW w:w="3618" w:type="dxa"/>
          </w:tcPr>
          <w:p w14:paraId="59CD1479" w14:textId="12BB03CC" w:rsidR="008A2297" w:rsidRPr="00C55E15" w:rsidRDefault="008A2297" w:rsidP="008A2297">
            <w:pPr>
              <w:pStyle w:val="TableText"/>
              <w:rPr>
                <w:szCs w:val="22"/>
              </w:rPr>
            </w:pPr>
            <w:r w:rsidRPr="49E95C70">
              <w:rPr>
                <w:rFonts w:ascii="Courier New" w:eastAsia="Courier New" w:hAnsi="Courier New" w:cs="Courier New"/>
                <w:sz w:val="24"/>
                <w:szCs w:val="24"/>
                <w:highlight w:val="green"/>
              </w:rPr>
              <w:t xml:space="preserve">+++FOR procedure IN </w:t>
            </w:r>
            <w:proofErr w:type="spellStart"/>
            <w:r w:rsidRPr="49E95C70">
              <w:rPr>
                <w:rFonts w:ascii="Courier New" w:eastAsia="Courier New" w:hAnsi="Courier New" w:cs="Courier New"/>
                <w:sz w:val="24"/>
                <w:szCs w:val="24"/>
                <w:highlight w:val="green"/>
              </w:rPr>
              <w:t>recordHandling</w:t>
            </w:r>
            <w:proofErr w:type="spellEnd"/>
            <w:r w:rsidRPr="49E95C70">
              <w:rPr>
                <w:rFonts w:ascii="Courier New" w:eastAsia="Courier New" w:hAnsi="Courier New" w:cs="Courier New"/>
                <w:sz w:val="24"/>
                <w:szCs w:val="24"/>
                <w:highlight w:val="green"/>
              </w:rPr>
              <w:t>+++</w:t>
            </w:r>
          </w:p>
        </w:tc>
        <w:tc>
          <w:tcPr>
            <w:tcW w:w="5670" w:type="dxa"/>
          </w:tcPr>
          <w:p w14:paraId="2B9757D9" w14:textId="6BD1186A" w:rsidR="008A2297" w:rsidRPr="00C55E15" w:rsidRDefault="008A2297" w:rsidP="008A2297">
            <w:pPr>
              <w:pStyle w:val="TableText"/>
              <w:rPr>
                <w:szCs w:val="22"/>
              </w:rPr>
            </w:pPr>
          </w:p>
        </w:tc>
      </w:tr>
      <w:tr w:rsidR="008A2297" w:rsidRPr="00C55E15" w14:paraId="60A885B1" w14:textId="77777777" w:rsidTr="439765CD">
        <w:tc>
          <w:tcPr>
            <w:tcW w:w="3618" w:type="dxa"/>
          </w:tcPr>
          <w:p w14:paraId="152E06F4" w14:textId="6CE5CCF7" w:rsidR="008A2297" w:rsidRPr="00C55E15" w:rsidRDefault="008A2297" w:rsidP="008A2297">
            <w:pPr>
              <w:pStyle w:val="TableText"/>
              <w:rPr>
                <w:szCs w:val="22"/>
              </w:rPr>
            </w:pPr>
            <w:r w:rsidRPr="49E95C70">
              <w:rPr>
                <w:rFonts w:ascii="Courier New" w:eastAsia="Courier New" w:hAnsi="Courier New" w:cs="Courier New"/>
                <w:sz w:val="24"/>
                <w:szCs w:val="24"/>
              </w:rPr>
              <w:t>+++</w:t>
            </w:r>
            <w:r w:rsidRPr="49E95C70">
              <w:rPr>
                <w:rFonts w:ascii="Courier New" w:eastAsia="Courier New" w:hAnsi="Courier New" w:cs="Courier New"/>
                <w:b/>
                <w:bCs/>
                <w:sz w:val="24"/>
                <w:szCs w:val="24"/>
              </w:rPr>
              <w:t xml:space="preserve"> INS $</w:t>
            </w:r>
            <w:proofErr w:type="spellStart"/>
            <w:proofErr w:type="gramStart"/>
            <w:r w:rsidRPr="49E95C70">
              <w:rPr>
                <w:rFonts w:ascii="Courier New" w:eastAsia="Courier New" w:hAnsi="Courier New" w:cs="Courier New"/>
                <w:sz w:val="24"/>
                <w:szCs w:val="24"/>
              </w:rPr>
              <w:t>procedure.activity</w:t>
            </w:r>
            <w:proofErr w:type="spellEnd"/>
            <w:proofErr w:type="gramEnd"/>
            <w:r w:rsidRPr="49E95C70">
              <w:rPr>
                <w:rFonts w:ascii="Courier New" w:eastAsia="Courier New" w:hAnsi="Courier New" w:cs="Courier New"/>
                <w:sz w:val="24"/>
                <w:szCs w:val="24"/>
              </w:rPr>
              <w:t>+++</w:t>
            </w:r>
          </w:p>
        </w:tc>
        <w:tc>
          <w:tcPr>
            <w:tcW w:w="5670" w:type="dxa"/>
          </w:tcPr>
          <w:p w14:paraId="21CD6BAD" w14:textId="46F52421" w:rsidR="008A2297" w:rsidRPr="00C55E15" w:rsidRDefault="008A2297" w:rsidP="008A2297">
            <w:pPr>
              <w:pStyle w:val="TableText"/>
              <w:rPr>
                <w:szCs w:val="22"/>
              </w:rPr>
            </w:pPr>
            <w:r w:rsidRPr="49E95C70">
              <w:rPr>
                <w:rFonts w:ascii="Courier New" w:eastAsia="Courier New" w:hAnsi="Courier New" w:cs="Courier New"/>
                <w:sz w:val="24"/>
                <w:szCs w:val="24"/>
              </w:rPr>
              <w:t>+++</w:t>
            </w:r>
            <w:r w:rsidRPr="49E95C70">
              <w:rPr>
                <w:rFonts w:ascii="Courier New" w:eastAsia="Courier New" w:hAnsi="Courier New" w:cs="Courier New"/>
                <w:b/>
                <w:bCs/>
                <w:sz w:val="24"/>
                <w:szCs w:val="24"/>
              </w:rPr>
              <w:t xml:space="preserve"> INS $</w:t>
            </w:r>
            <w:proofErr w:type="spellStart"/>
            <w:proofErr w:type="gramStart"/>
            <w:r w:rsidRPr="49E95C70">
              <w:rPr>
                <w:rFonts w:ascii="Courier New" w:eastAsia="Courier New" w:hAnsi="Courier New" w:cs="Courier New"/>
                <w:sz w:val="24"/>
                <w:szCs w:val="24"/>
              </w:rPr>
              <w:t>procedure.details</w:t>
            </w:r>
            <w:proofErr w:type="spellEnd"/>
            <w:proofErr w:type="gramEnd"/>
            <w:r w:rsidRPr="49E95C70">
              <w:rPr>
                <w:rFonts w:ascii="Courier New" w:eastAsia="Courier New" w:hAnsi="Courier New" w:cs="Courier New"/>
                <w:sz w:val="24"/>
                <w:szCs w:val="24"/>
              </w:rPr>
              <w:t>+++</w:t>
            </w:r>
          </w:p>
        </w:tc>
      </w:tr>
      <w:tr w:rsidR="008A2297" w:rsidRPr="00C55E15" w14:paraId="4AB03175" w14:textId="77777777" w:rsidTr="439765CD">
        <w:tc>
          <w:tcPr>
            <w:tcW w:w="3618" w:type="dxa"/>
          </w:tcPr>
          <w:p w14:paraId="3C1DB9D5" w14:textId="22991C47" w:rsidR="008A2297" w:rsidRPr="00C55E15" w:rsidRDefault="008A2297" w:rsidP="008A2297">
            <w:pPr>
              <w:pStyle w:val="TableText"/>
              <w:rPr>
                <w:szCs w:val="22"/>
              </w:rPr>
            </w:pPr>
            <w:r w:rsidRPr="49E95C70">
              <w:rPr>
                <w:rFonts w:ascii="Courier New" w:eastAsia="Courier New" w:hAnsi="Courier New" w:cs="Courier New"/>
                <w:sz w:val="24"/>
                <w:szCs w:val="24"/>
                <w:highlight w:val="green"/>
              </w:rPr>
              <w:lastRenderedPageBreak/>
              <w:t>+++END-FOR procedure +++</w:t>
            </w:r>
          </w:p>
        </w:tc>
        <w:tc>
          <w:tcPr>
            <w:tcW w:w="5670" w:type="dxa"/>
          </w:tcPr>
          <w:p w14:paraId="5B6EF4BF" w14:textId="2716E37E" w:rsidR="008A2297" w:rsidRPr="00C55E15" w:rsidRDefault="008A2297" w:rsidP="008A2297">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68" w:name="_Toc24105966"/>
      <w:r>
        <w:t>A9.2</w:t>
      </w:r>
      <w:r>
        <w:tab/>
        <w:t>Field Records</w:t>
      </w:r>
      <w:bookmarkEnd w:id="68"/>
    </w:p>
    <w:p w14:paraId="2046B25C" w14:textId="0B67ACF7" w:rsidR="00FE794D" w:rsidRDefault="395FFF33" w:rsidP="00FA29C0">
      <w:pPr>
        <w:pStyle w:val="BodyText"/>
      </w:pPr>
      <w:r>
        <w:t>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Field Data Form. Forms to be used for this project are listed in the table(s) below with templates attached.</w:t>
      </w:r>
    </w:p>
    <w:p w14:paraId="3B49FE66" w14:textId="43EAD991" w:rsidR="00FE794D" w:rsidRPr="00E95573" w:rsidRDefault="001100C9" w:rsidP="001100C9">
      <w:pPr>
        <w:pStyle w:val="TableTitle"/>
        <w:rPr>
          <w:color w:val="7B7B7B" w:themeColor="accent3" w:themeShade="BF"/>
        </w:rPr>
      </w:pPr>
      <w:bookmarkStart w:id="69" w:name="_Toc24070764"/>
      <w:r>
        <w:t>Table</w:t>
      </w:r>
      <w:r w:rsidR="006F5666">
        <w:t xml:space="preserve"> A9.</w:t>
      </w:r>
      <w:r w:rsidR="00441CE9">
        <w:fldChar w:fldCharType="begin"/>
      </w:r>
      <w:r w:rsidR="00441CE9">
        <w:instrText xml:space="preserve"> SEQ Table \* ARABIC </w:instrText>
      </w:r>
      <w:r w:rsidR="00441CE9">
        <w:fldChar w:fldCharType="separate"/>
      </w:r>
      <w:r w:rsidR="00CF2564" w:rsidRPr="0068520B">
        <w:t>2</w:t>
      </w:r>
      <w:r w:rsidR="00441CE9">
        <w:fldChar w:fldCharType="end"/>
      </w:r>
      <w:r w:rsidR="006F5666">
        <w:t xml:space="preserve">. </w:t>
      </w:r>
      <w:r w:rsidR="00FE794D" w:rsidRPr="00E95573">
        <w:t>Project-Specific Datasheets, Labels, and Forms</w:t>
      </w:r>
      <w:r w:rsidR="00F562D3">
        <w:t xml:space="preserve"> for All QAPPs</w:t>
      </w:r>
      <w:bookmarkEnd w:id="6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0068520B">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68520B">
        <w:trPr>
          <w:trHeight w:val="1561"/>
        </w:trPr>
        <w:tc>
          <w:tcPr>
            <w:tcW w:w="2499" w:type="pct"/>
          </w:tcPr>
          <w:p w14:paraId="1B39C99B" w14:textId="51A18E0C" w:rsidR="0068520B" w:rsidRPr="00C55E15" w:rsidRDefault="0068520B" w:rsidP="0036425B">
            <w:pPr>
              <w:pStyle w:val="TableText"/>
              <w:rPr>
                <w:szCs w:val="22"/>
              </w:rPr>
            </w:pPr>
            <w:r w:rsidRPr="00C55E15">
              <w:rPr>
                <w:szCs w:val="22"/>
              </w:rPr>
              <w:t>Field Data Form</w:t>
            </w:r>
          </w:p>
        </w:tc>
        <w:tc>
          <w:tcPr>
            <w:tcW w:w="2501" w:type="pct"/>
          </w:tcPr>
          <w:p w14:paraId="290F0983" w14:textId="68D6E91D" w:rsidR="0068520B" w:rsidRPr="00C55E15" w:rsidRDefault="0068520B" w:rsidP="0036425B">
            <w:pPr>
              <w:pStyle w:val="TableText"/>
              <w:rPr>
                <w:szCs w:val="22"/>
              </w:rPr>
            </w:pPr>
            <w:r w:rsidRPr="00C55E15">
              <w:rPr>
                <w:szCs w:val="22"/>
              </w:rPr>
              <w:t>Completed on site at the time of sampling. Includes field measurement (e.g. YSI) and sample collection info, site location and ID, crew names, weather conditions, etc.</w:t>
            </w:r>
          </w:p>
        </w:tc>
      </w:tr>
      <w:tr w:rsidR="0068520B" w14:paraId="7BB72181" w14:textId="40CC3BDE" w:rsidTr="0068520B">
        <w:trPr>
          <w:trHeight w:val="597"/>
        </w:trPr>
        <w:tc>
          <w:tcPr>
            <w:tcW w:w="2499" w:type="pct"/>
          </w:tcPr>
          <w:p w14:paraId="501DEFAE" w14:textId="4DD04B12" w:rsidR="0068520B" w:rsidRPr="00C55E15" w:rsidRDefault="0068520B" w:rsidP="0036425B">
            <w:pPr>
              <w:pStyle w:val="TableText"/>
              <w:rPr>
                <w:szCs w:val="22"/>
              </w:rPr>
            </w:pPr>
            <w:r w:rsidRPr="00C55E15">
              <w:rPr>
                <w:szCs w:val="22"/>
              </w:rPr>
              <w:t>Site Assessment Form</w:t>
            </w:r>
          </w:p>
        </w:tc>
        <w:tc>
          <w:tcPr>
            <w:tcW w:w="2501" w:type="pct"/>
          </w:tcPr>
          <w:p w14:paraId="5A6F525A" w14:textId="12F8067F" w:rsidR="0068520B" w:rsidRPr="00C55E15" w:rsidRDefault="0068520B" w:rsidP="0036425B">
            <w:pPr>
              <w:pStyle w:val="TableText"/>
              <w:rPr>
                <w:szCs w:val="22"/>
              </w:rPr>
            </w:pPr>
            <w:r w:rsidRPr="00C55E15">
              <w:rPr>
                <w:szCs w:val="22"/>
              </w:rPr>
              <w:t>Completed as part of site assessment verification visit</w:t>
            </w:r>
          </w:p>
        </w:tc>
      </w:tr>
      <w:tr w:rsidR="0068520B" w:rsidRPr="008C57C5" w14:paraId="149135E6" w14:textId="0A8F9C8F" w:rsidTr="0068520B">
        <w:trPr>
          <w:trHeight w:val="841"/>
        </w:trPr>
        <w:tc>
          <w:tcPr>
            <w:tcW w:w="2499" w:type="pct"/>
          </w:tcPr>
          <w:p w14:paraId="5258524C" w14:textId="6655C907" w:rsidR="0068520B" w:rsidRPr="00C55E15" w:rsidRDefault="0068520B" w:rsidP="0036425B">
            <w:pPr>
              <w:pStyle w:val="TableText"/>
              <w:rPr>
                <w:szCs w:val="22"/>
              </w:rPr>
            </w:pPr>
            <w:r w:rsidRPr="00C55E15">
              <w:rPr>
                <w:szCs w:val="22"/>
              </w:rPr>
              <w:t>Laboratory Data Form</w:t>
            </w:r>
          </w:p>
        </w:tc>
        <w:tc>
          <w:tcPr>
            <w:tcW w:w="2501" w:type="pct"/>
          </w:tcPr>
          <w:p w14:paraId="586778C6" w14:textId="170D5574" w:rsidR="0068520B" w:rsidRPr="00C55E15" w:rsidRDefault="0068520B" w:rsidP="0036425B">
            <w:pPr>
              <w:pStyle w:val="TableText"/>
              <w:rPr>
                <w:szCs w:val="22"/>
              </w:rPr>
            </w:pPr>
            <w:r w:rsidRPr="00C55E15">
              <w:rPr>
                <w:szCs w:val="22"/>
              </w:rPr>
              <w:t xml:space="preserve">These forms will </w:t>
            </w:r>
            <w:proofErr w:type="gramStart"/>
            <w:r w:rsidRPr="00C55E15">
              <w:rPr>
                <w:szCs w:val="22"/>
              </w:rPr>
              <w:t>include  lab</w:t>
            </w:r>
            <w:proofErr w:type="gramEnd"/>
            <w:r w:rsidRPr="00C55E15">
              <w:rPr>
                <w:szCs w:val="22"/>
              </w:rPr>
              <w:t xml:space="preserve"> SOP number, data analysis, QA/QC and results.</w:t>
            </w:r>
          </w:p>
        </w:tc>
      </w:tr>
      <w:tr w:rsidR="0068520B" w:rsidRPr="008C57C5" w14:paraId="07A099BE" w14:textId="3BA4684A" w:rsidTr="0068520B">
        <w:trPr>
          <w:trHeight w:val="1072"/>
        </w:trPr>
        <w:tc>
          <w:tcPr>
            <w:tcW w:w="2499" w:type="pct"/>
          </w:tcPr>
          <w:p w14:paraId="153E7F91" w14:textId="718EEFDF" w:rsidR="0068520B" w:rsidRPr="00C55E15" w:rsidRDefault="0068520B" w:rsidP="0036425B">
            <w:pPr>
              <w:pStyle w:val="TableText"/>
              <w:rPr>
                <w:szCs w:val="22"/>
              </w:rPr>
            </w:pPr>
            <w:r w:rsidRPr="00C55E15">
              <w:rPr>
                <w:szCs w:val="22"/>
              </w:rPr>
              <w:t>Chain-of-Custody Form</w:t>
            </w:r>
          </w:p>
        </w:tc>
        <w:tc>
          <w:tcPr>
            <w:tcW w:w="2501" w:type="pct"/>
          </w:tcPr>
          <w:p w14:paraId="624B8E57" w14:textId="76956970" w:rsidR="0068520B" w:rsidRPr="00C55E15" w:rsidRDefault="0068520B" w:rsidP="0036425B">
            <w:pPr>
              <w:pStyle w:val="TableText"/>
              <w:rPr>
                <w:szCs w:val="22"/>
              </w:rPr>
            </w:pPr>
            <w:r w:rsidRPr="00C55E15">
              <w:rPr>
                <w:szCs w:val="22"/>
              </w:rPr>
              <w:t xml:space="preserve">These will accompany samples from collection sites to labs. Will include sample tracking to </w:t>
            </w:r>
            <w:proofErr w:type="gramStart"/>
            <w:r w:rsidRPr="00C55E15">
              <w:rPr>
                <w:szCs w:val="22"/>
              </w:rPr>
              <w:t>labs.</w:t>
            </w:r>
            <w:proofErr w:type="gramEnd"/>
          </w:p>
        </w:tc>
      </w:tr>
      <w:tr w:rsidR="0068520B" w:rsidRPr="008C57C5" w14:paraId="59A1B238" w14:textId="4B52FA28" w:rsidTr="0068520B">
        <w:trPr>
          <w:trHeight w:val="1330"/>
        </w:trPr>
        <w:tc>
          <w:tcPr>
            <w:tcW w:w="2499" w:type="pct"/>
          </w:tcPr>
          <w:p w14:paraId="2524FDB2" w14:textId="10368D8F" w:rsidR="0068520B" w:rsidRPr="00C55E15" w:rsidRDefault="0068520B" w:rsidP="0036425B">
            <w:pPr>
              <w:pStyle w:val="TableText"/>
              <w:rPr>
                <w:szCs w:val="22"/>
              </w:rPr>
            </w:pPr>
            <w:r w:rsidRPr="00C55E15">
              <w:rPr>
                <w:szCs w:val="22"/>
              </w:rPr>
              <w:t>Sample Label</w:t>
            </w:r>
          </w:p>
        </w:tc>
        <w:tc>
          <w:tcPr>
            <w:tcW w:w="2501" w:type="pct"/>
          </w:tcPr>
          <w:p w14:paraId="4B175842" w14:textId="2754293F" w:rsidR="0068520B" w:rsidRPr="00C55E15" w:rsidRDefault="0068520B" w:rsidP="0036425B">
            <w:pPr>
              <w:pStyle w:val="TableText"/>
              <w:rPr>
                <w:szCs w:val="22"/>
              </w:rPr>
            </w:pPr>
            <w:r w:rsidRPr="00C55E15">
              <w:rPr>
                <w:szCs w:val="22"/>
              </w:rPr>
              <w:t xml:space="preserve">These will be placed on all sample containers and will include the site ID, date, time, parameter to be analyzed, and </w:t>
            </w:r>
            <w:proofErr w:type="gramStart"/>
            <w:r w:rsidRPr="00C55E15">
              <w:rPr>
                <w:szCs w:val="22"/>
              </w:rPr>
              <w:t>monitor’s  initials</w:t>
            </w:r>
            <w:proofErr w:type="gramEnd"/>
            <w:r w:rsidRPr="00C55E15">
              <w:rPr>
                <w:szCs w:val="22"/>
              </w:rPr>
              <w:t>.</w:t>
            </w:r>
          </w:p>
        </w:tc>
      </w:tr>
      <w:tr w:rsidR="0068520B" w:rsidRPr="008C57C5" w14:paraId="755506F2" w14:textId="2B98FAB8" w:rsidTr="0068520B">
        <w:trPr>
          <w:trHeight w:val="583"/>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0068520B">
        <w:trPr>
          <w:trHeight w:val="352"/>
        </w:trPr>
        <w:tc>
          <w:tcPr>
            <w:tcW w:w="2499" w:type="pct"/>
          </w:tcPr>
          <w:p w14:paraId="4228DA3A" w14:textId="23ECF85A" w:rsidR="0068520B" w:rsidRPr="00C55E15" w:rsidRDefault="0068520B" w:rsidP="395FFF33">
            <w:pPr>
              <w:pStyle w:val="TableText"/>
              <w:rPr>
                <w:szCs w:val="22"/>
              </w:rPr>
            </w:pPr>
            <w:r w:rsidRPr="00C55E15">
              <w:rPr>
                <w:szCs w:val="22"/>
              </w:rPr>
              <w:t>Training check-in Form</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0068520B" w:rsidRPr="008C57C5" w14:paraId="3E0B721D" w14:textId="25B2C91E" w:rsidTr="0068520B">
        <w:trPr>
          <w:trHeight w:val="841"/>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24F4E9FC" w:rsidR="0068520B" w:rsidRPr="00C55E15" w:rsidRDefault="0068520B" w:rsidP="0036425B">
            <w:pPr>
              <w:pStyle w:val="TableText"/>
              <w:rPr>
                <w:szCs w:val="22"/>
              </w:rPr>
            </w:pPr>
            <w:r w:rsidRPr="00C55E15">
              <w:rPr>
                <w:szCs w:val="22"/>
              </w:rPr>
              <w:t>This will include information on maintenance, calibration and testing on equipment</w:t>
            </w:r>
          </w:p>
        </w:tc>
      </w:tr>
      <w:tr w:rsidR="0068520B" w:rsidRPr="008C57C5" w14:paraId="792DB446" w14:textId="0ECFD56D" w:rsidTr="0068520B">
        <w:trPr>
          <w:trHeight w:val="597"/>
        </w:trPr>
        <w:tc>
          <w:tcPr>
            <w:tcW w:w="2499" w:type="pct"/>
          </w:tcPr>
          <w:p w14:paraId="3A7851AE" w14:textId="6400D598" w:rsidR="0068520B" w:rsidRPr="00C55E15" w:rsidRDefault="0068520B" w:rsidP="0036425B">
            <w:pPr>
              <w:pStyle w:val="TableText"/>
              <w:rPr>
                <w:szCs w:val="22"/>
              </w:rPr>
            </w:pPr>
            <w:r w:rsidRPr="00C55E15">
              <w:rPr>
                <w:szCs w:val="22"/>
              </w:rPr>
              <w:t>Sample Log</w:t>
            </w:r>
          </w:p>
        </w:tc>
        <w:tc>
          <w:tcPr>
            <w:tcW w:w="2501" w:type="pct"/>
          </w:tcPr>
          <w:p w14:paraId="34B0AEC6" w14:textId="03AF324C" w:rsidR="0068520B" w:rsidRPr="00C55E15" w:rsidRDefault="0068520B" w:rsidP="0036425B">
            <w:pPr>
              <w:pStyle w:val="TableText"/>
              <w:rPr>
                <w:szCs w:val="22"/>
              </w:rPr>
            </w:pPr>
            <w:r w:rsidRPr="00C55E15">
              <w:rPr>
                <w:szCs w:val="22"/>
              </w:rPr>
              <w:t>This will maintain a list of samples collected in the field.</w:t>
            </w:r>
          </w:p>
        </w:tc>
      </w:tr>
      <w:tr w:rsidR="0068520B" w14:paraId="0CE02F52" w14:textId="77777777" w:rsidTr="0068520B">
        <w:trPr>
          <w:trHeight w:val="1072"/>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7DCDEC42" w:rsidR="0068520B" w:rsidRPr="00C55E15" w:rsidRDefault="0068520B" w:rsidP="395FFF33">
            <w:pPr>
              <w:pStyle w:val="TableText"/>
              <w:rPr>
                <w:szCs w:val="22"/>
              </w:rPr>
            </w:pPr>
            <w:proofErr w:type="gramStart"/>
            <w:r w:rsidRPr="00C55E15">
              <w:rPr>
                <w:szCs w:val="22"/>
              </w:rPr>
              <w:t>This documents</w:t>
            </w:r>
            <w:proofErr w:type="gramEnd"/>
            <w:r w:rsidRPr="00C55E15">
              <w:rPr>
                <w:szCs w:val="22"/>
              </w:rPr>
              <w:t xml:space="preserve"> other data sources employed to design and implement the monitoring program</w:t>
            </w:r>
          </w:p>
        </w:tc>
      </w:tr>
      <w:tr w:rsidR="0068520B" w14:paraId="737541FA" w14:textId="77777777" w:rsidTr="0068520B">
        <w:trPr>
          <w:trHeight w:val="841"/>
        </w:trPr>
        <w:tc>
          <w:tcPr>
            <w:tcW w:w="2499" w:type="pct"/>
          </w:tcPr>
          <w:p w14:paraId="2E35AF8B" w14:textId="71827F0F" w:rsidR="0068520B" w:rsidRPr="00C55E15" w:rsidRDefault="0068520B" w:rsidP="395FFF33">
            <w:pPr>
              <w:pStyle w:val="TableText"/>
              <w:rPr>
                <w:szCs w:val="22"/>
              </w:rPr>
            </w:pPr>
            <w:r w:rsidRPr="00C55E15">
              <w:rPr>
                <w:szCs w:val="22"/>
              </w:rPr>
              <w:t>Corrective Action Reporting Form</w:t>
            </w:r>
          </w:p>
        </w:tc>
        <w:tc>
          <w:tcPr>
            <w:tcW w:w="2501" w:type="pct"/>
          </w:tcPr>
          <w:p w14:paraId="7B1E6635" w14:textId="4E656E64" w:rsidR="0068520B" w:rsidRPr="00C55E15" w:rsidRDefault="0068520B" w:rsidP="395FFF33">
            <w:pPr>
              <w:pStyle w:val="TableText"/>
              <w:rPr>
                <w:szCs w:val="22"/>
              </w:rPr>
            </w:pPr>
            <w:r w:rsidRPr="00C55E15">
              <w:rPr>
                <w:szCs w:val="22"/>
              </w:rPr>
              <w:t>This documents actions taken during implementation to assure data quality</w:t>
            </w:r>
          </w:p>
        </w:tc>
      </w:tr>
    </w:tbl>
    <w:p w14:paraId="5D35D9BE" w14:textId="3598D68A" w:rsidR="003B435A" w:rsidRDefault="003B435A" w:rsidP="00805B9D">
      <w:r w:rsidRPr="00805B9D">
        <w:rPr>
          <w:highlight w:val="green"/>
        </w:rPr>
        <w:t xml:space="preserve">+++IF </w:t>
      </w:r>
      <w:proofErr w:type="gramStart"/>
      <w:r w:rsidRPr="00805B9D">
        <w:rPr>
          <w:highlight w:val="green"/>
        </w:rPr>
        <w:t>determine(</w:t>
      </w:r>
      <w:proofErr w:type="gramEnd"/>
      <w:r w:rsidRPr="00805B9D">
        <w:rPr>
          <w:highlight w:val="green"/>
        </w:rPr>
        <w:t xml:space="preserve">'Saltwater </w:t>
      </w:r>
      <w:proofErr w:type="spellStart"/>
      <w:r w:rsidRPr="00805B9D">
        <w:rPr>
          <w:highlight w:val="green"/>
        </w:rPr>
        <w:t>Benthic','Saltwater</w:t>
      </w:r>
      <w:proofErr w:type="spellEnd"/>
      <w:r w:rsidRPr="00805B9D">
        <w:rPr>
          <w:highlight w:val="green"/>
        </w:rPr>
        <w:t xml:space="preserve">','','') === true &amp;&amp; determine('Freshwater </w:t>
      </w:r>
      <w:proofErr w:type="spellStart"/>
      <w:r w:rsidRPr="00805B9D">
        <w:rPr>
          <w:highlight w:val="green"/>
        </w:rPr>
        <w:t>Benthic','Freshwater</w:t>
      </w:r>
      <w:proofErr w:type="spellEnd"/>
      <w:r w:rsidRPr="00805B9D">
        <w:rPr>
          <w:highlight w:val="green"/>
        </w:rPr>
        <w:t>','','') === true+++</w:t>
      </w:r>
    </w:p>
    <w:p w14:paraId="436B3124" w14:textId="77777777" w:rsidR="006F5666" w:rsidRPr="00630D25" w:rsidRDefault="006F5666" w:rsidP="00805B9D"/>
    <w:p w14:paraId="44753031" w14:textId="3361B439" w:rsidR="00E6027E" w:rsidRPr="00805B9D" w:rsidRDefault="00E6027E">
      <w:pPr>
        <w:pStyle w:val="TableTitle"/>
        <w:rPr>
          <w:color w:val="7B7B7B" w:themeColor="accent3" w:themeShade="BF"/>
        </w:rPr>
      </w:pPr>
      <w:bookmarkStart w:id="70" w:name="_Toc24070765"/>
      <w:r w:rsidRPr="754F3565">
        <w:t>Table</w:t>
      </w:r>
      <w:r w:rsidR="006F5666">
        <w:t xml:space="preserve"> A9.</w:t>
      </w:r>
      <w:r w:rsidRPr="00805B9D">
        <w:fldChar w:fldCharType="begin"/>
      </w:r>
      <w:r>
        <w:instrText xml:space="preserve"> SEQ Table \* ARABIC </w:instrText>
      </w:r>
      <w:r w:rsidRPr="00805B9D">
        <w:fldChar w:fldCharType="separate"/>
      </w:r>
      <w:r w:rsidR="006F5666">
        <w:rPr>
          <w:noProof/>
        </w:rPr>
        <w:t>3</w:t>
      </w:r>
      <w:r w:rsidRPr="00805B9D">
        <w:fldChar w:fldCharType="end"/>
      </w:r>
      <w:r w:rsidR="006F5666">
        <w:t xml:space="preserve">. </w:t>
      </w:r>
      <w:r w:rsidRPr="754F3565">
        <w:t xml:space="preserve">Project-Specific Datasheets, Labels, and Forms for </w:t>
      </w:r>
      <w:r w:rsidR="652CC45A" w:rsidRPr="754F3565">
        <w:t>Marine</w:t>
      </w:r>
      <w:r w:rsidRPr="754F3565">
        <w:t xml:space="preserve"> Benthic QAPPs</w:t>
      </w:r>
      <w:bookmarkEnd w:id="70"/>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C57C5" w14:paraId="5B4AC361" w14:textId="77777777" w:rsidTr="0068520B">
        <w:trPr>
          <w:trHeight w:val="346"/>
          <w:tblHeader/>
        </w:trPr>
        <w:tc>
          <w:tcPr>
            <w:tcW w:w="2499" w:type="pct"/>
            <w:shd w:val="clear" w:color="auto" w:fill="D9D9D9" w:themeFill="background1" w:themeFillShade="D9"/>
          </w:tcPr>
          <w:p w14:paraId="147ED067" w14:textId="77777777" w:rsidR="0068520B" w:rsidRPr="00C55E15" w:rsidRDefault="0068520B">
            <w:pPr>
              <w:pStyle w:val="TableHeadings"/>
            </w:pPr>
            <w:r w:rsidRPr="00C55E15">
              <w:t>Form Name</w:t>
            </w:r>
          </w:p>
        </w:tc>
        <w:tc>
          <w:tcPr>
            <w:tcW w:w="2501" w:type="pct"/>
            <w:shd w:val="clear" w:color="auto" w:fill="D9D9D9" w:themeFill="background1" w:themeFillShade="D9"/>
            <w:vAlign w:val="center"/>
          </w:tcPr>
          <w:p w14:paraId="600DB477" w14:textId="77777777" w:rsidR="0068520B" w:rsidRPr="00C55E15" w:rsidRDefault="0068520B">
            <w:pPr>
              <w:pStyle w:val="TableHeadings"/>
            </w:pPr>
            <w:r w:rsidRPr="00C55E15">
              <w:t>Description</w:t>
            </w:r>
          </w:p>
        </w:tc>
      </w:tr>
      <w:tr w:rsidR="0068520B" w14:paraId="3D0DB494" w14:textId="77777777" w:rsidTr="0068520B">
        <w:trPr>
          <w:trHeight w:val="572"/>
        </w:trPr>
        <w:tc>
          <w:tcPr>
            <w:tcW w:w="2499" w:type="pct"/>
          </w:tcPr>
          <w:p w14:paraId="60CF2967" w14:textId="312997A9" w:rsidR="0068520B" w:rsidRPr="00C55E15" w:rsidRDefault="0068520B">
            <w:pPr>
              <w:pStyle w:val="TableText"/>
              <w:rPr>
                <w:szCs w:val="22"/>
              </w:rPr>
            </w:pPr>
            <w:r w:rsidRPr="00C55E15">
              <w:rPr>
                <w:szCs w:val="22"/>
              </w:rPr>
              <w:t>Photo Log</w:t>
            </w:r>
          </w:p>
        </w:tc>
        <w:tc>
          <w:tcPr>
            <w:tcW w:w="2501" w:type="pct"/>
          </w:tcPr>
          <w:p w14:paraId="06743C0C" w14:textId="77777777" w:rsidR="0068520B" w:rsidRPr="00C55E15" w:rsidRDefault="0068520B">
            <w:pPr>
              <w:pStyle w:val="TableText"/>
              <w:rPr>
                <w:szCs w:val="22"/>
              </w:rPr>
            </w:pPr>
            <w:r w:rsidRPr="00C55E15">
              <w:rPr>
                <w:szCs w:val="22"/>
              </w:rPr>
              <w:t>Completed on site at the time of sampling</w:t>
            </w:r>
          </w:p>
        </w:tc>
      </w:tr>
    </w:tbl>
    <w:p w14:paraId="51D55833" w14:textId="3866BECE" w:rsidR="00E6027E" w:rsidRDefault="00E6027E">
      <w:pPr>
        <w:pStyle w:val="Footer"/>
      </w:pPr>
    </w:p>
    <w:p w14:paraId="599503B0" w14:textId="77777777" w:rsidR="00DA6227" w:rsidRDefault="00DA6227" w:rsidP="00805B9D">
      <w:r w:rsidRPr="000504F5">
        <w:rPr>
          <w:highlight w:val="green"/>
        </w:rPr>
        <w:t>+++END-IF+++</w:t>
      </w:r>
    </w:p>
    <w:p w14:paraId="447C4A8C" w14:textId="01213D49" w:rsidR="000504F5" w:rsidRDefault="000504F5" w:rsidP="00805B9D">
      <w:r w:rsidRPr="00805B9D">
        <w:rPr>
          <w:bCs/>
          <w:highlight w:val="green"/>
        </w:rPr>
        <w:t xml:space="preserve">+++IF </w:t>
      </w:r>
      <w:proofErr w:type="gramStart"/>
      <w:r w:rsidRPr="00805B9D">
        <w:rPr>
          <w:bCs/>
          <w:highlight w:val="green"/>
        </w:rPr>
        <w:t>determine(</w:t>
      </w:r>
      <w:proofErr w:type="gramEnd"/>
      <w:r w:rsidRPr="00805B9D">
        <w:rPr>
          <w:bCs/>
          <w:highlight w:val="green"/>
        </w:rPr>
        <w:t xml:space="preserve">'Freshwater </w:t>
      </w:r>
      <w:proofErr w:type="spellStart"/>
      <w:r w:rsidRPr="00805B9D">
        <w:rPr>
          <w:bCs/>
          <w:highlight w:val="green"/>
        </w:rPr>
        <w:t>Benthic','Freshwater</w:t>
      </w:r>
      <w:proofErr w:type="spellEnd"/>
      <w:r w:rsidRPr="00805B9D">
        <w:rPr>
          <w:bCs/>
          <w:highlight w:val="green"/>
        </w:rPr>
        <w:t>','','') === true+++</w:t>
      </w:r>
    </w:p>
    <w:p w14:paraId="6ED54621" w14:textId="6A4F9826" w:rsidR="00F562D3" w:rsidRPr="00805B9D" w:rsidRDefault="00E6027E" w:rsidP="00805B9D">
      <w:pPr>
        <w:pStyle w:val="TableTitle"/>
        <w:rPr>
          <w:color w:val="7B7B7B" w:themeColor="accent3" w:themeShade="BF"/>
        </w:rPr>
      </w:pPr>
      <w:bookmarkStart w:id="71" w:name="_Toc24070766"/>
      <w:r>
        <w:t>Table</w:t>
      </w:r>
      <w:r w:rsidR="006F5666">
        <w:t xml:space="preserve"> A9.</w:t>
      </w:r>
      <w:r w:rsidRPr="0068520B">
        <w:fldChar w:fldCharType="begin"/>
      </w:r>
      <w:r>
        <w:instrText xml:space="preserve"> SEQ Table \* ARABIC </w:instrText>
      </w:r>
      <w:r w:rsidRPr="0068520B">
        <w:fldChar w:fldCharType="separate"/>
      </w:r>
      <w:r w:rsidR="006F5666">
        <w:rPr>
          <w:noProof/>
        </w:rPr>
        <w:t>4</w:t>
      </w:r>
      <w:r w:rsidRPr="0068520B">
        <w:fldChar w:fldCharType="end"/>
      </w:r>
      <w:r w:rsidR="006F5666">
        <w:t xml:space="preserve">. </w:t>
      </w:r>
      <w:r w:rsidRPr="00E95573">
        <w:t>Project-Specific Datasheets, Labels, and Forms</w:t>
      </w:r>
      <w:r>
        <w:t xml:space="preserve"> for Freshwater Benthic QAPPs</w:t>
      </w:r>
      <w:bookmarkEnd w:id="71"/>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5"/>
        <w:gridCol w:w="4675"/>
      </w:tblGrid>
      <w:tr w:rsidR="0068520B" w:rsidRPr="00C55E15" w14:paraId="01E91567" w14:textId="77777777" w:rsidTr="0068520B">
        <w:trPr>
          <w:trHeight w:val="305"/>
          <w:tblHeader/>
        </w:trPr>
        <w:tc>
          <w:tcPr>
            <w:tcW w:w="2500" w:type="pct"/>
            <w:shd w:val="clear" w:color="auto" w:fill="D9D9D9" w:themeFill="background1" w:themeFillShade="D9"/>
          </w:tcPr>
          <w:p w14:paraId="033AE59A" w14:textId="77777777" w:rsidR="0068520B" w:rsidRPr="00C55E15" w:rsidRDefault="0068520B" w:rsidP="00DE635A">
            <w:pPr>
              <w:pStyle w:val="TableHeadings"/>
            </w:pPr>
            <w:r w:rsidRPr="00C55E15">
              <w:t>Form Name</w:t>
            </w:r>
          </w:p>
        </w:tc>
        <w:tc>
          <w:tcPr>
            <w:tcW w:w="2500" w:type="pct"/>
            <w:shd w:val="clear" w:color="auto" w:fill="D9D9D9" w:themeFill="background1" w:themeFillShade="D9"/>
            <w:vAlign w:val="center"/>
          </w:tcPr>
          <w:p w14:paraId="0586F68D" w14:textId="77777777" w:rsidR="0068520B" w:rsidRPr="00C55E15" w:rsidRDefault="0068520B" w:rsidP="00DE635A">
            <w:pPr>
              <w:pStyle w:val="TableHeadings"/>
            </w:pPr>
            <w:r w:rsidRPr="00C55E15">
              <w:t>Description</w:t>
            </w:r>
          </w:p>
        </w:tc>
      </w:tr>
      <w:tr w:rsidR="0068520B" w:rsidRPr="00C55E15" w14:paraId="3F563538" w14:textId="77777777" w:rsidTr="0068520B">
        <w:trPr>
          <w:trHeight w:val="504"/>
        </w:trPr>
        <w:tc>
          <w:tcPr>
            <w:tcW w:w="2500" w:type="pct"/>
          </w:tcPr>
          <w:p w14:paraId="45AA45A6" w14:textId="77777777" w:rsidR="0068520B" w:rsidRPr="00C55E15" w:rsidRDefault="0068520B" w:rsidP="00DE635A">
            <w:pPr>
              <w:pStyle w:val="TableText"/>
              <w:rPr>
                <w:szCs w:val="22"/>
              </w:rPr>
            </w:pPr>
            <w:r w:rsidRPr="00C55E15">
              <w:rPr>
                <w:szCs w:val="22"/>
              </w:rPr>
              <w:t>Flow Velocity Form</w:t>
            </w:r>
          </w:p>
        </w:tc>
        <w:tc>
          <w:tcPr>
            <w:tcW w:w="2500" w:type="pct"/>
          </w:tcPr>
          <w:p w14:paraId="303EC4C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4312EEFB" w14:textId="77777777" w:rsidTr="0068520B">
        <w:trPr>
          <w:trHeight w:val="516"/>
        </w:trPr>
        <w:tc>
          <w:tcPr>
            <w:tcW w:w="2500" w:type="pct"/>
          </w:tcPr>
          <w:p w14:paraId="030C888B" w14:textId="77777777" w:rsidR="0068520B" w:rsidRPr="00C55E15" w:rsidRDefault="0068520B" w:rsidP="00DE635A">
            <w:pPr>
              <w:pStyle w:val="TableText"/>
              <w:rPr>
                <w:szCs w:val="22"/>
              </w:rPr>
            </w:pPr>
            <w:r w:rsidRPr="00C55E15">
              <w:rPr>
                <w:szCs w:val="22"/>
              </w:rPr>
              <w:t>Algal Biomass Field Form</w:t>
            </w:r>
          </w:p>
        </w:tc>
        <w:tc>
          <w:tcPr>
            <w:tcW w:w="2500" w:type="pct"/>
          </w:tcPr>
          <w:p w14:paraId="12DEFB37"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5D994293" w14:textId="77777777" w:rsidTr="0068520B">
        <w:trPr>
          <w:trHeight w:val="516"/>
        </w:trPr>
        <w:tc>
          <w:tcPr>
            <w:tcW w:w="2500" w:type="pct"/>
          </w:tcPr>
          <w:p w14:paraId="2F3295C4" w14:textId="77777777" w:rsidR="0068520B" w:rsidRPr="00C55E15" w:rsidRDefault="0068520B" w:rsidP="00DE635A">
            <w:pPr>
              <w:pStyle w:val="TableText"/>
              <w:rPr>
                <w:szCs w:val="22"/>
              </w:rPr>
            </w:pPr>
            <w:r w:rsidRPr="00C55E15">
              <w:rPr>
                <w:szCs w:val="22"/>
              </w:rPr>
              <w:t>Algal Biomass Reference Sheet</w:t>
            </w:r>
          </w:p>
        </w:tc>
        <w:tc>
          <w:tcPr>
            <w:tcW w:w="2500" w:type="pct"/>
          </w:tcPr>
          <w:p w14:paraId="42A85CBD" w14:textId="77777777" w:rsidR="0068520B" w:rsidRPr="00C55E15" w:rsidRDefault="0068520B" w:rsidP="00DE635A">
            <w:pPr>
              <w:pStyle w:val="TableText"/>
              <w:rPr>
                <w:szCs w:val="22"/>
              </w:rPr>
            </w:pPr>
            <w:r w:rsidRPr="00C55E15">
              <w:rPr>
                <w:szCs w:val="22"/>
              </w:rPr>
              <w:t>Preparatory material before field visit</w:t>
            </w:r>
          </w:p>
        </w:tc>
      </w:tr>
      <w:tr w:rsidR="0068520B" w:rsidRPr="00C55E15" w14:paraId="1C3D468B" w14:textId="77777777" w:rsidTr="0068520B">
        <w:trPr>
          <w:trHeight w:val="516"/>
        </w:trPr>
        <w:tc>
          <w:tcPr>
            <w:tcW w:w="2500" w:type="pct"/>
          </w:tcPr>
          <w:p w14:paraId="057E87F7" w14:textId="77777777" w:rsidR="0068520B" w:rsidRPr="00C55E15" w:rsidRDefault="0068520B" w:rsidP="00DE635A">
            <w:pPr>
              <w:pStyle w:val="TableText"/>
              <w:rPr>
                <w:szCs w:val="22"/>
              </w:rPr>
            </w:pPr>
            <w:r w:rsidRPr="00C55E15">
              <w:rPr>
                <w:szCs w:val="22"/>
              </w:rPr>
              <w:t>Kick Sample Field Data Form</w:t>
            </w:r>
          </w:p>
        </w:tc>
        <w:tc>
          <w:tcPr>
            <w:tcW w:w="2500" w:type="pct"/>
          </w:tcPr>
          <w:p w14:paraId="6232CDD1"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7892FD9D" w14:textId="77777777" w:rsidTr="0068520B">
        <w:trPr>
          <w:trHeight w:val="516"/>
        </w:trPr>
        <w:tc>
          <w:tcPr>
            <w:tcW w:w="2500" w:type="pct"/>
          </w:tcPr>
          <w:p w14:paraId="146A952A" w14:textId="77777777" w:rsidR="0068520B" w:rsidRPr="00C55E15" w:rsidRDefault="0068520B" w:rsidP="00DE635A">
            <w:pPr>
              <w:pStyle w:val="TableText"/>
              <w:rPr>
                <w:szCs w:val="22"/>
              </w:rPr>
            </w:pPr>
            <w:r w:rsidRPr="00C55E15">
              <w:rPr>
                <w:szCs w:val="22"/>
              </w:rPr>
              <w:t>Rock Basket Field Data Form</w:t>
            </w:r>
          </w:p>
        </w:tc>
        <w:tc>
          <w:tcPr>
            <w:tcW w:w="2500" w:type="pct"/>
          </w:tcPr>
          <w:p w14:paraId="57E92EB8" w14:textId="77777777" w:rsidR="0068520B" w:rsidRPr="00C55E15" w:rsidRDefault="0068520B" w:rsidP="00DE635A">
            <w:pPr>
              <w:pStyle w:val="TableText"/>
              <w:rPr>
                <w:szCs w:val="22"/>
              </w:rPr>
            </w:pPr>
            <w:r w:rsidRPr="00C55E15">
              <w:rPr>
                <w:szCs w:val="22"/>
              </w:rPr>
              <w:t>Completed on site at the time of sampling</w:t>
            </w:r>
          </w:p>
        </w:tc>
      </w:tr>
      <w:tr w:rsidR="0068520B" w:rsidRPr="00C55E15" w14:paraId="1F19E473" w14:textId="77777777" w:rsidTr="0068520B">
        <w:trPr>
          <w:trHeight w:val="305"/>
        </w:trPr>
        <w:tc>
          <w:tcPr>
            <w:tcW w:w="2500" w:type="pct"/>
          </w:tcPr>
          <w:p w14:paraId="54941CFB" w14:textId="77777777" w:rsidR="0068520B" w:rsidRPr="00C55E15" w:rsidRDefault="0068520B" w:rsidP="00DE635A">
            <w:pPr>
              <w:pStyle w:val="TableText"/>
              <w:rPr>
                <w:szCs w:val="22"/>
              </w:rPr>
            </w:pPr>
            <w:r w:rsidRPr="00C55E15">
              <w:rPr>
                <w:szCs w:val="22"/>
              </w:rPr>
              <w:t>Invertebrate Sorting Form</w:t>
            </w:r>
          </w:p>
        </w:tc>
        <w:tc>
          <w:tcPr>
            <w:tcW w:w="2500" w:type="pct"/>
          </w:tcPr>
          <w:p w14:paraId="5128AB57" w14:textId="77777777" w:rsidR="0068520B" w:rsidRPr="00C55E15" w:rsidRDefault="0068520B" w:rsidP="00DE635A">
            <w:pPr>
              <w:pStyle w:val="TableText"/>
              <w:rPr>
                <w:szCs w:val="22"/>
              </w:rPr>
            </w:pPr>
          </w:p>
        </w:tc>
      </w:tr>
      <w:tr w:rsidR="0068520B" w:rsidRPr="00C55E15" w14:paraId="1160615E" w14:textId="77777777" w:rsidTr="0068520B">
        <w:trPr>
          <w:trHeight w:val="504"/>
        </w:trPr>
        <w:tc>
          <w:tcPr>
            <w:tcW w:w="2500" w:type="pct"/>
          </w:tcPr>
          <w:p w14:paraId="0F96328F" w14:textId="0F4063CE" w:rsidR="0068520B" w:rsidRPr="00C55E15" w:rsidRDefault="0068520B" w:rsidP="00DE635A">
            <w:pPr>
              <w:pStyle w:val="TableText"/>
              <w:rPr>
                <w:szCs w:val="22"/>
              </w:rPr>
            </w:pPr>
            <w:r w:rsidRPr="00C55E15">
              <w:rPr>
                <w:szCs w:val="22"/>
              </w:rPr>
              <w:t>Physical Characteristics and Habitat Assessment Form</w:t>
            </w:r>
          </w:p>
        </w:tc>
        <w:tc>
          <w:tcPr>
            <w:tcW w:w="2500" w:type="pct"/>
          </w:tcPr>
          <w:p w14:paraId="101E4C2D" w14:textId="77777777" w:rsidR="0068520B" w:rsidRPr="00C55E15" w:rsidRDefault="0068520B" w:rsidP="00DE635A">
            <w:pPr>
              <w:pStyle w:val="TableText"/>
              <w:rPr>
                <w:szCs w:val="22"/>
              </w:rPr>
            </w:pPr>
            <w:r w:rsidRPr="00C55E15">
              <w:rPr>
                <w:szCs w:val="22"/>
              </w:rPr>
              <w:t>Completed on site at the time of sampling</w:t>
            </w:r>
          </w:p>
        </w:tc>
      </w:tr>
    </w:tbl>
    <w:p w14:paraId="5EE4B165" w14:textId="4D15B344" w:rsidR="000D4453"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0504F5">
        <w:rPr>
          <w:rFonts w:ascii="Courier New" w:hAnsi="Courier New" w:cs="Courier New"/>
          <w:color w:val="000000"/>
          <w:sz w:val="24"/>
          <w:szCs w:val="24"/>
          <w:highlight w:val="green"/>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lastRenderedPageBreak/>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2BAB317E" w:rsidR="00FE794D" w:rsidRPr="00B5320D"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556B8626" w14:textId="77777777" w:rsidR="00E87F58" w:rsidRDefault="009F51E7" w:rsidP="0068520B">
      <w:r w:rsidRPr="00E87F58">
        <w:rPr>
          <w:highlight w:val="green"/>
        </w:rPr>
        <w:t xml:space="preserve">+++IF determine('Saltwater </w:t>
      </w:r>
      <w:proofErr w:type="spellStart"/>
      <w:r w:rsidRPr="00E87F58">
        <w:rPr>
          <w:highlight w:val="green"/>
        </w:rPr>
        <w:t>Benthic','Saltwater','</w:t>
      </w:r>
      <w:r w:rsidRPr="009F51E7">
        <w:rPr>
          <w:highlight w:val="green"/>
        </w:rPr>
        <w:t>Grain</w:t>
      </w:r>
      <w:proofErr w:type="spellEnd"/>
      <w:r w:rsidRPr="009F51E7">
        <w:rPr>
          <w:highlight w:val="green"/>
        </w:rPr>
        <w:t xml:space="preserve"> </w:t>
      </w:r>
      <w:proofErr w:type="spellStart"/>
      <w:r w:rsidRPr="009F51E7">
        <w:rPr>
          <w:highlight w:val="green"/>
        </w:rPr>
        <w:t>size</w:t>
      </w:r>
      <w:r w:rsidRPr="00E87F58">
        <w:rPr>
          <w:highlight w:val="green"/>
        </w:rPr>
        <w:t>','</w:t>
      </w:r>
      <w:r w:rsidRPr="009F51E7">
        <w:rPr>
          <w:highlight w:val="green"/>
        </w:rPr>
        <w:t>Sediment</w:t>
      </w:r>
      <w:proofErr w:type="spellEnd"/>
      <w:r w:rsidRPr="009F51E7">
        <w:rPr>
          <w:highlight w:val="green"/>
        </w:rPr>
        <w:t xml:space="preserve"> grab samples</w:t>
      </w:r>
      <w:r w:rsidRPr="00E87F58">
        <w:rPr>
          <w:highlight w:val="green"/>
        </w:rPr>
        <w:t>') === true &amp;&amp; determine</w:t>
      </w:r>
      <w:r w:rsidRPr="009F51E7">
        <w:rPr>
          <w:highlight w:val="green"/>
        </w:rPr>
        <w:t>(</w:t>
      </w:r>
      <w:r w:rsidRPr="00E87F58">
        <w:rPr>
          <w:highlight w:val="green"/>
        </w:rPr>
        <w:t xml:space="preserve">'Saltwater </w:t>
      </w:r>
      <w:proofErr w:type="spellStart"/>
      <w:r w:rsidRPr="00E87F58">
        <w:rPr>
          <w:highlight w:val="green"/>
        </w:rPr>
        <w:t>Benthic','Saltwater','</w:t>
      </w:r>
      <w:r w:rsidRPr="009F51E7">
        <w:rPr>
          <w:highlight w:val="green"/>
        </w:rPr>
        <w:t>Total</w:t>
      </w:r>
      <w:proofErr w:type="spellEnd"/>
      <w:r w:rsidRPr="009F51E7">
        <w:rPr>
          <w:highlight w:val="green"/>
        </w:rPr>
        <w:t xml:space="preserve"> organic carbon (TOC)</w:t>
      </w:r>
      <w:r w:rsidRPr="00E87F58">
        <w:rPr>
          <w:highlight w:val="green"/>
        </w:rPr>
        <w:t>','</w:t>
      </w:r>
      <w:r w:rsidRPr="009F51E7">
        <w:rPr>
          <w:highlight w:val="green"/>
        </w:rPr>
        <w:t>Sediment grab samples</w:t>
      </w:r>
      <w:r w:rsidRPr="00E87F58">
        <w:rPr>
          <w:highlight w:val="green"/>
        </w:rPr>
        <w:t>') === tru</w:t>
      </w:r>
      <w:r w:rsidRPr="009F51E7">
        <w:rPr>
          <w:highlight w:val="green"/>
        </w:rPr>
        <w:t xml:space="preserve">e </w:t>
      </w:r>
      <w:r w:rsidRPr="00E87F58">
        <w:rPr>
          <w:highlight w:val="green"/>
        </w:rPr>
        <w:t>&amp;&amp; determine</w:t>
      </w:r>
      <w:r w:rsidRPr="009F51E7">
        <w:rPr>
          <w:highlight w:val="green"/>
        </w:rPr>
        <w:t>(</w:t>
      </w:r>
      <w:r w:rsidRPr="00E87F58">
        <w:rPr>
          <w:highlight w:val="green"/>
        </w:rPr>
        <w:t xml:space="preserve">'Saltwater </w:t>
      </w:r>
      <w:proofErr w:type="spellStart"/>
      <w:r w:rsidRPr="00E87F58">
        <w:rPr>
          <w:highlight w:val="green"/>
        </w:rPr>
        <w:t>Benthic','Saltwater','</w:t>
      </w:r>
      <w:r w:rsidRPr="009F51E7">
        <w:rPr>
          <w:highlight w:val="green"/>
        </w:rPr>
        <w:t>Infauna</w:t>
      </w:r>
      <w:r w:rsidRPr="00E87F58">
        <w:rPr>
          <w:highlight w:val="green"/>
        </w:rPr>
        <w:t>','</w:t>
      </w:r>
      <w:r w:rsidRPr="009F51E7">
        <w:rPr>
          <w:highlight w:val="green"/>
        </w:rPr>
        <w:t>Sediment</w:t>
      </w:r>
      <w:proofErr w:type="spellEnd"/>
      <w:r w:rsidRPr="009F51E7">
        <w:rPr>
          <w:highlight w:val="green"/>
        </w:rPr>
        <w:t xml:space="preserve"> grab samples</w:t>
      </w:r>
      <w:r w:rsidRPr="00E87F58">
        <w:rPr>
          <w:highlight w:val="green"/>
        </w:rPr>
        <w:t>') === true+++</w:t>
      </w:r>
      <w:bookmarkStart w:id="72" w:name="_Toc2006268"/>
    </w:p>
    <w:p w14:paraId="2F294DE3" w14:textId="235D5080" w:rsidR="00FE794D" w:rsidRPr="00805B9D" w:rsidRDefault="00FE794D" w:rsidP="439765CD">
      <w:pPr>
        <w:pStyle w:val="Heading3"/>
        <w:rPr>
          <w:i/>
          <w:iCs/>
          <w:color w:val="C00000"/>
        </w:rPr>
      </w:pPr>
      <w:bookmarkStart w:id="73" w:name="_Toc24105967"/>
      <w:r w:rsidRPr="00E626C9">
        <w:t>A9</w:t>
      </w:r>
      <w:r w:rsidRPr="439765CD">
        <w:rPr>
          <w:i/>
          <w:iCs/>
        </w:rPr>
        <w:t>.</w:t>
      </w:r>
      <w:r w:rsidR="57CA36AE" w:rsidRPr="00E126D4">
        <w:t>3</w:t>
      </w:r>
      <w:r w:rsidR="00C55E15">
        <w:tab/>
      </w:r>
      <w:proofErr w:type="spellStart"/>
      <w:r w:rsidR="439765CD" w:rsidRPr="00E126D4">
        <w:t>Infaunal</w:t>
      </w:r>
      <w:proofErr w:type="spellEnd"/>
      <w:r w:rsidR="439765CD" w:rsidRPr="00E126D4">
        <w:t xml:space="preserve"> and Sediment </w:t>
      </w:r>
      <w:r w:rsidRPr="00E126D4">
        <w:t>Data Analyses</w:t>
      </w:r>
      <w:bookmarkEnd w:id="72"/>
      <w:r w:rsidRPr="481F3878">
        <w:t>—</w:t>
      </w:r>
      <w:r w:rsidR="005355CE">
        <w:t xml:space="preserve">Marine </w:t>
      </w:r>
      <w:r w:rsidRPr="006B063A">
        <w:t>Benthic Grab</w:t>
      </w:r>
      <w:bookmarkEnd w:id="73"/>
      <w:r w:rsidRPr="481F3878">
        <w:t xml:space="preserve"> </w:t>
      </w:r>
    </w:p>
    <w:p w14:paraId="262701D5" w14:textId="7E481140" w:rsidR="00FE794D" w:rsidRPr="00265F46" w:rsidRDefault="57CA36AE" w:rsidP="3E1FCAC2">
      <w:pPr>
        <w:pStyle w:val="BodyText"/>
      </w:pPr>
      <w:r>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p>
    <w:p w14:paraId="5E9DD188" w14:textId="66741370" w:rsidR="00FE794D" w:rsidRPr="00265F46" w:rsidRDefault="002D26CB" w:rsidP="00FA29C0">
      <w:pPr>
        <w:pStyle w:val="BodyText"/>
      </w:pPr>
      <w:r>
        <w:t>Prior to</w:t>
      </w:r>
      <w:r w:rsidR="00FE794D" w:rsidRPr="481F3878">
        <w:t xml:space="preserve"> </w:t>
      </w:r>
      <w:r w:rsidR="00FE794D" w:rsidRPr="00265F46">
        <w:t xml:space="preserve">analysis of the </w:t>
      </w:r>
      <w:proofErr w:type="spellStart"/>
      <w:r w:rsidR="00FE794D" w:rsidRPr="00265F46">
        <w:t>infaunal</w:t>
      </w:r>
      <w:proofErr w:type="spellEnd"/>
      <w:r w:rsidR="00FE794D" w:rsidRPr="00265F46">
        <w:t xml:space="preserve"> data, some modifications to the dataset will be made. </w:t>
      </w:r>
      <w:r w:rsidR="00FE794D" w:rsidRPr="0085396A">
        <w:t>For example,</w:t>
      </w:r>
      <w:r w:rsidR="00FE794D" w:rsidRPr="481F3878">
        <w:t xml:space="preserve"> </w:t>
      </w:r>
      <w:r w:rsidR="00FE794D" w:rsidRPr="00C058AE">
        <w:t>some taxa</w:t>
      </w:r>
      <w:r w:rsidR="00FE794D" w:rsidRPr="481F3878">
        <w:t xml:space="preserve"> (</w:t>
      </w:r>
      <w:r w:rsidR="00FE794D" w:rsidRPr="0085396A">
        <w:t>e.g</w:t>
      </w:r>
      <w:r w:rsidR="00FE794D" w:rsidRPr="481F3878">
        <w:t xml:space="preserve">., </w:t>
      </w:r>
      <w:r w:rsidR="00FE794D" w:rsidRPr="00552DDD">
        <w:t xml:space="preserve">incidental pelagic </w:t>
      </w:r>
      <w:r w:rsidR="00FE794D" w:rsidRPr="00C058AE">
        <w:t>faunal, encrusting, or non-benthic taxa</w:t>
      </w:r>
      <w:r w:rsidR="00FE794D" w:rsidRPr="481F3878">
        <w:t>)</w:t>
      </w:r>
      <w:r w:rsidR="00FE794D" w:rsidRPr="00C058AE">
        <w:t xml:space="preserve"> may be eliminated from all calculations. Other taxa may be included in calculations of abundance but not diversity; such taxa are usually those </w:t>
      </w:r>
      <w:proofErr w:type="spellStart"/>
      <w:r w:rsidR="00FE794D" w:rsidRPr="00C058AE">
        <w:t>infaunal</w:t>
      </w:r>
      <w:proofErr w:type="spellEnd"/>
      <w:r w:rsidR="00FE794D" w:rsidRPr="00C058AE">
        <w:t xml:space="preserve"> organisms that cannot be identified to species level. Only those individuals identified to species level will be included in all remaining calculations (</w:t>
      </w:r>
      <w:r w:rsidR="00FE794D" w:rsidRPr="0085396A">
        <w:t>e.g</w:t>
      </w:r>
      <w:r w:rsidR="00FE794D" w:rsidRPr="481F3878">
        <w:t xml:space="preserve">., </w:t>
      </w:r>
      <w:r w:rsidR="00FE794D" w:rsidRPr="00C058AE">
        <w:t>number of species, diversity, evenness, multivariate analyses).</w:t>
      </w:r>
      <w:r w:rsidR="00FE794D" w:rsidRPr="481F3878">
        <w:t xml:space="preserve"> </w:t>
      </w:r>
    </w:p>
    <w:p w14:paraId="25BB5589" w14:textId="59917411" w:rsidR="00FE794D" w:rsidRDefault="2AFAE88E" w:rsidP="00FA29C0">
      <w:pPr>
        <w:pStyle w:val="BodyText"/>
      </w:pPr>
      <w:r>
        <w:t xml:space="preserve">Two </w:t>
      </w:r>
      <w:r w:rsidR="00FE794D" w:rsidRPr="0018237E">
        <w:t xml:space="preserve">categories of diversity indices </w:t>
      </w:r>
      <w:r w:rsidR="00FE794D">
        <w:t>will</w:t>
      </w:r>
      <w:r w:rsidR="00FE794D" w:rsidRPr="0018237E">
        <w:t xml:space="preserve"> be calculated: (1) species richness indices</w:t>
      </w:r>
      <w:r w:rsidR="00FE794D">
        <w:t xml:space="preserve"> and</w:t>
      </w:r>
      <w:r w:rsidR="00FE794D" w:rsidRPr="0018237E">
        <w:t xml:space="preserve"> (2) indices based on the proportional abundances of species</w:t>
      </w:r>
      <w:r w:rsidR="00FE794D">
        <w:t>—</w:t>
      </w:r>
      <w:r w:rsidR="00FE794D" w:rsidRPr="0018237E">
        <w:t xml:space="preserve">i.e., Shannon-Weiner index (H’), </w:t>
      </w:r>
      <w:proofErr w:type="spellStart"/>
      <w:r w:rsidR="00FE794D" w:rsidRPr="0018237E">
        <w:t>Pielou</w:t>
      </w:r>
      <w:proofErr w:type="spellEnd"/>
      <w:r w:rsidR="00FE794D" w:rsidRPr="0018237E">
        <w:t xml:space="preserve"> evenness index (J’), </w:t>
      </w:r>
      <w:proofErr w:type="spellStart"/>
      <w:r w:rsidR="00FE794D" w:rsidRPr="0018237E">
        <w:t>Margalef’s</w:t>
      </w:r>
      <w:proofErr w:type="spellEnd"/>
      <w:r w:rsidR="00FE794D" w:rsidRPr="0018237E">
        <w:t xml:space="preserve"> index</w:t>
      </w:r>
      <w:r w:rsidR="00FE794D">
        <w:t>,</w:t>
      </w:r>
      <w:r w:rsidR="00FE794D" w:rsidRPr="0018237E">
        <w:t xml:space="preserve"> and</w:t>
      </w:r>
      <w:r w:rsidR="00FE794D">
        <w:t xml:space="preserve">/or </w:t>
      </w:r>
      <w:r w:rsidR="002D26CB">
        <w:t>T</w:t>
      </w:r>
      <w:r w:rsidR="00FE794D">
        <w:t xml:space="preserve">otal </w:t>
      </w:r>
      <w:r w:rsidR="002D26CB">
        <w:t>T</w:t>
      </w:r>
      <w:r w:rsidR="00FE794D">
        <w:t xml:space="preserve">axonomic </w:t>
      </w:r>
      <w:r w:rsidR="002D26CB">
        <w:t>D</w:t>
      </w:r>
      <w:r w:rsidR="00FE794D">
        <w:t>istinctness</w:t>
      </w:r>
      <w:r w:rsidR="00FE794D" w:rsidRPr="0018237E">
        <w:t>).</w:t>
      </w:r>
    </w:p>
    <w:p w14:paraId="4330AFF7" w14:textId="4DCF842E" w:rsidR="00FE794D" w:rsidRDefault="00FE794D" w:rsidP="00FA29C0">
      <w:pPr>
        <w:pStyle w:val="BodyText"/>
      </w:pPr>
      <w:r w:rsidRPr="00265F46">
        <w:t xml:space="preserve">Changes in </w:t>
      </w:r>
      <w:proofErr w:type="spellStart"/>
      <w:r w:rsidRPr="00265F46">
        <w:t>infaunal</w:t>
      </w:r>
      <w:proofErr w:type="spellEnd"/>
      <w:r w:rsidRPr="00265F46">
        <w:t xml:space="preserve">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97CCA88" w14:textId="77777777" w:rsidR="00167F0E" w:rsidRPr="00167F0E" w:rsidRDefault="00167F0E" w:rsidP="00167F0E">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3372930E" w14:textId="77777777" w:rsidR="00167F0E" w:rsidRPr="00A134BE" w:rsidRDefault="00167F0E" w:rsidP="00392160">
      <w:r w:rsidRPr="00392160">
        <w:rPr>
          <w:highlight w:val="green"/>
        </w:rPr>
        <w:t xml:space="preserve">+++IF </w:t>
      </w:r>
      <w:proofErr w:type="gramStart"/>
      <w:r w:rsidRPr="00392160">
        <w:rPr>
          <w:highlight w:val="green"/>
        </w:rPr>
        <w:t>determine</w:t>
      </w:r>
      <w:r w:rsidRPr="00167F0E">
        <w:rPr>
          <w:b/>
          <w:highlight w:val="green"/>
        </w:rPr>
        <w:t>(</w:t>
      </w:r>
      <w:proofErr w:type="gramEnd"/>
      <w:r w:rsidRPr="00392160">
        <w:rPr>
          <w:highlight w:val="green"/>
        </w:rPr>
        <w:t xml:space="preserve">'Saltwater </w:t>
      </w:r>
      <w:proofErr w:type="spellStart"/>
      <w:r w:rsidRPr="00392160">
        <w:rPr>
          <w:highlight w:val="green"/>
        </w:rPr>
        <w:t>Benthic','Saltwater','</w:t>
      </w:r>
      <w:r w:rsidRPr="00167F0E">
        <w:rPr>
          <w:b/>
          <w:highlight w:val="green"/>
        </w:rPr>
        <w:t>Infauna</w:t>
      </w:r>
      <w:r w:rsidRPr="00392160">
        <w:rPr>
          <w:highlight w:val="green"/>
        </w:rPr>
        <w:t>','</w:t>
      </w:r>
      <w:r w:rsidRPr="00167F0E">
        <w:rPr>
          <w:b/>
          <w:highlight w:val="green"/>
        </w:rPr>
        <w:t>Sediment</w:t>
      </w:r>
      <w:proofErr w:type="spellEnd"/>
      <w:r w:rsidRPr="00167F0E">
        <w:rPr>
          <w:b/>
          <w:highlight w:val="green"/>
        </w:rPr>
        <w:t xml:space="preserve"> grab samples</w:t>
      </w:r>
      <w:r w:rsidRPr="00392160">
        <w:rPr>
          <w:highlight w:val="green"/>
        </w:rPr>
        <w:t>') === true+++</w:t>
      </w:r>
    </w:p>
    <w:p w14:paraId="2674A2F9" w14:textId="47A85329" w:rsidR="00FE794D" w:rsidRPr="00921093" w:rsidRDefault="00FE794D" w:rsidP="00FE794D">
      <w:pPr>
        <w:pStyle w:val="Heading3"/>
      </w:pPr>
      <w:bookmarkStart w:id="74" w:name="_Toc24105968"/>
      <w:r w:rsidRPr="0095202A">
        <w:t>A9.4</w:t>
      </w:r>
      <w:r>
        <w:tab/>
      </w:r>
      <w:proofErr w:type="spellStart"/>
      <w:r w:rsidRPr="0095202A">
        <w:t>Infaunal</w:t>
      </w:r>
      <w:proofErr w:type="spellEnd"/>
      <w:r w:rsidRPr="0095202A">
        <w:t xml:space="preserve"> Data Analyses</w:t>
      </w:r>
      <w:r w:rsidRPr="481F3878">
        <w:t>—</w:t>
      </w:r>
      <w:r w:rsidR="005355CE">
        <w:t xml:space="preserve">Marine </w:t>
      </w:r>
      <w:r w:rsidRPr="0095202A">
        <w:t xml:space="preserve">Benthic </w:t>
      </w:r>
      <w:r>
        <w:t>G</w:t>
      </w:r>
      <w:r w:rsidRPr="0095202A">
        <w:t>rab</w:t>
      </w:r>
      <w:bookmarkEnd w:id="74"/>
      <w:r w:rsidRPr="0095202A">
        <w:t xml:space="preserve"> </w:t>
      </w:r>
    </w:p>
    <w:p w14:paraId="639CE5B9" w14:textId="6B8ADC21" w:rsidR="001100C9" w:rsidRDefault="002D26CB" w:rsidP="00FA29C0">
      <w:pPr>
        <w:pStyle w:val="BodyText"/>
      </w:pPr>
      <w:r>
        <w:t>Prior to</w:t>
      </w:r>
      <w:r w:rsidR="00FE794D">
        <w:t xml:space="preserve"> </w:t>
      </w:r>
      <w:r w:rsidR="00FE794D" w:rsidRPr="00921093">
        <w:t xml:space="preserve">analysis of the </w:t>
      </w:r>
      <w:proofErr w:type="spellStart"/>
      <w:r w:rsidR="00FE794D" w:rsidRPr="00921093">
        <w:t>infaunal</w:t>
      </w:r>
      <w:proofErr w:type="spellEnd"/>
      <w:r w:rsidR="00FE794D" w:rsidRPr="00921093">
        <w:t xml:space="preserve">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w:t>
      </w:r>
      <w:proofErr w:type="spellStart"/>
      <w:r w:rsidR="00FE794D" w:rsidRPr="00921093">
        <w:t>infaunal</w:t>
      </w:r>
      <w:proofErr w:type="spellEnd"/>
      <w:r w:rsidR="00FE794D" w:rsidRPr="00921093">
        <w:t xml:space="preserve">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38F40EDE" w14:textId="77777777" w:rsidR="00F767DA" w:rsidRPr="00167F0E" w:rsidRDefault="00F767DA" w:rsidP="00F767DA">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 xml:space="preserv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bookmarkStart w:id="75" w:name="_Toc24105969"/>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75"/>
    </w:p>
    <w:p w14:paraId="398E1D89" w14:textId="362D1401" w:rsidR="00FE794D" w:rsidRDefault="00FE794D" w:rsidP="00FE794D">
      <w:pPr>
        <w:pStyle w:val="Heading2"/>
      </w:pPr>
      <w:bookmarkStart w:id="76" w:name="_Toc24105970"/>
      <w:r w:rsidRPr="006A3187">
        <w:t>B1</w:t>
      </w:r>
      <w:r>
        <w:tab/>
      </w:r>
      <w:r w:rsidRPr="006A3187">
        <w:t>Sampling Design</w:t>
      </w:r>
      <w:bookmarkEnd w:id="76"/>
      <w:r w:rsidRPr="006A3187">
        <w:t xml:space="preserve"> </w:t>
      </w:r>
    </w:p>
    <w:p w14:paraId="7A6539DC" w14:textId="0E66CA05" w:rsidR="0031108A" w:rsidRPr="00306123" w:rsidRDefault="00306123" w:rsidP="0031108A">
      <w:pPr>
        <w:pStyle w:val="BodyText"/>
        <w:rPr>
          <w:rFonts w:ascii="Courier New" w:hAnsi="Courier New" w:cs="Courier New"/>
          <w:sz w:val="24"/>
        </w:rPr>
      </w:pPr>
      <w:r w:rsidRPr="00306123">
        <w:rPr>
          <w:rFonts w:ascii="Courier New" w:hAnsi="Courier New" w:cs="Courier New"/>
          <w:sz w:val="24"/>
          <w:highlight w:val="green"/>
        </w:rPr>
        <w:t xml:space="preserve">+++IF </w:t>
      </w:r>
      <w:proofErr w:type="spellStart"/>
      <w:proofErr w:type="gram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w:t>
      </w:r>
      <w:proofErr w:type="gramEnd"/>
      <w:r w:rsidRPr="00306123">
        <w:rPr>
          <w:rFonts w:ascii="Courier New" w:hAnsi="Courier New" w:cs="Courier New"/>
          <w:sz w:val="24"/>
          <w:highlight w:val="green"/>
        </w:rPr>
        <w:t xml:space="preserve">'Eutrophication (Nutrients)')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 xml:space="preserve">('Illicit Connections')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('Stormwater') === true +++</w:t>
      </w:r>
    </w:p>
    <w:p w14:paraId="1C0FF4A7" w14:textId="0F520F6A" w:rsidR="00FE794D" w:rsidRPr="00F11F61" w:rsidRDefault="00FE794D">
      <w:pPr>
        <w:pStyle w:val="Heading3"/>
        <w:rPr>
          <w:color w:val="7030A0"/>
          <w:highlight w:val="yellow"/>
        </w:rPr>
      </w:pPr>
      <w:bookmarkStart w:id="77" w:name="_Toc24105971"/>
      <w:r w:rsidRPr="006C0A13">
        <w:t>B1</w:t>
      </w:r>
      <w:r>
        <w:t>.1</w:t>
      </w:r>
      <w:r>
        <w:tab/>
      </w:r>
      <w:r w:rsidRPr="006C0A13">
        <w:t>Sampl</w:t>
      </w:r>
      <w:r>
        <w:t>ing</w:t>
      </w:r>
      <w:r w:rsidRPr="481F3878">
        <w:t xml:space="preserve"> </w:t>
      </w:r>
      <w:r>
        <w:t>S</w:t>
      </w:r>
      <w:r w:rsidRPr="006C0A13">
        <w:t xml:space="preserve">ite </w:t>
      </w:r>
      <w:r>
        <w:t>S</w:t>
      </w:r>
      <w:r w:rsidRPr="006C0A13">
        <w:t>election</w:t>
      </w:r>
      <w:bookmarkEnd w:id="77"/>
      <w:r w:rsidRPr="00E95573">
        <w:rPr>
          <w:color w:val="7030A0"/>
        </w:rPr>
        <w:t xml:space="preserve"> </w:t>
      </w:r>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0A77EB" w:rsidRDefault="000A77EB" w:rsidP="000A77EB">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21BB6DE" w14:textId="35C17AA1" w:rsidR="000A77EB" w:rsidRPr="000A77EB" w:rsidRDefault="000A77EB" w:rsidP="00FA29C0">
      <w:pPr>
        <w:pStyle w:val="BodyText"/>
        <w:rPr>
          <w:rFonts w:ascii="Courier New" w:hAnsi="Courier New" w:cs="Courier New"/>
          <w:sz w:val="24"/>
        </w:rPr>
      </w:pPr>
      <w:r w:rsidRPr="000A77EB">
        <w:rPr>
          <w:rFonts w:ascii="Courier New" w:hAnsi="Courier New" w:cs="Courier New"/>
          <w:sz w:val="24"/>
          <w:highlight w:val="green"/>
        </w:rPr>
        <w:t xml:space="preserve">+++IF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Physical/Chemical Water Quality')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('Recreation (Swimming and/or Boating)')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('Harmful Algal Blooms (HABs) (Algal toxins)')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Benthic')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('Acidification') === true +++</w:t>
      </w:r>
    </w:p>
    <w:p w14:paraId="547519F5" w14:textId="533F00E6" w:rsidR="00FE794D" w:rsidRPr="00F11F61" w:rsidRDefault="00FE794D">
      <w:pPr>
        <w:pStyle w:val="Heading3"/>
        <w:rPr>
          <w:color w:val="7030A0"/>
          <w:highlight w:val="yellow"/>
        </w:rPr>
      </w:pPr>
      <w:bookmarkStart w:id="78"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78"/>
      <w:r w:rsidRPr="006C0A13">
        <w:t xml:space="preserve"> </w:t>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Pr="0068520B" w:rsidRDefault="58BDCC9B" w:rsidP="00FA29C0">
      <w:pPr>
        <w:pStyle w:val="BodyText"/>
      </w:pPr>
      <w:r>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prior to June are not desirable, as instream conditions—most notably flow regimes—during this time are often dramatically different than during the sampling index period. To lay out the sampling reach and sites, the route to the site will be explored to ensure it is free of obstacles </w:t>
      </w:r>
      <w:r w:rsidRPr="0068520B">
        <w:t>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w:t>
      </w:r>
    </w:p>
    <w:p w14:paraId="5300D968" w14:textId="540ED837" w:rsidR="58BDCC9B" w:rsidRPr="0068520B" w:rsidRDefault="58BDCC9B" w:rsidP="58BDCC9B">
      <w:pPr>
        <w:pStyle w:val="BodyText"/>
      </w:pPr>
      <w:r w:rsidRPr="0068520B">
        <w:t xml:space="preserve">A lake and its water quality are not uniform from shore to shore or from surface to bottom. Lake morphometry, exposure to winds, incoming streams, watershed development, and human activity can greatly influence the conditions </w:t>
      </w:r>
      <w:r w:rsidR="0068520B" w:rsidRPr="0068520B">
        <w:t>in</w:t>
      </w:r>
      <w:r w:rsidRPr="0068520B">
        <w:t xml:space="preserve"> any one location in the lake.  A site over the deepest section of the lake best represents average conditions. In natural lakes that are circular in shape, the deepest section is usually near the middle. Many lakes, however, possess significant arms or bays. In this instance, it is often useful to sample the deepest section in each individual arm or bay. In many cases, monitors will find a significant difference between sites, especially if one arm of the lake is more populated. Some monitoring programs, on the other hand, are designed to characterize the condition at its worst location. For these types of programs, certain known problem areas may be targeted for sampling. </w:t>
      </w:r>
    </w:p>
    <w:p w14:paraId="2AFBB72C" w14:textId="64BEE0C5" w:rsidR="58BDCC9B" w:rsidRPr="0068520B" w:rsidRDefault="58BDCC9B" w:rsidP="58BDCC9B">
      <w:pPr>
        <w:pStyle w:val="BodyText"/>
      </w:pPr>
      <w:r w:rsidRPr="0068520B">
        <w:t>To select the location of a sampling site, preliminary information about the lake is needed, including: a bathymetric map (or general knowledge of the location of maximum depth so that soundings can be taken in the field and a suitable sampling location identified); a watershed map with the lake's major inflows and outflows; a historical summary of water quality including the location of previous sampling sites and documentation of any lake problems (algal blooms, weed growth, fish kills); updates of any current activities in the watershed that may affect sampling results (point sources such as sewage plant or storm drain outfalls and nonpoint sources such as agricultural, urban, logging, and construction areas); and updates of any current lake activities that may affect sampling results, including dredging, water level drawdowns, and chemical applications.</w:t>
      </w:r>
    </w:p>
    <w:p w14:paraId="21844107" w14:textId="3556C9C9" w:rsidR="58BDCC9B" w:rsidRPr="0068520B" w:rsidRDefault="37D99410" w:rsidP="58BDCC9B">
      <w:pPr>
        <w:pStyle w:val="BodyText"/>
      </w:pPr>
      <w:r w:rsidRPr="0068520B">
        <w:t xml:space="preserve">Once identified, the site should be clearly marked on a map.  Sampling stations may be located at the shoreline or </w:t>
      </w:r>
      <w:proofErr w:type="gramStart"/>
      <w:r w:rsidRPr="0068520B">
        <w:t>near-shore</w:t>
      </w:r>
      <w:proofErr w:type="gramEnd"/>
      <w:r w:rsidRPr="0068520B">
        <w:t>. Many programs, however, will require volunteers to sample over the deepest portion of the lake. This usually means the monitoring site will be somewhere in the middle of the waterbody. It is important that the same site is visited during each sampling event.</w:t>
      </w:r>
    </w:p>
    <w:p w14:paraId="0D3C7DA9" w14:textId="350DCECB" w:rsidR="00054DF4" w:rsidRPr="00054DF4" w:rsidRDefault="00054DF4" w:rsidP="00054DF4">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9ABD1D2" w14:textId="4320AF93" w:rsidR="00FE794D" w:rsidRPr="006C0A13" w:rsidRDefault="00FE794D" w:rsidP="00FE794D">
      <w:pPr>
        <w:pStyle w:val="Heading3"/>
      </w:pPr>
      <w:bookmarkStart w:id="79" w:name="_Toc24105973"/>
      <w:r>
        <w:t>B1.2</w:t>
      </w:r>
      <w:r>
        <w:tab/>
      </w:r>
      <w:r w:rsidRPr="006C0A13">
        <w:t>Location</w:t>
      </w:r>
      <w:bookmarkEnd w:id="79"/>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80" w:name="_Toc24105974"/>
      <w:r>
        <w:t>B1.3</w:t>
      </w:r>
      <w:r>
        <w:tab/>
      </w:r>
      <w:r w:rsidRPr="006C0A13">
        <w:t>Sample Collection Methods</w:t>
      </w:r>
      <w:bookmarkEnd w:id="80"/>
    </w:p>
    <w:p w14:paraId="1433ED45" w14:textId="421E4DBA" w:rsidR="00FE794D" w:rsidRDefault="37D99410" w:rsidP="37D99410">
      <w:pPr>
        <w:pStyle w:val="BodyText"/>
        <w:rPr>
          <w:color w:val="FF0000"/>
        </w:rPr>
      </w:pPr>
      <w:r w:rsidRPr="0068520B">
        <w:t xml:space="preserve">Sample types include grab samples and direct measurements using electronic instruments in the field. In the case of lakes there are two basic choices for water sampling in the water column, depending on the goal of the program. Volunteers can collect a point sample taken at a specific depth; or an integrated sample from a range of depths.  Water quality parameters that are measured/observed in situ as well as </w:t>
      </w:r>
      <w:r>
        <w:t xml:space="preserve">indicators to be analyzed in the laboratory are listed in the table below. </w:t>
      </w:r>
    </w:p>
    <w:p w14:paraId="269D1D46" w14:textId="500E0DDF" w:rsidR="00447ED8" w:rsidRPr="006C0A13" w:rsidRDefault="04151809" w:rsidP="00FA29C0">
      <w:pPr>
        <w:pStyle w:val="BodyText"/>
      </w:pPr>
      <w:r>
        <w:lastRenderedPageBreak/>
        <w:t>Routine sampling events are generally scheduled every four weeks, starting in May through October. Field duplicates are routinely collected for quality control purposes. The details of the sampling design are described in the table below.</w:t>
      </w:r>
    </w:p>
    <w:p w14:paraId="62952A5B" w14:textId="46ACC641" w:rsidR="00FE794D" w:rsidRPr="00E95573" w:rsidRDefault="001100C9" w:rsidP="58BDCC9B">
      <w:pPr>
        <w:pStyle w:val="TableTitle"/>
      </w:pPr>
      <w:bookmarkStart w:id="81" w:name="_Toc24070767"/>
      <w:r>
        <w:t>Table</w:t>
      </w:r>
      <w:r w:rsidR="006F5666">
        <w:t xml:space="preserve"> B1.</w:t>
      </w:r>
      <w:r w:rsidR="00441CE9">
        <w:fldChar w:fldCharType="begin"/>
      </w:r>
      <w:r w:rsidR="00441CE9">
        <w:instrText xml:space="preserve"> SEQ Table \* ARABIC \r 1 </w:instrText>
      </w:r>
      <w:r w:rsidR="00441CE9">
        <w:fldChar w:fldCharType="separate"/>
      </w:r>
      <w:r w:rsidR="006F5666">
        <w:rPr>
          <w:noProof/>
        </w:rPr>
        <w:t>1</w:t>
      </w:r>
      <w:r w:rsidR="00441CE9">
        <w:rPr>
          <w:noProof/>
        </w:rP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5"/>
        <w:gridCol w:w="1710"/>
        <w:gridCol w:w="1330"/>
        <w:gridCol w:w="1109"/>
        <w:gridCol w:w="1322"/>
        <w:gridCol w:w="1724"/>
      </w:tblGrid>
      <w:tr w:rsidR="0065678C" w:rsidRPr="00C55E15" w14:paraId="07002D02" w14:textId="77777777" w:rsidTr="0068520B">
        <w:trPr>
          <w:tblHeader/>
        </w:trPr>
        <w:tc>
          <w:tcPr>
            <w:tcW w:w="1152" w:type="pct"/>
            <w:shd w:val="clear" w:color="auto" w:fill="D9D9D9" w:themeFill="background1" w:themeFillShade="D9"/>
            <w:vAlign w:val="center"/>
          </w:tcPr>
          <w:p w14:paraId="44C590A2" w14:textId="07E2953A" w:rsidR="00FE794D" w:rsidRPr="00C55E15" w:rsidRDefault="00FE794D" w:rsidP="0036425B">
            <w:pPr>
              <w:pStyle w:val="TableHeadings"/>
            </w:pPr>
            <w:r w:rsidRPr="00C55E15">
              <w:t>Parameter</w:t>
            </w:r>
            <w:r w:rsidR="0055119D" w:rsidRPr="00C55E15">
              <w:t xml:space="preserve"> - Method</w:t>
            </w:r>
          </w:p>
        </w:tc>
        <w:tc>
          <w:tcPr>
            <w:tcW w:w="914" w:type="pct"/>
            <w:shd w:val="clear" w:color="auto" w:fill="D9D9D9" w:themeFill="background1" w:themeFillShade="D9"/>
            <w:vAlign w:val="center"/>
          </w:tcPr>
          <w:p w14:paraId="6A4A708A" w14:textId="0DE68FBA" w:rsidR="00FE794D" w:rsidRPr="00C55E15" w:rsidRDefault="00FE794D" w:rsidP="0036425B">
            <w:pPr>
              <w:pStyle w:val="TableHeadings"/>
            </w:pPr>
            <w:r w:rsidRPr="00C55E15">
              <w:t>Number of sample locations</w:t>
            </w:r>
          </w:p>
        </w:tc>
        <w:tc>
          <w:tcPr>
            <w:tcW w:w="711" w:type="pct"/>
            <w:shd w:val="clear" w:color="auto" w:fill="D9D9D9" w:themeFill="background1" w:themeFillShade="D9"/>
            <w:vAlign w:val="center"/>
          </w:tcPr>
          <w:p w14:paraId="44CC483B" w14:textId="61248080" w:rsidR="00FE794D" w:rsidRPr="00C55E15" w:rsidRDefault="00FE794D" w:rsidP="0036425B">
            <w:pPr>
              <w:pStyle w:val="TableHeadings"/>
            </w:pPr>
            <w:r w:rsidRPr="00C55E15">
              <w:t>Rationale for number of samples</w:t>
            </w:r>
          </w:p>
        </w:tc>
        <w:tc>
          <w:tcPr>
            <w:tcW w:w="593" w:type="pct"/>
            <w:shd w:val="clear" w:color="auto" w:fill="D9D9D9" w:themeFill="background1" w:themeFillShade="D9"/>
            <w:vAlign w:val="center"/>
          </w:tcPr>
          <w:p w14:paraId="6BFBE110" w14:textId="5062959A" w:rsidR="00FE794D" w:rsidRPr="00C55E15" w:rsidRDefault="00FE794D" w:rsidP="0036425B">
            <w:pPr>
              <w:pStyle w:val="TableHeadings"/>
            </w:pPr>
            <w:r w:rsidRPr="00C55E15">
              <w:t>Site location rationale</w:t>
            </w:r>
          </w:p>
        </w:tc>
        <w:tc>
          <w:tcPr>
            <w:tcW w:w="707" w:type="pct"/>
            <w:shd w:val="clear" w:color="auto" w:fill="D9D9D9" w:themeFill="background1" w:themeFillShade="D9"/>
            <w:vAlign w:val="center"/>
          </w:tcPr>
          <w:p w14:paraId="38F616A7" w14:textId="77777777" w:rsidR="00FE794D" w:rsidRPr="00C55E15" w:rsidRDefault="00FE794D" w:rsidP="0036425B">
            <w:pPr>
              <w:pStyle w:val="TableHeadings"/>
            </w:pPr>
            <w:r w:rsidRPr="00C55E15">
              <w:t xml:space="preserve">Frequency </w:t>
            </w:r>
          </w:p>
        </w:tc>
        <w:tc>
          <w:tcPr>
            <w:tcW w:w="922" w:type="pct"/>
            <w:shd w:val="clear" w:color="auto" w:fill="D9D9D9" w:themeFill="background1" w:themeFillShade="D9"/>
            <w:vAlign w:val="center"/>
          </w:tcPr>
          <w:p w14:paraId="678F7ECB" w14:textId="5A61E0EF" w:rsidR="00FE794D" w:rsidRPr="00C55E15" w:rsidRDefault="00FE794D" w:rsidP="0036425B">
            <w:pPr>
              <w:pStyle w:val="TableHeadings"/>
            </w:pPr>
            <w:r w:rsidRPr="00C55E15">
              <w:t>Number/type of QC samples including field duplicates (10%) and blanks (10%)</w:t>
            </w:r>
          </w:p>
        </w:tc>
      </w:tr>
      <w:tr w:rsidR="002854DE" w:rsidRPr="00C55E15" w14:paraId="06D3AE7E" w14:textId="77777777" w:rsidTr="00ED34F3">
        <w:tc>
          <w:tcPr>
            <w:tcW w:w="1152" w:type="pct"/>
          </w:tcPr>
          <w:p w14:paraId="474C0F8F" w14:textId="3CFADBF7"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 xml:space="preserve">+++FOR parameter IN </w:t>
            </w:r>
            <w:proofErr w:type="spellStart"/>
            <w:r w:rsidRPr="00C55E15">
              <w:rPr>
                <w:rFonts w:eastAsia="Courier New" w:cs="Calibri"/>
                <w:szCs w:val="22"/>
                <w:highlight w:val="green"/>
              </w:rPr>
              <w:t>sampleDesign.filter</w:t>
            </w:r>
            <w:proofErr w:type="spellEnd"/>
            <w:r w:rsidRPr="00C55E15">
              <w:rPr>
                <w:rFonts w:eastAsia="Courier New" w:cs="Calibri"/>
                <w:szCs w:val="22"/>
                <w:highlight w:val="green"/>
              </w:rPr>
              <w:t xml:space="preserve">((param) =&gt; </w:t>
            </w:r>
            <w:proofErr w:type="spellStart"/>
            <w:proofErr w:type="gramStart"/>
            <w:r w:rsidRPr="00C55E15">
              <w:rPr>
                <w:rFonts w:eastAsia="Courier New" w:cs="Calibri"/>
                <w:szCs w:val="22"/>
                <w:highlight w:val="green"/>
              </w:rPr>
              <w:t>param.monitoringCategory</w:t>
            </w:r>
            <w:proofErr w:type="spellEnd"/>
            <w:proofErr w:type="gramEnd"/>
            <w:r w:rsidRPr="00C55E15">
              <w:rPr>
                <w:rFonts w:eastAsia="Courier New" w:cs="Calibri"/>
                <w:szCs w:val="22"/>
                <w:highlight w:val="green"/>
              </w:rPr>
              <w:t xml:space="preserve"> === 'Freshwater Water Quality') +++</w:t>
            </w:r>
          </w:p>
        </w:tc>
        <w:tc>
          <w:tcPr>
            <w:tcW w:w="914" w:type="pct"/>
          </w:tcPr>
          <w:p w14:paraId="0F01DEE3" w14:textId="77777777" w:rsidR="00FE794D" w:rsidRPr="00C55E15" w:rsidRDefault="00FE794D" w:rsidP="003B1490">
            <w:pPr>
              <w:pStyle w:val="TableText"/>
              <w:jc w:val="center"/>
              <w:rPr>
                <w:rFonts w:cs="Calibri"/>
                <w:szCs w:val="22"/>
              </w:rPr>
            </w:pPr>
          </w:p>
        </w:tc>
        <w:tc>
          <w:tcPr>
            <w:tcW w:w="711" w:type="pct"/>
          </w:tcPr>
          <w:p w14:paraId="55D05FF6" w14:textId="77777777" w:rsidR="00FE794D" w:rsidRPr="00C55E15" w:rsidRDefault="00FE794D" w:rsidP="003B1490">
            <w:pPr>
              <w:pStyle w:val="TableText"/>
              <w:jc w:val="center"/>
              <w:rPr>
                <w:rFonts w:cs="Calibri"/>
                <w:szCs w:val="22"/>
              </w:rPr>
            </w:pPr>
          </w:p>
        </w:tc>
        <w:tc>
          <w:tcPr>
            <w:tcW w:w="593" w:type="pct"/>
          </w:tcPr>
          <w:p w14:paraId="35FE54BB" w14:textId="77777777" w:rsidR="00FE794D" w:rsidRPr="00C55E15" w:rsidRDefault="00FE794D" w:rsidP="003B1490">
            <w:pPr>
              <w:pStyle w:val="TableText"/>
              <w:jc w:val="center"/>
              <w:rPr>
                <w:rFonts w:cs="Calibri"/>
                <w:szCs w:val="22"/>
              </w:rPr>
            </w:pPr>
          </w:p>
        </w:tc>
        <w:tc>
          <w:tcPr>
            <w:tcW w:w="707" w:type="pct"/>
          </w:tcPr>
          <w:p w14:paraId="79056724" w14:textId="77777777" w:rsidR="00FE794D" w:rsidRPr="00C55E15" w:rsidRDefault="00FE794D" w:rsidP="003B1490">
            <w:pPr>
              <w:pStyle w:val="TableText"/>
              <w:jc w:val="center"/>
              <w:rPr>
                <w:rFonts w:cs="Calibri"/>
                <w:szCs w:val="22"/>
              </w:rPr>
            </w:pPr>
          </w:p>
        </w:tc>
        <w:tc>
          <w:tcPr>
            <w:tcW w:w="922" w:type="pct"/>
          </w:tcPr>
          <w:p w14:paraId="5F52CEC8" w14:textId="77777777" w:rsidR="00FE794D" w:rsidRPr="00C55E15" w:rsidDel="0027062C" w:rsidRDefault="00FE794D" w:rsidP="003B1490">
            <w:pPr>
              <w:pStyle w:val="TableText"/>
              <w:jc w:val="center"/>
              <w:rPr>
                <w:rFonts w:cs="Calibri"/>
                <w:szCs w:val="22"/>
              </w:rPr>
            </w:pPr>
          </w:p>
        </w:tc>
      </w:tr>
      <w:tr w:rsidR="002854DE" w:rsidRPr="00C55E15" w14:paraId="3A3668EC" w14:textId="77777777" w:rsidTr="00ED34F3">
        <w:tc>
          <w:tcPr>
            <w:tcW w:w="1152" w:type="pct"/>
          </w:tcPr>
          <w:p w14:paraId="52BC2113" w14:textId="31E4E135" w:rsidR="020EFAA8" w:rsidRPr="00C55E15" w:rsidRDefault="706AD373" w:rsidP="020EFAA8">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parameter.sampleParameter</w:t>
            </w:r>
            <w:proofErr w:type="spellEnd"/>
            <w:proofErr w:type="gramEnd"/>
            <w:r w:rsidRPr="00C55E15">
              <w:rPr>
                <w:rFonts w:eastAsia="Courier New" w:cs="Calibri"/>
                <w:szCs w:val="22"/>
                <w:highlight w:val="green"/>
              </w:rPr>
              <w:t>+++</w:t>
            </w:r>
          </w:p>
        </w:tc>
        <w:tc>
          <w:tcPr>
            <w:tcW w:w="914" w:type="pct"/>
          </w:tcPr>
          <w:p w14:paraId="1D2BB2D8" w14:textId="58DB637A"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parameter.numSampleLocations</w:t>
            </w:r>
            <w:proofErr w:type="spellEnd"/>
            <w:proofErr w:type="gramEnd"/>
            <w:r w:rsidRPr="00C55E15">
              <w:rPr>
                <w:rFonts w:eastAsia="Courier New" w:cs="Calibri"/>
                <w:szCs w:val="22"/>
                <w:highlight w:val="green"/>
              </w:rPr>
              <w:t>+++</w:t>
            </w:r>
          </w:p>
        </w:tc>
        <w:tc>
          <w:tcPr>
            <w:tcW w:w="711" w:type="pct"/>
          </w:tcPr>
          <w:tbl>
            <w:tblPr>
              <w:tblW w:w="0" w:type="auto"/>
              <w:tblLayout w:type="fixed"/>
              <w:tblLook w:val="06A0" w:firstRow="1" w:lastRow="0" w:firstColumn="1" w:lastColumn="0" w:noHBand="1" w:noVBand="1"/>
            </w:tblPr>
            <w:tblGrid>
              <w:gridCol w:w="1523"/>
            </w:tblGrid>
            <w:tr w:rsidR="706AD373" w:rsidRPr="00C55E15" w14:paraId="1E7C85A0" w14:textId="77777777" w:rsidTr="706AD373">
              <w:tc>
                <w:tcPr>
                  <w:tcW w:w="1523" w:type="dxa"/>
                </w:tcPr>
                <w:p w14:paraId="1023D2E0" w14:textId="53E98353" w:rsidR="706AD373" w:rsidRPr="00C55E15" w:rsidRDefault="706AD373">
                  <w:pPr>
                    <w:rPr>
                      <w:rFonts w:cs="Calibri"/>
                    </w:rPr>
                  </w:pPr>
                  <w:r w:rsidRPr="00C55E15">
                    <w:rPr>
                      <w:rFonts w:eastAsia="Courier New" w:cs="Calibri"/>
                      <w:highlight w:val="green"/>
                    </w:rPr>
                    <w:t>+++</w:t>
                  </w:r>
                  <w:r w:rsidRPr="00C55E15">
                    <w:rPr>
                      <w:rFonts w:eastAsia="Courier New" w:cs="Calibri"/>
                      <w:b/>
                      <w:bCs/>
                      <w:highlight w:val="green"/>
                    </w:rPr>
                    <w:t xml:space="preserve"> INS $</w:t>
                  </w:r>
                  <w:proofErr w:type="spellStart"/>
                  <w:proofErr w:type="gramStart"/>
                  <w:r w:rsidRPr="00C55E15">
                    <w:rPr>
                      <w:rFonts w:eastAsia="Courier New" w:cs="Calibri"/>
                      <w:highlight w:val="green"/>
                    </w:rPr>
                    <w:t>parameter.sampleNumRationale</w:t>
                  </w:r>
                  <w:proofErr w:type="spellEnd"/>
                  <w:proofErr w:type="gramEnd"/>
                  <w:r w:rsidRPr="00C55E15">
                    <w:rPr>
                      <w:rFonts w:eastAsia="Courier New" w:cs="Calibri"/>
                      <w:highlight w:val="green"/>
                    </w:rPr>
                    <w:t>+++</w:t>
                  </w:r>
                </w:p>
              </w:tc>
            </w:tr>
          </w:tbl>
          <w:p w14:paraId="3078CE4E" w14:textId="0260E940" w:rsidR="00FE794D" w:rsidRPr="00C55E15" w:rsidRDefault="00FE794D" w:rsidP="706AD373">
            <w:pPr>
              <w:pStyle w:val="TableText"/>
              <w:rPr>
                <w:rFonts w:eastAsia="Courier New" w:cs="Calibri"/>
                <w:szCs w:val="22"/>
                <w:highlight w:val="green"/>
              </w:rPr>
            </w:pPr>
          </w:p>
        </w:tc>
        <w:tc>
          <w:tcPr>
            <w:tcW w:w="593" w:type="pct"/>
          </w:tcPr>
          <w:p w14:paraId="258F5BE8" w14:textId="400C6700"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parameter.locationRationale</w:t>
            </w:r>
            <w:proofErr w:type="spellEnd"/>
            <w:proofErr w:type="gramEnd"/>
            <w:r w:rsidRPr="00C55E15">
              <w:rPr>
                <w:rFonts w:eastAsia="Courier New" w:cs="Calibri"/>
                <w:szCs w:val="22"/>
                <w:highlight w:val="green"/>
              </w:rPr>
              <w:t>+++</w:t>
            </w:r>
          </w:p>
        </w:tc>
        <w:tc>
          <w:tcPr>
            <w:tcW w:w="707" w:type="pct"/>
          </w:tcPr>
          <w:p w14:paraId="11C862C4" w14:textId="371A869E" w:rsidR="706AD373" w:rsidRPr="00C55E15" w:rsidRDefault="706AD373" w:rsidP="706AD373">
            <w:pPr>
              <w:pStyle w:val="TableText"/>
              <w:rPr>
                <w:rFonts w:cs="Calibri"/>
                <w:szCs w:val="22"/>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parameter.frequency</w:t>
            </w:r>
            <w:proofErr w:type="spellEnd"/>
            <w:proofErr w:type="gramEnd"/>
            <w:r w:rsidRPr="00C55E15">
              <w:rPr>
                <w:rFonts w:eastAsia="Courier New" w:cs="Calibri"/>
                <w:szCs w:val="22"/>
                <w:highlight w:val="green"/>
              </w:rPr>
              <w:t>+++</w:t>
            </w:r>
          </w:p>
          <w:p w14:paraId="07C59765" w14:textId="08AC947F" w:rsidR="00FE794D" w:rsidRPr="00C55E15" w:rsidRDefault="00FE794D" w:rsidP="003B1490">
            <w:pPr>
              <w:pStyle w:val="TableText"/>
              <w:jc w:val="center"/>
              <w:rPr>
                <w:rFonts w:eastAsia="Courier New" w:cs="Calibri"/>
                <w:szCs w:val="22"/>
                <w:highlight w:val="green"/>
              </w:rPr>
            </w:pPr>
          </w:p>
        </w:tc>
        <w:tc>
          <w:tcPr>
            <w:tcW w:w="922" w:type="pct"/>
          </w:tcPr>
          <w:p w14:paraId="424DB570" w14:textId="1F9BB16A" w:rsidR="00FE794D" w:rsidRPr="00C55E15" w:rsidDel="0027062C"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parameter.numQcSamples</w:t>
            </w:r>
            <w:proofErr w:type="spellEnd"/>
            <w:proofErr w:type="gramEnd"/>
            <w:r w:rsidRPr="00C55E15">
              <w:rPr>
                <w:rFonts w:eastAsia="Courier New" w:cs="Calibri"/>
                <w:szCs w:val="22"/>
                <w:highlight w:val="green"/>
              </w:rPr>
              <w:t>+++</w:t>
            </w:r>
          </w:p>
        </w:tc>
      </w:tr>
      <w:tr w:rsidR="002854DE" w:rsidRPr="00C55E15" w14:paraId="6805A304" w14:textId="77777777" w:rsidTr="00ED34F3">
        <w:tc>
          <w:tcPr>
            <w:tcW w:w="1152" w:type="pct"/>
          </w:tcPr>
          <w:p w14:paraId="0DFB40B3"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914" w:type="pct"/>
          </w:tcPr>
          <w:p w14:paraId="1A8A2500" w14:textId="77777777" w:rsidR="00FE794D" w:rsidRPr="00C55E15" w:rsidRDefault="00FE794D" w:rsidP="003B1490">
            <w:pPr>
              <w:pStyle w:val="TableText"/>
              <w:jc w:val="center"/>
              <w:rPr>
                <w:rFonts w:cs="Calibri"/>
                <w:szCs w:val="22"/>
              </w:rPr>
            </w:pPr>
          </w:p>
        </w:tc>
        <w:tc>
          <w:tcPr>
            <w:tcW w:w="711" w:type="pct"/>
          </w:tcPr>
          <w:p w14:paraId="40BA33D6" w14:textId="77777777" w:rsidR="00FE794D" w:rsidRPr="00C55E15" w:rsidRDefault="00FE794D" w:rsidP="003B1490">
            <w:pPr>
              <w:pStyle w:val="TableText"/>
              <w:jc w:val="center"/>
              <w:rPr>
                <w:rFonts w:cs="Calibri"/>
                <w:szCs w:val="22"/>
              </w:rPr>
            </w:pPr>
          </w:p>
        </w:tc>
        <w:tc>
          <w:tcPr>
            <w:tcW w:w="593" w:type="pct"/>
          </w:tcPr>
          <w:p w14:paraId="4263737B" w14:textId="77777777" w:rsidR="00FE794D" w:rsidRPr="00C55E15" w:rsidRDefault="00FE794D" w:rsidP="003B1490">
            <w:pPr>
              <w:pStyle w:val="TableText"/>
              <w:jc w:val="center"/>
              <w:rPr>
                <w:rFonts w:cs="Calibri"/>
                <w:szCs w:val="22"/>
              </w:rPr>
            </w:pPr>
          </w:p>
        </w:tc>
        <w:tc>
          <w:tcPr>
            <w:tcW w:w="707" w:type="pct"/>
          </w:tcPr>
          <w:p w14:paraId="7C520E3F" w14:textId="77777777" w:rsidR="00FE794D" w:rsidRPr="00C55E15" w:rsidRDefault="00FE794D" w:rsidP="003B1490">
            <w:pPr>
              <w:pStyle w:val="TableText"/>
              <w:jc w:val="center"/>
              <w:rPr>
                <w:rFonts w:cs="Calibri"/>
                <w:szCs w:val="22"/>
              </w:rPr>
            </w:pPr>
          </w:p>
        </w:tc>
        <w:tc>
          <w:tcPr>
            <w:tcW w:w="922" w:type="pct"/>
          </w:tcPr>
          <w:p w14:paraId="72F97B8C" w14:textId="77777777" w:rsidR="00FE794D" w:rsidRPr="00C55E15" w:rsidDel="0027062C" w:rsidRDefault="00FE794D" w:rsidP="003B1490">
            <w:pPr>
              <w:pStyle w:val="TableText"/>
              <w:jc w:val="center"/>
              <w:rPr>
                <w:rFonts w:cs="Calibri"/>
                <w:szCs w:val="22"/>
              </w:rPr>
            </w:pPr>
          </w:p>
        </w:tc>
      </w:tr>
    </w:tbl>
    <w:p w14:paraId="014A2863" w14:textId="77777777" w:rsidR="00FE794D" w:rsidRPr="006C0A13" w:rsidRDefault="00FE794D" w:rsidP="00FE794D">
      <w:pPr>
        <w:rPr>
          <w:sz w:val="20"/>
          <w:szCs w:val="20"/>
        </w:rPr>
      </w:pPr>
    </w:p>
    <w:p w14:paraId="14FC08C0" w14:textId="71120C62" w:rsidR="00FE794D" w:rsidRPr="006A3187" w:rsidRDefault="1F4AEACC" w:rsidP="00FE794D">
      <w:pPr>
        <w:pStyle w:val="Heading2"/>
      </w:pPr>
      <w:bookmarkStart w:id="82" w:name="_Toc24105975"/>
      <w:r>
        <w:t>B2</w:t>
      </w:r>
      <w:r w:rsidR="00FE794D">
        <w:tab/>
        <w:t>Sampling Methods: Sample Collection and Storage</w:t>
      </w:r>
      <w:bookmarkEnd w:id="82"/>
    </w:p>
    <w:p w14:paraId="23E87CBA" w14:textId="6B92B3FE" w:rsidR="00FE794D" w:rsidRPr="00AC60FA" w:rsidRDefault="7CD7AF7A" w:rsidP="003A2FCA">
      <w:pPr>
        <w:pStyle w:val="BodyText"/>
      </w:pPr>
      <w:r w:rsidRPr="7CD7AF7A">
        <w:t>The table below summarizes sample collection and storage for parameters included in this monitoring program.</w:t>
      </w:r>
    </w:p>
    <w:p w14:paraId="2905BBC8" w14:textId="521727C5" w:rsidR="00FE794D" w:rsidRDefault="001100C9" w:rsidP="001100C9">
      <w:pPr>
        <w:pStyle w:val="TableTitle"/>
      </w:pPr>
      <w:bookmarkStart w:id="83" w:name="_Toc24070768"/>
      <w:r>
        <w:t>Table</w:t>
      </w:r>
      <w:r w:rsidR="006F5666">
        <w:t xml:space="preserve"> B2.</w:t>
      </w:r>
      <w:r w:rsidR="00441CE9">
        <w:fldChar w:fldCharType="begin"/>
      </w:r>
      <w:r w:rsidR="00441CE9">
        <w:instrText xml:space="preserve"> SEQ Table \* ARABIC \r 1 </w:instrText>
      </w:r>
      <w:r w:rsidR="00441CE9">
        <w:fldChar w:fldCharType="separate"/>
      </w:r>
      <w:r w:rsidR="000537CC">
        <w:rPr>
          <w:noProof/>
        </w:rPr>
        <w:t>1</w:t>
      </w:r>
      <w:r w:rsidR="00441CE9">
        <w:rPr>
          <w:noProof/>
        </w:rPr>
        <w:fldChar w:fldCharType="end"/>
      </w:r>
      <w:r w:rsidR="006F5666">
        <w:t>.</w:t>
      </w:r>
      <w:r w:rsidR="672BDA77" w:rsidRPr="7CD7AF7A">
        <w:t xml:space="preserve"> </w:t>
      </w:r>
      <w:r w:rsidR="00FE794D" w:rsidRPr="20173F2E">
        <w:t xml:space="preserve">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rsidRPr="7CD7AF7A">
        <w:t xml:space="preserve">, </w:t>
      </w:r>
      <w:r w:rsidR="00FE794D" w:rsidRPr="20173F2E">
        <w:t xml:space="preserve">and </w:t>
      </w:r>
      <w:r w:rsidR="00FE794D">
        <w:t>S</w:t>
      </w:r>
      <w:r w:rsidR="00FE794D" w:rsidRPr="20173F2E">
        <w:t>torage R</w:t>
      </w:r>
      <w:r w:rsidR="672BDA77">
        <w:t>equirements</w:t>
      </w:r>
      <w:bookmarkEnd w:id="83"/>
      <w:r w:rsidR="672BDA77" w:rsidRPr="7CD7AF7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C55E15" w14:paraId="5B4F4BE4" w14:textId="77777777" w:rsidTr="00C55E15">
        <w:trPr>
          <w:tblHeader/>
        </w:trPr>
        <w:tc>
          <w:tcPr>
            <w:tcW w:w="1095" w:type="pct"/>
            <w:shd w:val="clear" w:color="auto" w:fill="D9D9D9" w:themeFill="background1" w:themeFillShade="D9"/>
            <w:vAlign w:val="center"/>
          </w:tcPr>
          <w:p w14:paraId="4A19EA5D" w14:textId="565ECE50" w:rsidR="00FE794D" w:rsidRPr="00C55E15" w:rsidRDefault="00FE794D" w:rsidP="003B1490">
            <w:pPr>
              <w:pStyle w:val="TableHeadings"/>
              <w:rPr>
                <w:rFonts w:ascii="Calibri" w:hAnsi="Calibri" w:cs="Calibri"/>
              </w:rPr>
            </w:pPr>
            <w:r w:rsidRPr="00C55E15">
              <w:rPr>
                <w:rFonts w:ascii="Calibri" w:hAnsi="Calibri" w:cs="Calibri"/>
              </w:rPr>
              <w:t>Parameter</w:t>
            </w:r>
            <w:r w:rsidR="00D06146" w:rsidRPr="00C55E1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C55E15" w:rsidRDefault="00FE794D" w:rsidP="003B1490">
            <w:pPr>
              <w:pStyle w:val="TableHeadings"/>
              <w:rPr>
                <w:rFonts w:ascii="Calibri" w:hAnsi="Calibri" w:cs="Calibri"/>
              </w:rPr>
            </w:pPr>
            <w:r w:rsidRPr="00C55E1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C55E15" w:rsidRDefault="00FE794D" w:rsidP="003B1490">
            <w:pPr>
              <w:pStyle w:val="TableHeadings"/>
              <w:rPr>
                <w:rFonts w:ascii="Calibri" w:hAnsi="Calibri" w:cs="Calibri"/>
              </w:rPr>
            </w:pPr>
            <w:r w:rsidRPr="00C55E15">
              <w:rPr>
                <w:rFonts w:ascii="Calibri" w:hAnsi="Calibri" w:cs="Calibri"/>
              </w:rPr>
              <w:t>Container</w:t>
            </w:r>
            <w:r w:rsidR="008F5F61" w:rsidRPr="00C55E1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C55E15" w:rsidRDefault="008F5F61" w:rsidP="003B1490">
            <w:pPr>
              <w:pStyle w:val="TableHeadings"/>
              <w:rPr>
                <w:rFonts w:ascii="Calibri" w:hAnsi="Calibri" w:cs="Calibri"/>
              </w:rPr>
            </w:pPr>
            <w:r w:rsidRPr="00C55E15">
              <w:rPr>
                <w:rFonts w:ascii="Calibri" w:hAnsi="Calibri" w:cs="Calibri"/>
              </w:rPr>
              <w:t xml:space="preserve">Minimum </w:t>
            </w:r>
            <w:r w:rsidR="00FE794D" w:rsidRPr="00C55E15">
              <w:rPr>
                <w:rFonts w:ascii="Calibri" w:hAnsi="Calibri" w:cs="Calibri"/>
              </w:rPr>
              <w:t xml:space="preserve">Sample </w:t>
            </w:r>
            <w:r w:rsidRPr="00C55E15">
              <w:rPr>
                <w:rFonts w:ascii="Calibri" w:hAnsi="Calibri" w:cs="Calibri"/>
              </w:rPr>
              <w:t>Quantity</w:t>
            </w:r>
          </w:p>
        </w:tc>
        <w:tc>
          <w:tcPr>
            <w:tcW w:w="853" w:type="pct"/>
            <w:shd w:val="clear" w:color="auto" w:fill="D9D9D9" w:themeFill="background1" w:themeFillShade="D9"/>
            <w:vAlign w:val="center"/>
          </w:tcPr>
          <w:p w14:paraId="131153C2" w14:textId="77777777" w:rsidR="00FE794D" w:rsidRPr="00C55E15" w:rsidRDefault="00FE794D" w:rsidP="003B1490">
            <w:pPr>
              <w:pStyle w:val="TableHeadings"/>
              <w:rPr>
                <w:rFonts w:ascii="Calibri" w:hAnsi="Calibri" w:cs="Calibri"/>
              </w:rPr>
            </w:pPr>
            <w:r w:rsidRPr="00C55E1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C55E15" w:rsidRDefault="00FE794D" w:rsidP="003B1490">
            <w:pPr>
              <w:pStyle w:val="TableHeadings"/>
              <w:rPr>
                <w:rFonts w:ascii="Calibri" w:hAnsi="Calibri" w:cs="Calibri"/>
              </w:rPr>
            </w:pPr>
            <w:r w:rsidRPr="00C55E1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C55E15" w:rsidRDefault="706AD373" w:rsidP="7D7A1F16">
            <w:pPr>
              <w:pStyle w:val="TableText"/>
              <w:rPr>
                <w:rFonts w:eastAsia="Courier New" w:cs="Calibri"/>
                <w:szCs w:val="22"/>
                <w:highlight w:val="green"/>
              </w:rPr>
            </w:pPr>
            <w:r w:rsidRPr="00C55E15">
              <w:rPr>
                <w:rFonts w:eastAsia="Courier New" w:cs="Calibri"/>
                <w:szCs w:val="22"/>
                <w:highlight w:val="green"/>
              </w:rPr>
              <w:t xml:space="preserve">+++FOR parameter IN </w:t>
            </w:r>
            <w:proofErr w:type="spellStart"/>
            <w:proofErr w:type="gramStart"/>
            <w:r w:rsidRPr="00C55E15">
              <w:rPr>
                <w:rFonts w:eastAsia="Courier New" w:cs="Calibri"/>
                <w:szCs w:val="22"/>
                <w:highlight w:val="green"/>
              </w:rPr>
              <w:t>parameters.filter</w:t>
            </w:r>
            <w:proofErr w:type="spellEnd"/>
            <w:proofErr w:type="gramEnd"/>
            <w:r w:rsidRPr="00C55E15">
              <w:rPr>
                <w:rFonts w:eastAsia="Courier New" w:cs="Calibri"/>
                <w:szCs w:val="22"/>
                <w:highlight w:val="green"/>
              </w:rPr>
              <w:t xml:space="preserve">((param) =&gt; </w:t>
            </w:r>
            <w:proofErr w:type="spellStart"/>
            <w:r w:rsidRPr="00C55E15">
              <w:rPr>
                <w:rFonts w:eastAsia="Courier New" w:cs="Calibri"/>
                <w:szCs w:val="22"/>
                <w:highlight w:val="green"/>
              </w:rPr>
              <w:t>param.monitoringCategory</w:t>
            </w:r>
            <w:proofErr w:type="spellEnd"/>
            <w:r w:rsidRPr="00C55E15">
              <w:rPr>
                <w:rFonts w:eastAsia="Courier New" w:cs="Calibri"/>
                <w:szCs w:val="22"/>
                <w:highlight w:val="green"/>
              </w:rPr>
              <w:t xml:space="preserve"> === </w:t>
            </w:r>
            <w:r w:rsidRPr="00C55E15">
              <w:rPr>
                <w:rFonts w:eastAsia="Courier New" w:cs="Calibri"/>
                <w:szCs w:val="22"/>
                <w:highlight w:val="green"/>
              </w:rPr>
              <w:lastRenderedPageBreak/>
              <w:t>'Freshwater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parameter.label</w:t>
            </w:r>
            <w:proofErr w:type="spellEnd"/>
            <w:proofErr w:type="gramEnd"/>
            <w:r w:rsidRPr="00C55E15">
              <w:rPr>
                <w:rFonts w:eastAsia="Courier New" w:cs="Calibri"/>
                <w:szCs w:val="22"/>
                <w:highlight w:val="green"/>
              </w:rPr>
              <w:t>+++</w:t>
            </w:r>
          </w:p>
        </w:tc>
        <w:tc>
          <w:tcPr>
            <w:tcW w:w="635" w:type="pct"/>
          </w:tcPr>
          <w:p w14:paraId="6E54D62E" w14:textId="2E472201" w:rsidR="00AC60FA"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parameter.sampleCollectionMethod</w:t>
            </w:r>
            <w:proofErr w:type="spellEnd"/>
            <w:proofErr w:type="gramEnd"/>
            <w:r w:rsidRPr="00C55E15">
              <w:rPr>
                <w:rFonts w:eastAsia="Courier New" w:cs="Calibri"/>
                <w:szCs w:val="22"/>
                <w:highlight w:val="green"/>
              </w:rPr>
              <w:t>+++</w:t>
            </w:r>
          </w:p>
        </w:tc>
        <w:tc>
          <w:tcPr>
            <w:tcW w:w="922" w:type="pct"/>
          </w:tcPr>
          <w:p w14:paraId="47A9A370" w14:textId="1D9FB63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parameter.sampleContainer</w:t>
            </w:r>
            <w:proofErr w:type="spellEnd"/>
            <w:proofErr w:type="gramEnd"/>
            <w:r w:rsidRPr="00C55E15">
              <w:rPr>
                <w:rFonts w:eastAsia="Courier New" w:cs="Calibri"/>
                <w:szCs w:val="22"/>
                <w:highlight w:val="green"/>
              </w:rPr>
              <w:t>+++</w:t>
            </w:r>
          </w:p>
        </w:tc>
        <w:tc>
          <w:tcPr>
            <w:tcW w:w="798" w:type="pct"/>
          </w:tcPr>
          <w:p w14:paraId="51EFDBEC" w14:textId="3E14C0C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parameter.sampleVolume</w:t>
            </w:r>
            <w:proofErr w:type="spellEnd"/>
            <w:proofErr w:type="gramEnd"/>
            <w:r w:rsidRPr="00C55E15">
              <w:rPr>
                <w:rFonts w:eastAsia="Courier New" w:cs="Calibri"/>
                <w:szCs w:val="22"/>
                <w:highlight w:val="green"/>
              </w:rPr>
              <w:t>+++</w:t>
            </w:r>
          </w:p>
        </w:tc>
        <w:tc>
          <w:tcPr>
            <w:tcW w:w="853" w:type="pct"/>
          </w:tcPr>
          <w:p w14:paraId="79D4DD93" w14:textId="7C4118B1"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parameter.samplePreservation</w:t>
            </w:r>
            <w:proofErr w:type="spellEnd"/>
            <w:proofErr w:type="gramEnd"/>
            <w:r w:rsidRPr="00C55E15">
              <w:rPr>
                <w:rFonts w:eastAsia="Courier New" w:cs="Calibri"/>
                <w:szCs w:val="22"/>
                <w:highlight w:val="green"/>
              </w:rPr>
              <w:t>+++</w:t>
            </w:r>
          </w:p>
        </w:tc>
        <w:tc>
          <w:tcPr>
            <w:tcW w:w="697" w:type="pct"/>
          </w:tcPr>
          <w:p w14:paraId="762802AA" w14:textId="265D4065" w:rsidR="00FE794D"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parameter.maxHoldingTime</w:t>
            </w:r>
            <w:proofErr w:type="spellEnd"/>
            <w:proofErr w:type="gramEnd"/>
            <w:r w:rsidRPr="00C55E15">
              <w:rPr>
                <w:rFonts w:eastAsia="Courier New" w:cs="Calibri"/>
                <w:szCs w:val="22"/>
                <w:highlight w:val="green"/>
              </w:rPr>
              <w:t xml:space="preserve"> +++</w:t>
            </w:r>
          </w:p>
        </w:tc>
      </w:tr>
      <w:tr w:rsidR="00FE794D" w:rsidRPr="00C55E15" w14:paraId="26BA508C" w14:textId="77777777" w:rsidTr="00C55E15">
        <w:tc>
          <w:tcPr>
            <w:tcW w:w="1095" w:type="pct"/>
          </w:tcPr>
          <w:p w14:paraId="3854AE1F"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635" w:type="pct"/>
          </w:tcPr>
          <w:p w14:paraId="652073AA" w14:textId="77777777" w:rsidR="00FE794D" w:rsidRPr="00C55E15" w:rsidRDefault="00FE794D" w:rsidP="020EFAA8">
            <w:pPr>
              <w:pStyle w:val="TableText"/>
              <w:rPr>
                <w:rFonts w:eastAsia="Courier New" w:cs="Calibri"/>
                <w:szCs w:val="22"/>
              </w:rPr>
            </w:pPr>
          </w:p>
        </w:tc>
        <w:tc>
          <w:tcPr>
            <w:tcW w:w="922" w:type="pct"/>
          </w:tcPr>
          <w:p w14:paraId="29022E14" w14:textId="77777777" w:rsidR="00FE794D" w:rsidRPr="00C55E15" w:rsidRDefault="00FE794D" w:rsidP="020EFAA8">
            <w:pPr>
              <w:pStyle w:val="TableText"/>
              <w:rPr>
                <w:rFonts w:eastAsia="Courier New" w:cs="Calibri"/>
                <w:szCs w:val="22"/>
              </w:rPr>
            </w:pPr>
          </w:p>
        </w:tc>
        <w:tc>
          <w:tcPr>
            <w:tcW w:w="798" w:type="pct"/>
          </w:tcPr>
          <w:p w14:paraId="53AE8FA1" w14:textId="77777777" w:rsidR="00FE794D" w:rsidRPr="00C55E15" w:rsidRDefault="00FE794D" w:rsidP="020EFAA8">
            <w:pPr>
              <w:pStyle w:val="TableText"/>
              <w:rPr>
                <w:rFonts w:eastAsia="Courier New" w:cs="Calibri"/>
                <w:szCs w:val="22"/>
              </w:rPr>
            </w:pPr>
          </w:p>
        </w:tc>
        <w:tc>
          <w:tcPr>
            <w:tcW w:w="853" w:type="pct"/>
          </w:tcPr>
          <w:p w14:paraId="6AC8EF93" w14:textId="77777777" w:rsidR="00FE794D" w:rsidRPr="00C55E15" w:rsidRDefault="00FE794D" w:rsidP="020EFAA8">
            <w:pPr>
              <w:pStyle w:val="TableText"/>
              <w:rPr>
                <w:rFonts w:eastAsia="Courier New" w:cs="Calibri"/>
                <w:szCs w:val="22"/>
              </w:rPr>
            </w:pPr>
          </w:p>
        </w:tc>
        <w:tc>
          <w:tcPr>
            <w:tcW w:w="697" w:type="pct"/>
          </w:tcPr>
          <w:p w14:paraId="399BBD4F" w14:textId="77777777" w:rsidR="00FE794D" w:rsidRPr="00C55E1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84" w:name="_Toc24105976"/>
      <w:r w:rsidRPr="6B2E2E3F">
        <w:rPr>
          <w:rFonts w:eastAsiaTheme="minorEastAsia"/>
        </w:rPr>
        <w:t>B2.1</w:t>
      </w:r>
      <w:r>
        <w:rPr>
          <w:rFonts w:eastAsiaTheme="minorEastAsia"/>
        </w:rPr>
        <w:tab/>
      </w:r>
      <w:r w:rsidRPr="6B2E2E3F">
        <w:rPr>
          <w:rFonts w:eastAsiaTheme="minorEastAsia"/>
        </w:rPr>
        <w:t>Water Quality Monitoring</w:t>
      </w:r>
      <w:bookmarkEnd w:id="84"/>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51A4B2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5C023549" w:rsidR="00FE794D" w:rsidRPr="006A3187" w:rsidRDefault="3963D00E" w:rsidP="00FA29C0">
      <w:pPr>
        <w:pStyle w:val="BodyText"/>
      </w:pPr>
      <w:r>
        <w:t xml:space="preserve">Supply list for taking measurements and calibrating the multi-parameter unit </w:t>
      </w:r>
    </w:p>
    <w:p w14:paraId="7D9403F6" w14:textId="77777777" w:rsidR="00FE794D" w:rsidRPr="00704826" w:rsidRDefault="623FE806" w:rsidP="00353483">
      <w:pPr>
        <w:pStyle w:val="ListBullet"/>
        <w:rPr>
          <w:color w:val="000000" w:themeColor="text1"/>
        </w:rPr>
      </w:pPr>
      <w:r>
        <w:t xml:space="preserve">Multi-parameter water quality unit (with cable and handheld data logger) </w:t>
      </w:r>
    </w:p>
    <w:p w14:paraId="3268F76B" w14:textId="77777777" w:rsidR="00FE794D" w:rsidRPr="00704826" w:rsidRDefault="623FE806" w:rsidP="00353483">
      <w:pPr>
        <w:pStyle w:val="ListBullet"/>
        <w:rPr>
          <w:color w:val="000000" w:themeColor="text1"/>
        </w:rPr>
      </w:pPr>
      <w:r>
        <w:t>Extra batteries</w:t>
      </w:r>
    </w:p>
    <w:p w14:paraId="7FE891DE" w14:textId="77777777" w:rsidR="00FE794D" w:rsidRPr="00704826" w:rsidRDefault="623FE806" w:rsidP="00353483">
      <w:pPr>
        <w:pStyle w:val="ListBullet"/>
        <w:rPr>
          <w:color w:val="000000" w:themeColor="text1"/>
        </w:rPr>
      </w:pPr>
      <w:r>
        <w:t>De-ionized and tap water in squirt bottles</w:t>
      </w:r>
    </w:p>
    <w:p w14:paraId="1830F53A" w14:textId="77777777" w:rsidR="00FE794D" w:rsidRPr="00704826" w:rsidRDefault="623FE806" w:rsidP="00353483">
      <w:pPr>
        <w:pStyle w:val="ListBullet"/>
        <w:rPr>
          <w:color w:val="000000" w:themeColor="text1"/>
        </w:rPr>
      </w:pPr>
      <w:r>
        <w:t>Calibration cups and standards</w:t>
      </w:r>
    </w:p>
    <w:p w14:paraId="293C640D" w14:textId="1CC241B5" w:rsidR="00FE794D" w:rsidRPr="00704826" w:rsidRDefault="623FE806" w:rsidP="00353483">
      <w:pPr>
        <w:pStyle w:val="ListBullet"/>
        <w:rPr>
          <w:color w:val="000000" w:themeColor="text1"/>
        </w:rPr>
      </w:pPr>
      <w:r>
        <w:t>Dry wipes or paper towels</w:t>
      </w:r>
    </w:p>
    <w:p w14:paraId="0CD7001F" w14:textId="77777777" w:rsidR="00FE794D" w:rsidRPr="00704826" w:rsidRDefault="623FE806" w:rsidP="00353483">
      <w:pPr>
        <w:pStyle w:val="ListBullet"/>
        <w:rPr>
          <w:color w:val="000000" w:themeColor="text1"/>
        </w:rPr>
      </w:pPr>
      <w:proofErr w:type="spellStart"/>
      <w:r>
        <w:t>Holosteric</w:t>
      </w:r>
      <w:proofErr w:type="spellEnd"/>
      <w:r>
        <w:t xml:space="preserve"> barometer or elevation chart to use for calibration</w:t>
      </w:r>
    </w:p>
    <w:p w14:paraId="2F2C5DFC" w14:textId="77777777" w:rsidR="00FE794D" w:rsidRPr="00704826" w:rsidRDefault="623FE806" w:rsidP="00353483">
      <w:pPr>
        <w:pStyle w:val="ListBullet"/>
        <w:rPr>
          <w:color w:val="000000" w:themeColor="text1"/>
        </w:rPr>
      </w:pPr>
      <w:r w:rsidRPr="623FE806">
        <w:rPr>
          <w:rFonts w:eastAsia="Palatino Linotype"/>
        </w:rPr>
        <w:t>National Institute of Standards and Technology–</w:t>
      </w:r>
      <w:r>
        <w:t>certified thermometer</w:t>
      </w:r>
    </w:p>
    <w:p w14:paraId="541E5347" w14:textId="77777777" w:rsidR="00FE794D" w:rsidRPr="00704826" w:rsidRDefault="623FE806" w:rsidP="00353483">
      <w:pPr>
        <w:pStyle w:val="ListBullet"/>
        <w:rPr>
          <w:color w:val="000000" w:themeColor="text1"/>
        </w:rPr>
      </w:pPr>
      <w:r>
        <w:t>Large bucket of river water</w:t>
      </w:r>
    </w:p>
    <w:p w14:paraId="2A6DB69E" w14:textId="77777777" w:rsidR="00FE794D" w:rsidRPr="00704826" w:rsidRDefault="00FE794D" w:rsidP="00353483">
      <w:pPr>
        <w:pStyle w:val="ListBulletLast"/>
        <w:rPr>
          <w:color w:val="000000" w:themeColor="text1"/>
        </w:rPr>
      </w:pPr>
      <w:r w:rsidRPr="008A714A">
        <w:t>Calibration records form</w:t>
      </w:r>
    </w:p>
    <w:p w14:paraId="7957AFD3" w14:textId="77777777" w:rsidR="00FE794D" w:rsidRPr="00D27416" w:rsidRDefault="00FE794D" w:rsidP="008B4434">
      <w:pPr>
        <w:pStyle w:val="BodyText"/>
        <w:rPr>
          <w:rFonts w:eastAsiaTheme="minorEastAsia"/>
        </w:rPr>
      </w:pPr>
      <w:r w:rsidRPr="00BF1DB5">
        <w:rPr>
          <w:rFonts w:eastAsiaTheme="minorEastAsia"/>
        </w:rPr>
        <w:t>Calibration standards:</w:t>
      </w:r>
    </w:p>
    <w:p w14:paraId="3401336E" w14:textId="77777777" w:rsidR="00FE794D" w:rsidRPr="00704826" w:rsidRDefault="623FE806" w:rsidP="00353483">
      <w:pPr>
        <w:pStyle w:val="ListBullet"/>
        <w:rPr>
          <w:color w:val="000000" w:themeColor="text1"/>
        </w:rPr>
      </w:pPr>
      <w:r w:rsidRPr="623FE806">
        <w:rPr>
          <w:rFonts w:eastAsiaTheme="minorEastAsia"/>
        </w:rPr>
        <w:t>pH 7.00 standard buffer solution</w:t>
      </w:r>
    </w:p>
    <w:p w14:paraId="2D1ECD84" w14:textId="77777777" w:rsidR="00FE794D" w:rsidRPr="00704826" w:rsidRDefault="623FE806" w:rsidP="00353483">
      <w:pPr>
        <w:pStyle w:val="ListBullet"/>
        <w:rPr>
          <w:color w:val="000000" w:themeColor="text1"/>
        </w:rPr>
      </w:pPr>
      <w:r>
        <w:t>pH 4.00 standard buffer solution</w:t>
      </w:r>
    </w:p>
    <w:p w14:paraId="11BF1088" w14:textId="77777777" w:rsidR="00FE794D" w:rsidRPr="00704826" w:rsidRDefault="623FE806" w:rsidP="00353483">
      <w:pPr>
        <w:pStyle w:val="ListBullet"/>
        <w:rPr>
          <w:color w:val="000000" w:themeColor="text1"/>
        </w:rPr>
      </w:pPr>
      <w:r>
        <w:t>pH 10.00 standard buffer solution</w:t>
      </w:r>
    </w:p>
    <w:p w14:paraId="69E9E122" w14:textId="77777777" w:rsidR="00FE794D" w:rsidRPr="00704826" w:rsidRDefault="623FE806" w:rsidP="00353483">
      <w:pPr>
        <w:pStyle w:val="ListBullet"/>
        <w:rPr>
          <w:color w:val="000000" w:themeColor="text1"/>
        </w:rPr>
      </w:pPr>
      <w:r>
        <w:t xml:space="preserve">1 mS/cm (1,000 </w:t>
      </w:r>
      <w:proofErr w:type="spellStart"/>
      <w:r>
        <w:t>μS</w:t>
      </w:r>
      <w:proofErr w:type="spellEnd"/>
      <w:r>
        <w:t>/cm) conductivity standard</w:t>
      </w:r>
    </w:p>
    <w:p w14:paraId="4C6ECA3D" w14:textId="77777777" w:rsidR="00FE794D" w:rsidRPr="00704826" w:rsidRDefault="00FE794D" w:rsidP="00353483">
      <w:pPr>
        <w:pStyle w:val="ListBulletLast"/>
        <w:rPr>
          <w:color w:val="000000" w:themeColor="text1"/>
        </w:rPr>
      </w:pPr>
      <w:r w:rsidRPr="008A714A">
        <w:lastRenderedPageBreak/>
        <w:t>Sodium sulfite solution (0% dissolved oxygen)</w:t>
      </w:r>
    </w:p>
    <w:p w14:paraId="3BED99E0" w14:textId="1D35FD55" w:rsidR="00FE794D" w:rsidRPr="005E0117" w:rsidRDefault="6E29ABFC" w:rsidP="00DE1FA7">
      <w:pPr>
        <w:pStyle w:val="BodyText"/>
      </w:pPr>
      <w:r>
        <w:t>The following items will also be needed for recording measurements:</w:t>
      </w:r>
    </w:p>
    <w:p w14:paraId="6CCDAED6" w14:textId="3DB5C69B" w:rsidR="6E29ABFC" w:rsidRDefault="520F77F9" w:rsidP="00353483">
      <w:pPr>
        <w:pStyle w:val="ListBullet"/>
        <w:rPr>
          <w:color w:val="000000" w:themeColor="text1"/>
        </w:rPr>
      </w:pPr>
      <w:r>
        <w:t>Sample Log</w:t>
      </w:r>
    </w:p>
    <w:p w14:paraId="253508C2" w14:textId="7C5B2051" w:rsidR="00FE794D" w:rsidRPr="00704826" w:rsidRDefault="623FE806" w:rsidP="00353483">
      <w:pPr>
        <w:pStyle w:val="ListBullet"/>
        <w:rPr>
          <w:color w:val="000000" w:themeColor="text1"/>
        </w:rPr>
      </w:pPr>
      <w:r>
        <w:t xml:space="preserve">Field Data Form </w:t>
      </w:r>
    </w:p>
    <w:p w14:paraId="7E9DC0E8" w14:textId="77777777" w:rsidR="00FE794D" w:rsidRPr="00704826" w:rsidRDefault="00FE794D" w:rsidP="00353483">
      <w:pPr>
        <w:pStyle w:val="ListBulletLast"/>
        <w:rPr>
          <w:color w:val="000000" w:themeColor="text1"/>
        </w:rPr>
      </w:pPr>
      <w:r w:rsidRPr="008A714A">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r w:rsidRPr="00806F4F">
        <w:t>Temperature</w:t>
      </w:r>
      <w:r w:rsidRPr="00E33E0F">
        <w:t xml:space="preserve"> </w:t>
      </w:r>
      <w:r w:rsidR="25A9FC4D">
        <w:t>Sensor</w:t>
      </w:r>
      <w:r w:rsidRPr="00E33E0F">
        <w:t xml:space="preserve"> </w:t>
      </w:r>
    </w:p>
    <w:p w14:paraId="03C7C127" w14:textId="2DD459DF"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7F66AA2D"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353483">
      <w:pPr>
        <w:pStyle w:val="ListBullet"/>
      </w:pPr>
      <w:r w:rsidRPr="007963F6">
        <w:t>Use small plastic cups (washed and rinsed with distilled water) to hold calibration solutions during calibration.</w:t>
      </w:r>
    </w:p>
    <w:p w14:paraId="3BCB3D5C" w14:textId="77777777" w:rsidR="00FE794D" w:rsidRDefault="00FE794D" w:rsidP="00353483">
      <w:pPr>
        <w:pStyle w:val="ListBullet"/>
      </w:pPr>
      <w:r w:rsidRPr="007963F6">
        <w:t>Use calibration solutions at room temperature.</w:t>
      </w:r>
    </w:p>
    <w:p w14:paraId="7EFDD866"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6B63BA10" w14:textId="3AF60E1B" w:rsidR="00FE794D" w:rsidRDefault="3963D00E" w:rsidP="00353483">
      <w:pPr>
        <w:pStyle w:val="ListBullet"/>
      </w:pPr>
      <w:r>
        <w:t>Between calibration steps, rinse the sensors with ambient temperature distilled water, then gently blot with dry wipes or paper towel.</w:t>
      </w:r>
    </w:p>
    <w:p w14:paraId="6BE5DF23" w14:textId="77777777" w:rsidR="00FE794D" w:rsidRDefault="00FE794D" w:rsidP="00353483">
      <w:pPr>
        <w:pStyle w:val="ListBullet"/>
      </w:pPr>
      <w:r w:rsidRPr="007963F6">
        <w:t>For each parameter, record the initial reading in the standard solution (before calibration) and the reading after calibration.</w:t>
      </w:r>
    </w:p>
    <w:p w14:paraId="6CAE2E22" w14:textId="1781950C"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58BDCC9B" w:rsidP="00353483">
      <w:pPr>
        <w:pStyle w:val="ListBullet"/>
      </w:pPr>
      <w:r>
        <w:t>Use small plastic cups (washed and rinsed with distilled water) to hold calibration solutions during calibration.</w:t>
      </w:r>
    </w:p>
    <w:p w14:paraId="2449D6FB" w14:textId="77777777" w:rsidR="00FE794D" w:rsidRDefault="00FE794D" w:rsidP="00353483">
      <w:pPr>
        <w:pStyle w:val="ListBullet"/>
      </w:pPr>
      <w:r w:rsidRPr="007963F6">
        <w:t>Use calibration solutions at room temperature.</w:t>
      </w:r>
    </w:p>
    <w:p w14:paraId="3FC93087" w14:textId="77777777" w:rsidR="00FE794D" w:rsidRDefault="00FE794D" w:rsidP="00353483">
      <w:pPr>
        <w:pStyle w:val="ListBullet"/>
      </w:pPr>
      <w:r w:rsidRPr="007963F6">
        <w:lastRenderedPageBreak/>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457809D" w14:textId="033A7472" w:rsidR="00FE794D" w:rsidRDefault="3963D00E" w:rsidP="00353483">
      <w:pPr>
        <w:pStyle w:val="ListBullet"/>
      </w:pPr>
      <w:r>
        <w:t>Between calibration steps, rinse the sensors with ambient temperature distilled water, then gently blot with dry wipes or paper towel. (Never touch the membrane of the dissolved oxygen sensor.)</w:t>
      </w:r>
    </w:p>
    <w:p w14:paraId="4BEDCB25" w14:textId="77777777" w:rsidR="00FE794D" w:rsidRDefault="00FE794D" w:rsidP="00353483">
      <w:pPr>
        <w:pStyle w:val="ListBullet"/>
      </w:pPr>
      <w:r w:rsidRPr="007963F6">
        <w:t>For each parameter, record the initial reading in the standard solution (before calibration) and the reading after calibration.</w:t>
      </w:r>
    </w:p>
    <w:p w14:paraId="7C97288C" w14:textId="171C6320"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w:t>
      </w:r>
      <w:proofErr w:type="spellStart"/>
      <w:r>
        <w:t>μ</w:t>
      </w:r>
      <w:r w:rsidRPr="007963F6">
        <w:t>S</w:t>
      </w:r>
      <w:proofErr w:type="spellEnd"/>
      <w:r w:rsidRPr="007963F6">
        <w:t>/cm) conductivity standard</w:t>
      </w:r>
      <w:r>
        <w:t>.</w:t>
      </w:r>
    </w:p>
    <w:p w14:paraId="7C684366" w14:textId="69B37AE5"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353483">
      <w:pPr>
        <w:pStyle w:val="ListBullet"/>
      </w:pPr>
      <w:r w:rsidRPr="007963F6">
        <w:t>Use small plastic cups (washed and rinsed with distilled water) to hold calibration solutions during calibration.</w:t>
      </w:r>
    </w:p>
    <w:p w14:paraId="0C814057" w14:textId="77777777" w:rsidR="00FE794D" w:rsidRDefault="00FE794D" w:rsidP="00353483">
      <w:pPr>
        <w:pStyle w:val="ListBullet"/>
      </w:pPr>
      <w:r w:rsidRPr="007963F6">
        <w:t>Use calibration solutions at room temperature.</w:t>
      </w:r>
    </w:p>
    <w:p w14:paraId="558DFFDA"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439D3B84" w14:textId="6FAD1555" w:rsidR="00FE794D" w:rsidRDefault="3963D00E" w:rsidP="00353483">
      <w:pPr>
        <w:pStyle w:val="ListBullet"/>
      </w:pPr>
      <w:r>
        <w:t>Between calibration steps, rinse the sensors with ambient temperature distilled water, then gently blot with dry wipes or paper towel.</w:t>
      </w:r>
    </w:p>
    <w:p w14:paraId="02011152" w14:textId="77777777" w:rsidR="00FE794D" w:rsidRDefault="00FE794D" w:rsidP="00353483">
      <w:pPr>
        <w:pStyle w:val="ListBullet"/>
      </w:pPr>
      <w:r w:rsidRPr="007963F6">
        <w:t>For each parameter, record the initial reading in the standard solution (before calibration) and the reading after calibration.</w:t>
      </w:r>
    </w:p>
    <w:p w14:paraId="2FE05048" w14:textId="056011DB" w:rsidR="00447ED8"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26712263"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5D40F6D8"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353483">
      <w:pPr>
        <w:pStyle w:val="ListBullet"/>
      </w:pPr>
      <w:r w:rsidRPr="007963F6">
        <w:t>Use small plastic cups (washed and rinsed with distilled water) to hold calibration solutions during calibration.</w:t>
      </w:r>
    </w:p>
    <w:p w14:paraId="78CF5EBC" w14:textId="77777777" w:rsidR="00447ED8" w:rsidRDefault="00447ED8" w:rsidP="00353483">
      <w:pPr>
        <w:pStyle w:val="ListBullet"/>
      </w:pPr>
      <w:r w:rsidRPr="007963F6">
        <w:t>Use calibration solutions at room temperature.</w:t>
      </w:r>
    </w:p>
    <w:p w14:paraId="46723BA5" w14:textId="77777777" w:rsidR="00447ED8" w:rsidRDefault="00447ED8"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76711C5" w14:textId="6D3DAF47" w:rsidR="00447ED8" w:rsidRDefault="00447ED8" w:rsidP="00353483">
      <w:pPr>
        <w:pStyle w:val="ListBullet"/>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353483">
      <w:pPr>
        <w:pStyle w:val="ListBullet"/>
      </w:pPr>
      <w:r w:rsidRPr="007963F6">
        <w:lastRenderedPageBreak/>
        <w:t>For each parameter, record the initial reading in the standard solution (before calibration) and the reading after calibration.</w:t>
      </w:r>
    </w:p>
    <w:p w14:paraId="74FE1E09" w14:textId="77777777" w:rsidR="00447ED8" w:rsidRDefault="00447ED8"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54515C22" w:rsidR="00FE794D" w:rsidRPr="007963F6" w:rsidRDefault="3963D00E"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unit with field cable and follow the instruction manual.</w:t>
      </w:r>
    </w:p>
    <w:p w14:paraId="0E6B5B9B" w14:textId="77777777" w:rsidR="00FE794D" w:rsidRPr="0068520B" w:rsidRDefault="00FE794D" w:rsidP="00FE794D">
      <w:pPr>
        <w:pStyle w:val="Heading4"/>
        <w:rPr>
          <w:color w:val="auto"/>
        </w:rPr>
      </w:pPr>
      <w:r w:rsidRPr="0068520B">
        <w:rPr>
          <w:rFonts w:eastAsiaTheme="minorEastAsia"/>
          <w:color w:val="auto"/>
        </w:rPr>
        <w:t xml:space="preserve">Multi-Parameter Unit Deployment and Grab Sample Collection </w:t>
      </w:r>
    </w:p>
    <w:p w14:paraId="47A60B2C" w14:textId="77540F17" w:rsidR="00FE794D" w:rsidRPr="0068520B" w:rsidRDefault="58BDCC9B" w:rsidP="001F47B0">
      <w:pPr>
        <w:pStyle w:val="BodyText"/>
      </w:pPr>
      <w:r w:rsidRPr="0068520B">
        <w:t>For most rivers and streams, measurement of temperature, conductivity, dissolved oxygen, and pH will be taken at surface. In the case of lakes, a hydrographic profile at each site will be obtained at water depth greater than or equal to 2 m. These parameters are measured to detect extremes in conditions that might indicate impairment and depth at location. In situ measurements will be made using a calibrated water quality multi</w:t>
      </w:r>
      <w:r w:rsidRPr="0068520B">
        <w:rPr>
          <w:rFonts w:cs="Cambria Math"/>
        </w:rPr>
        <w:t>‐</w:t>
      </w:r>
      <w:r w:rsidRPr="0068520B">
        <w:t xml:space="preserve">parameter unit at each station. Measurements will be collected as the multi-parameter unit is lowered, at prescribed intervals (usually 0.5 m to 1.0 m depending on depth) down to 0.5 m from the bottom. </w:t>
      </w:r>
    </w:p>
    <w:p w14:paraId="5E8ED6B2" w14:textId="77777777" w:rsidR="00FE794D" w:rsidRPr="0068520B" w:rsidRDefault="37D99410" w:rsidP="00FE794D">
      <w:pPr>
        <w:pStyle w:val="Heading5"/>
        <w:rPr>
          <w:rFonts w:eastAsiaTheme="minorHAnsi"/>
        </w:rPr>
      </w:pPr>
      <w:r w:rsidRPr="0068520B">
        <w:rPr>
          <w:rFonts w:eastAsiaTheme="minorEastAsia"/>
        </w:rPr>
        <w:t>Pre-sampling Site Assessment</w:t>
      </w:r>
    </w:p>
    <w:p w14:paraId="534F19F5" w14:textId="4DAE48A9" w:rsidR="37D99410" w:rsidRPr="0068520B" w:rsidRDefault="37D99410" w:rsidP="00F43267">
      <w:pPr>
        <w:pStyle w:val="Heading6"/>
        <w:rPr>
          <w:color w:val="auto"/>
        </w:rPr>
      </w:pPr>
      <w:r w:rsidRPr="0068520B">
        <w:rPr>
          <w:color w:val="auto"/>
        </w:rPr>
        <w:t>Rivers and Streams</w:t>
      </w:r>
    </w:p>
    <w:p w14:paraId="28CF5A75" w14:textId="4F38DB7B" w:rsidR="00FE794D" w:rsidRPr="0068520B" w:rsidRDefault="37D99410" w:rsidP="00F43267">
      <w:pPr>
        <w:pStyle w:val="BodyText"/>
      </w:pPr>
      <w:r w:rsidRPr="0068520B">
        <w:t xml:space="preserve">Estimate the total water depth at the sampling site by lowering the depth sounding line (marked in feet) to the bottom of the river and counting the number of taped </w:t>
      </w:r>
      <w:proofErr w:type="gramStart"/>
      <w:r w:rsidRPr="0068520B">
        <w:t>1 foot</w:t>
      </w:r>
      <w:proofErr w:type="gramEnd"/>
      <w:r w:rsidRPr="0068520B">
        <w:t xml:space="preserve"> marks on the cable. If </w:t>
      </w:r>
      <w:r w:rsidRPr="0068520B">
        <w:rPr>
          <w:rFonts w:eastAsiaTheme="minorEastAsia"/>
        </w:rPr>
        <w:t xml:space="preserve">possible, collect sensor measurements during the downcast from near surface (approximately 0.5–1.5 m) to near bottom </w:t>
      </w:r>
      <w:r w:rsidRPr="0068520B">
        <w:t xml:space="preserve">(about 0.5 m off the bottom) or along a hydrographic profile. </w:t>
      </w:r>
    </w:p>
    <w:p w14:paraId="5E301E19" w14:textId="7F91E8CE" w:rsidR="37D99410" w:rsidRPr="0068520B" w:rsidRDefault="37D99410" w:rsidP="00F43267">
      <w:pPr>
        <w:pStyle w:val="BodyText"/>
        <w:rPr>
          <w:rFonts w:eastAsiaTheme="minorEastAsia"/>
          <w:highlight w:val="yellow"/>
        </w:rPr>
      </w:pPr>
      <w:r w:rsidRPr="0068520B">
        <w:t>Visually scan station for best wade-in area that will provide least disturbance of substrate and provide for a representative sample. Note any site conditions that may affect samples. If there is no water in the stream, record as “no flow.” If river or stream is non-</w:t>
      </w:r>
      <w:proofErr w:type="spellStart"/>
      <w:r w:rsidRPr="0068520B">
        <w:t>wadeable</w:t>
      </w:r>
      <w:proofErr w:type="spellEnd"/>
      <w:r w:rsidRPr="0068520B">
        <w:t>, readings can be taken from a bridge near the sampling site.</w:t>
      </w:r>
    </w:p>
    <w:p w14:paraId="07FF914E" w14:textId="4E658DFD" w:rsidR="37D99410" w:rsidRPr="0068520B" w:rsidRDefault="37D99410" w:rsidP="00F43267">
      <w:pPr>
        <w:pStyle w:val="Heading6"/>
        <w:rPr>
          <w:color w:val="auto"/>
        </w:rPr>
      </w:pPr>
      <w:r w:rsidRPr="0068520B">
        <w:rPr>
          <w:color w:val="auto"/>
        </w:rPr>
        <w:t>Lakes</w:t>
      </w:r>
    </w:p>
    <w:p w14:paraId="2CAABC9F" w14:textId="2A95592D" w:rsidR="37D99410" w:rsidRPr="0068520B" w:rsidRDefault="37D99410" w:rsidP="00F43267">
      <w:pPr>
        <w:pStyle w:val="BodyText"/>
      </w:pPr>
      <w:r w:rsidRPr="0068520B">
        <w:t xml:space="preserve">If the sampling site is offshore, a boat should be </w:t>
      </w:r>
      <w:proofErr w:type="gramStart"/>
      <w:r w:rsidRPr="0068520B">
        <w:t>used</w:t>
      </w:r>
      <w:proofErr w:type="gramEnd"/>
      <w:r w:rsidRPr="0068520B">
        <w:t xml:space="preserve"> and proper safety protocols applied. Once the sampling site is reached, verify the position and A boat equipped with all the required safety gear will be needed.  Position boat at the designated sample site. And verify with a GPS.  Once the site is located, drop the anchor and allow the boat to become stable. Measure the depth of the site. Using a weighted calibrated sounding line, measure the depth of the site and record it on the sampling form. It is important to know the depth because the oxygen probe must not be allowed to </w:t>
      </w:r>
      <w:proofErr w:type="gramStart"/>
      <w:r w:rsidRPr="0068520B">
        <w:t>come in contact with</w:t>
      </w:r>
      <w:proofErr w:type="gramEnd"/>
      <w:r w:rsidRPr="0068520B">
        <w:t xml:space="preserve"> the lake bottom.</w:t>
      </w:r>
    </w:p>
    <w:p w14:paraId="0945B005" w14:textId="77777777" w:rsidR="00FE794D" w:rsidRPr="0068520B" w:rsidRDefault="58BDCC9B" w:rsidP="00FE794D">
      <w:pPr>
        <w:pStyle w:val="Heading5"/>
        <w:rPr>
          <w:rFonts w:eastAsiaTheme="minorEastAsia"/>
        </w:rPr>
      </w:pPr>
      <w:r w:rsidRPr="0068520B">
        <w:rPr>
          <w:rFonts w:eastAsiaTheme="minorEastAsia"/>
        </w:rPr>
        <w:t>Method: In Situ Sampling Procedures</w:t>
      </w:r>
    </w:p>
    <w:p w14:paraId="4AB504F8" w14:textId="77FFC4A7" w:rsidR="58BDCC9B" w:rsidRPr="0068520B" w:rsidRDefault="58BDCC9B" w:rsidP="00F43267">
      <w:pPr>
        <w:pStyle w:val="Heading6"/>
        <w:rPr>
          <w:color w:val="auto"/>
        </w:rPr>
      </w:pPr>
      <w:r w:rsidRPr="0068520B">
        <w:rPr>
          <w:color w:val="auto"/>
        </w:rPr>
        <w:t>Rivers and Streams</w:t>
      </w:r>
    </w:p>
    <w:p w14:paraId="517E7619" w14:textId="1EFBA8B6" w:rsidR="00FE794D" w:rsidRPr="0068520B" w:rsidRDefault="58BDCC9B" w:rsidP="00F43267">
      <w:pPr>
        <w:pStyle w:val="BodyText"/>
      </w:pPr>
      <w:r w:rsidRPr="0068520B">
        <w:t xml:space="preserve">Take the measurements mid-channel for streams or rivers at the sampling site. Take the readings at 0.5 m depth. Put on shoulder- or elbow-length double polyethylene sampling gloves or other skin-protective gloves (highly recommended). </w:t>
      </w:r>
    </w:p>
    <w:p w14:paraId="7B858574" w14:textId="19FCE55E" w:rsidR="00FE794D" w:rsidRPr="006C0A13" w:rsidRDefault="58BDCC9B" w:rsidP="00F43267">
      <w:pPr>
        <w:pStyle w:val="BodyText"/>
        <w:rPr>
          <w:color w:val="000000" w:themeColor="text1"/>
        </w:rPr>
      </w:pPr>
      <w:r>
        <w:lastRenderedPageBreak/>
        <w:t>Wade in and deploy the multi-parameter unit to let it equilibrate sitting on the river bottom in a location upstream of the wader’s position. If the current is swift, allow the multi-parameter unit to lie along the bottom to stay submerged. Record the readings on the Field Data Form.</w:t>
      </w:r>
    </w:p>
    <w:p w14:paraId="4C5DB451" w14:textId="66190579" w:rsidR="00FE794D" w:rsidRPr="00F91342" w:rsidRDefault="58BDCC9B" w:rsidP="00F43267">
      <w:pPr>
        <w:pStyle w:val="BodyText"/>
      </w:pPr>
      <w:r>
        <w:t>Measure the site depth accurately before taking the measurements. If the depth at the index site is less than 1 m, take the measurements at mid-depth. If conductivity readings are zero, check that the probes are covered with water.</w:t>
      </w:r>
    </w:p>
    <w:p w14:paraId="7E6C43B6" w14:textId="15CC7C69" w:rsidR="58BDCC9B" w:rsidRPr="0068520B" w:rsidRDefault="58BDCC9B" w:rsidP="00F43267">
      <w:pPr>
        <w:pStyle w:val="Heading6"/>
        <w:rPr>
          <w:color w:val="auto"/>
        </w:rPr>
      </w:pPr>
      <w:r w:rsidRPr="0068520B">
        <w:rPr>
          <w:color w:val="auto"/>
        </w:rPr>
        <w:t>Lakes</w:t>
      </w:r>
    </w:p>
    <w:p w14:paraId="0ECF151E" w14:textId="14D91582" w:rsidR="58BDCC9B" w:rsidRPr="0068520B" w:rsidRDefault="37D99410" w:rsidP="00F43267">
      <w:pPr>
        <w:pStyle w:val="BodyText"/>
      </w:pPr>
      <w:r w:rsidRPr="0068520B">
        <w:t xml:space="preserve">Record visual conditions such as </w:t>
      </w:r>
      <w:proofErr w:type="gramStart"/>
      <w:r w:rsidRPr="0068520B">
        <w:t>water color</w:t>
      </w:r>
      <w:proofErr w:type="gramEnd"/>
      <w:r w:rsidRPr="0068520B">
        <w:t xml:space="preserve"> and appearance will aid in the interpretation of data results. Lower the probe into the water just below the surface, wait for the readings to stabilize (sometimes as much as 2–3 minutes) and record readings on the Field Data Form. Continue to collect readings at each interval until the probe is approximately one to two meters above the bottom.</w:t>
      </w:r>
    </w:p>
    <w:p w14:paraId="517FF582" w14:textId="19C06A26" w:rsidR="00387B70" w:rsidRPr="00A15055" w:rsidRDefault="00387B70" w:rsidP="00387B70">
      <w:pPr>
        <w:rPr>
          <w:rFonts w:eastAsia="Times New Roman" w:cs="Calibri"/>
        </w:rPr>
      </w:pPr>
      <w:r w:rsidRPr="0068520B">
        <w:rPr>
          <w:rFonts w:ascii="Courier New" w:hAnsi="Courier New" w:cs="Courier New"/>
          <w:sz w:val="24"/>
          <w:szCs w:val="24"/>
          <w:highlight w:val="green"/>
        </w:rPr>
        <w:t>+++IF determine('Freshwater Water Quality', '</w:t>
      </w:r>
      <w:proofErr w:type="spellStart"/>
      <w:r w:rsidRPr="0068520B">
        <w:rPr>
          <w:rFonts w:ascii="Courier New" w:hAnsi="Courier New" w:cs="Courier New"/>
          <w:sz w:val="24"/>
          <w:szCs w:val="24"/>
          <w:highlight w:val="green"/>
        </w:rPr>
        <w:t>Freshwater','</w:t>
      </w:r>
      <w:r w:rsidRPr="0068520B">
        <w:rPr>
          <w:rFonts w:ascii="Courier New" w:eastAsia="Times New Roman" w:hAnsi="Courier New" w:cs="Courier New"/>
          <w:sz w:val="24"/>
          <w:szCs w:val="24"/>
          <w:highlight w:val="green"/>
        </w:rPr>
        <w:t>Total</w:t>
      </w:r>
      <w:proofErr w:type="spellEnd"/>
      <w:r w:rsidRPr="0068520B">
        <w:rPr>
          <w:rFonts w:ascii="Courier New" w:eastAsia="Times New Roman" w:hAnsi="Courier New" w:cs="Courier New"/>
          <w:sz w:val="24"/>
          <w:szCs w:val="24"/>
          <w:highlight w:val="green"/>
        </w:rPr>
        <w:t xml:space="preserve"> </w:t>
      </w:r>
      <w:r w:rsidRPr="00A15055">
        <w:rPr>
          <w:rFonts w:ascii="Courier New" w:eastAsia="Times New Roman" w:hAnsi="Courier New" w:cs="Courier New"/>
          <w:sz w:val="24"/>
          <w:szCs w:val="24"/>
          <w:highlight w:val="green"/>
        </w:rPr>
        <w:t>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w:t>
      </w:r>
      <w:proofErr w:type="spellStart"/>
      <w:r w:rsidRPr="00A15055">
        <w:rPr>
          <w:rFonts w:ascii="Courier New" w:hAnsi="Courier New" w:cs="Courier New"/>
          <w:sz w:val="24"/>
          <w:szCs w:val="24"/>
          <w:highlight w:val="green"/>
        </w:rPr>
        <w:t>Freshwater','</w:t>
      </w:r>
      <w:r w:rsidRPr="00A15055">
        <w:rPr>
          <w:highlight w:val="green"/>
        </w:rPr>
        <w:t>Nitrate</w:t>
      </w:r>
      <w:proofErr w:type="spellEnd"/>
      <w:r w:rsidRPr="00A15055">
        <w:rPr>
          <w:highlight w:val="green"/>
        </w:rPr>
        <w:t>-Nitrite-N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w:t>
      </w:r>
      <w:proofErr w:type="spellStart"/>
      <w:r w:rsidRPr="00A15055">
        <w:rPr>
          <w:rFonts w:ascii="Courier New" w:hAnsi="Courier New" w:cs="Courier New"/>
          <w:sz w:val="24"/>
          <w:szCs w:val="24"/>
          <w:highlight w:val="green"/>
        </w:rPr>
        <w:t>Freshwater','Orthophosphate</w:t>
      </w:r>
      <w:proofErr w:type="spellEnd"/>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85" w:name="_Toc24105977"/>
      <w:r w:rsidRPr="006A3187">
        <w:rPr>
          <w:rFonts w:eastAsia="System"/>
        </w:rPr>
        <w:t>B2.2</w:t>
      </w:r>
      <w:r>
        <w:rPr>
          <w:rFonts w:eastAsia="System"/>
        </w:rPr>
        <w:tab/>
        <w:t>Nutrients</w:t>
      </w:r>
      <w:bookmarkEnd w:id="85"/>
      <w:r>
        <w:rPr>
          <w:rFonts w:eastAsia="System"/>
        </w:rPr>
        <w:t xml:space="preserve"> </w:t>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704826" w:rsidRDefault="623FE806" w:rsidP="00353483">
      <w:pPr>
        <w:pStyle w:val="ListBullet"/>
        <w:rPr>
          <w:color w:val="000000" w:themeColor="text1"/>
        </w:rPr>
      </w:pPr>
      <w:r>
        <w:t xml:space="preserve">Nitrile gloves </w:t>
      </w:r>
    </w:p>
    <w:p w14:paraId="3B4C88D3" w14:textId="77777777" w:rsidR="00FE794D" w:rsidRPr="00704826" w:rsidRDefault="623FE806" w:rsidP="00353483">
      <w:pPr>
        <w:pStyle w:val="ListBullet"/>
        <w:rPr>
          <w:color w:val="000000" w:themeColor="text1"/>
        </w:rPr>
      </w:pPr>
      <w:r>
        <w:t xml:space="preserve">4 L sample container </w:t>
      </w:r>
    </w:p>
    <w:p w14:paraId="0229E704" w14:textId="4CA6D89B" w:rsidR="00FE794D" w:rsidRPr="00704826" w:rsidRDefault="623FE806" w:rsidP="00353483">
      <w:pPr>
        <w:pStyle w:val="ListBullet"/>
        <w:rPr>
          <w:color w:val="000000" w:themeColor="text1"/>
        </w:rPr>
      </w:pPr>
      <w:r>
        <w:t xml:space="preserve">2 L amber Nalgene bottle </w:t>
      </w:r>
    </w:p>
    <w:p w14:paraId="1C902832" w14:textId="77777777" w:rsidR="00FE794D" w:rsidRPr="00704826" w:rsidRDefault="623FE806" w:rsidP="00353483">
      <w:pPr>
        <w:pStyle w:val="ListBullet"/>
        <w:rPr>
          <w:color w:val="000000" w:themeColor="text1"/>
        </w:rPr>
      </w:pPr>
      <w:r>
        <w:t xml:space="preserve">Cooler with ice </w:t>
      </w:r>
    </w:p>
    <w:p w14:paraId="6162D24B" w14:textId="77777777" w:rsidR="00FE794D" w:rsidRPr="00704826" w:rsidRDefault="623FE806" w:rsidP="00353483">
      <w:pPr>
        <w:pStyle w:val="ListBullet"/>
        <w:rPr>
          <w:color w:val="000000" w:themeColor="text1"/>
        </w:rPr>
      </w:pPr>
      <w:r>
        <w:t xml:space="preserve">Dry ice </w:t>
      </w:r>
    </w:p>
    <w:p w14:paraId="272A66B5" w14:textId="77777777" w:rsidR="00FE794D" w:rsidRPr="00704826" w:rsidRDefault="623FE806" w:rsidP="00353483">
      <w:pPr>
        <w:pStyle w:val="ListBullet"/>
        <w:rPr>
          <w:color w:val="000000" w:themeColor="text1"/>
        </w:rPr>
      </w:pPr>
      <w:r>
        <w:t xml:space="preserve">Plastic electrical tape </w:t>
      </w:r>
    </w:p>
    <w:p w14:paraId="20B2F0F8" w14:textId="77777777" w:rsidR="00FE794D" w:rsidRPr="0086392A" w:rsidRDefault="00FE794D" w:rsidP="00353483">
      <w:pPr>
        <w:pStyle w:val="ListBulletLast"/>
        <w:rPr>
          <w:rFonts w:eastAsia="System"/>
          <w:b/>
          <w:color w:val="000000" w:themeColor="text1"/>
        </w:rPr>
      </w:pPr>
      <w:r w:rsidRPr="008A714A">
        <w:t xml:space="preserve">De-ionized water </w:t>
      </w:r>
    </w:p>
    <w:p w14:paraId="0BD30AF3" w14:textId="77777777" w:rsidR="00FE794D" w:rsidRPr="00D27416" w:rsidRDefault="00FE794D" w:rsidP="00DE1FA7">
      <w:pPr>
        <w:pStyle w:val="BodyText"/>
        <w:rPr>
          <w:rFonts w:eastAsia="System"/>
        </w:rPr>
      </w:pPr>
      <w:r w:rsidRPr="006F6C86">
        <w:rPr>
          <w:rFonts w:eastAsia="System"/>
        </w:rPr>
        <w:t>For recording measurements:</w:t>
      </w:r>
    </w:p>
    <w:p w14:paraId="6B1CB799" w14:textId="3A58348E" w:rsidR="00FE794D" w:rsidRPr="00704826" w:rsidRDefault="520F77F9" w:rsidP="00353483">
      <w:pPr>
        <w:pStyle w:val="ListBullet"/>
        <w:rPr>
          <w:color w:val="000000" w:themeColor="text1"/>
        </w:rPr>
      </w:pPr>
      <w:r>
        <w:t>Sample Log</w:t>
      </w:r>
    </w:p>
    <w:p w14:paraId="3A57D03D" w14:textId="3A58348E" w:rsidR="00FE794D" w:rsidRPr="00704826" w:rsidRDefault="520F77F9" w:rsidP="00353483">
      <w:pPr>
        <w:pStyle w:val="ListBullet"/>
        <w:rPr>
          <w:color w:val="000000" w:themeColor="text1"/>
        </w:rPr>
      </w:pPr>
      <w:r>
        <w:t xml:space="preserve">Field Data Form </w:t>
      </w:r>
    </w:p>
    <w:p w14:paraId="55DC8455" w14:textId="420480CA" w:rsidR="00FE794D" w:rsidRPr="00704826" w:rsidRDefault="520F77F9" w:rsidP="00353483">
      <w:pPr>
        <w:pStyle w:val="ListBullet"/>
        <w:rPr>
          <w:color w:val="000000" w:themeColor="text1"/>
        </w:rPr>
      </w:pPr>
      <w:r>
        <w:t xml:space="preserve">Sample Label with pre-printed sample ID </w:t>
      </w:r>
    </w:p>
    <w:p w14:paraId="07CD985C" w14:textId="371C48BC" w:rsidR="00FE794D" w:rsidRPr="00704826" w:rsidRDefault="623FE806" w:rsidP="00353483">
      <w:pPr>
        <w:pStyle w:val="ListBullet"/>
        <w:rPr>
          <w:color w:val="000000" w:themeColor="text1"/>
        </w:rPr>
      </w:pPr>
      <w:r>
        <w:t xml:space="preserve">Clear tape strips </w:t>
      </w:r>
    </w:p>
    <w:p w14:paraId="755AAEFA" w14:textId="77777777" w:rsidR="00FE794D" w:rsidRPr="0086392A" w:rsidRDefault="623FE806" w:rsidP="00353483">
      <w:pPr>
        <w:pStyle w:val="ListBullet"/>
        <w:rPr>
          <w:rFonts w:eastAsia="System"/>
          <w:b/>
          <w:bCs/>
          <w:color w:val="000000" w:themeColor="text1"/>
        </w:rPr>
      </w:pPr>
      <w:r>
        <w:t xml:space="preserve">Pencils (for data forms) </w:t>
      </w:r>
    </w:p>
    <w:p w14:paraId="7075A6F0" w14:textId="247CAA24" w:rsidR="00FE794D" w:rsidRPr="009D2DA1" w:rsidRDefault="00FE794D" w:rsidP="00353483">
      <w:pPr>
        <w:pStyle w:val="ListBulletLast"/>
        <w:rPr>
          <w:rFonts w:eastAsia="System"/>
        </w:rPr>
      </w:pPr>
      <w:r w:rsidRPr="0086392A">
        <w:t>Fine-tipped indelible markers</w:t>
      </w:r>
      <w:r w:rsidR="2249E308" w:rsidRPr="0086392A">
        <w:t xml:space="preserve"> (for labels)</w:t>
      </w:r>
      <w:r w:rsidRPr="0086392A">
        <w:t xml:space="preserve"> </w:t>
      </w:r>
    </w:p>
    <w:p w14:paraId="5B4E93F1" w14:textId="06BCAEB2" w:rsidR="00FE794D" w:rsidRPr="00467D3B" w:rsidRDefault="76A1C7FC" w:rsidP="003D161E">
      <w:pPr>
        <w:pStyle w:val="Heading4"/>
        <w:rPr>
          <w:rFonts w:eastAsia="System"/>
        </w:rPr>
      </w:pPr>
      <w:r w:rsidRPr="009D2DA1">
        <w:rPr>
          <w:rFonts w:eastAsia="System"/>
        </w:rPr>
        <w:lastRenderedPageBreak/>
        <w:t xml:space="preserve">Pre-sampling Site Assessment </w:t>
      </w:r>
    </w:p>
    <w:p w14:paraId="18BA1B6E" w14:textId="3F954B62" w:rsidR="0192A3E2" w:rsidRPr="009D2DA1" w:rsidRDefault="0192A3E2" w:rsidP="009D2DA1">
      <w:pPr>
        <w:pStyle w:val="BodyText"/>
      </w:pPr>
      <w:r>
        <w:t>Visually scan station for best wade-in sampling site that will provide least disturbance of substrate and provide for a representative sample. Note any site conditions that may affect samples. If no water in the stream, record as “No Flow.”</w:t>
      </w:r>
      <w:r w:rsidR="00711F8F">
        <w:t xml:space="preserve"> </w:t>
      </w:r>
      <w:r>
        <w:t xml:space="preserve">Where wading into the flow is not possible for the chosen site and no </w:t>
      </w:r>
      <w:proofErr w:type="spellStart"/>
      <w:r w:rsidR="001172D8">
        <w:t>wadeable</w:t>
      </w:r>
      <w:proofErr w:type="spellEnd"/>
      <w:r w:rsidR="001172D8">
        <w:t xml:space="preserve"> </w:t>
      </w:r>
      <w:r>
        <w:t xml:space="preserve">alternative is available, </w:t>
      </w:r>
      <w:r w:rsidR="00071931">
        <w:t xml:space="preserve">samples will be taken from the bank or overpass (bridge or </w:t>
      </w:r>
      <w:r w:rsidR="003D1AC4">
        <w:t>dock)</w:t>
      </w:r>
      <w:r w:rsidR="00E1099E">
        <w:t xml:space="preserve">, </w:t>
      </w:r>
      <w:r>
        <w:t>ensur</w:t>
      </w:r>
      <w:r w:rsidR="00E1099E">
        <w:t>ing</w:t>
      </w:r>
      <w:r>
        <w:t xml:space="preserve"> that </w:t>
      </w:r>
      <w:r w:rsidR="00E1099E">
        <w:t>is the sampling location is</w:t>
      </w:r>
      <w:r>
        <w:t xml:space="preserve"> in the</w:t>
      </w:r>
      <w:r w:rsidR="00E1099E">
        <w:t xml:space="preserve"> stream</w:t>
      </w:r>
      <w:r>
        <w:t xml:space="preserve"> flow </w:t>
      </w:r>
      <w:r w:rsidR="00E1099E">
        <w:t xml:space="preserve">(rather than an eddy or inlet) </w:t>
      </w:r>
      <w:r>
        <w:t>and representative of the larger area. If a representative location cannot be found,</w:t>
      </w:r>
      <w:r w:rsidR="003D4F0A">
        <w:t xml:space="preserve"> </w:t>
      </w:r>
      <w:r w:rsidR="00E1099E">
        <w:t>t</w:t>
      </w:r>
      <w:r w:rsidR="009E0AD1">
        <w:t>he site will not be included</w:t>
      </w:r>
      <w:r w:rsidR="003D4F0A">
        <w:t xml:space="preserve"> and an alternate identified</w:t>
      </w:r>
      <w:r>
        <w:t>.</w:t>
      </w:r>
    </w:p>
    <w:p w14:paraId="708E7C35" w14:textId="270469A2"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28BE7ECC" w:rsidR="00F64159" w:rsidRPr="00B43183"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Rivers and Streams</w:t>
      </w:r>
    </w:p>
    <w:p w14:paraId="0A0114B2" w14:textId="77777777" w:rsidR="00F64159" w:rsidRPr="00D4609D" w:rsidRDefault="00F64159" w:rsidP="009D2DA1">
      <w:pPr>
        <w:pStyle w:val="ListNumber"/>
        <w:numPr>
          <w:ilvl w:val="0"/>
          <w:numId w:val="169"/>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9D2DA1">
      <w:pPr>
        <w:pStyle w:val="ListNumber"/>
        <w:numPr>
          <w:ilvl w:val="0"/>
          <w:numId w:val="169"/>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9D2DA1">
      <w:pPr>
        <w:pStyle w:val="ListNumber"/>
        <w:numPr>
          <w:ilvl w:val="0"/>
          <w:numId w:val="169"/>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9D2DA1">
      <w:pPr>
        <w:pStyle w:val="ListNumber"/>
        <w:numPr>
          <w:ilvl w:val="0"/>
          <w:numId w:val="16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9D2DA1">
      <w:pPr>
        <w:pStyle w:val="ListNumber"/>
        <w:numPr>
          <w:ilvl w:val="0"/>
          <w:numId w:val="16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A9538D">
      <w:pPr>
        <w:pStyle w:val="ListNumberLast"/>
        <w:numPr>
          <w:ilvl w:val="0"/>
          <w:numId w:val="169"/>
        </w:numPr>
      </w:pPr>
      <w:r w:rsidRPr="000B0EBE">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54EAA88D" w:rsidR="00F64159" w:rsidRPr="009D2DA1"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0FCD09D8"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FF68DA"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For analytes </w:t>
      </w:r>
      <w:r w:rsidRPr="00A46494">
        <w:rPr>
          <w:rFonts w:eastAsiaTheme="minorEastAsia"/>
        </w:rPr>
        <w:t>requiring a sterile plastic container, place new, pre-cleaned, sterile 500 mL HDPE bottle in the basket, mark its location in the basket, take sample, cap it, and deliver on ice—or transfer the sterile, 500 mL sample to a smaller, sterile plastic bottle fo</w:t>
      </w:r>
      <w:r w:rsidRPr="004B330A">
        <w:rPr>
          <w:rFonts w:eastAsiaTheme="minorEastAsia"/>
        </w:rPr>
        <w:t>r delivery to laboratory (or attempt to find a wade-in station to take the sample directly).</w:t>
      </w:r>
    </w:p>
    <w:p w14:paraId="43503408" w14:textId="3E0AA840" w:rsidR="58BDCC9B" w:rsidRDefault="58BDCC9B" w:rsidP="58BDCC9B">
      <w:pPr>
        <w:pStyle w:val="Heading5"/>
        <w:rPr>
          <w:rFonts w:eastAsiaTheme="minorEastAsia"/>
        </w:rPr>
      </w:pPr>
      <w:r w:rsidRPr="58BDCC9B">
        <w:rPr>
          <w:rFonts w:eastAsiaTheme="minorEastAsia"/>
        </w:rPr>
        <w:t>Non-</w:t>
      </w:r>
      <w:proofErr w:type="spellStart"/>
      <w:r w:rsidRPr="58BDCC9B">
        <w:rPr>
          <w:rFonts w:eastAsiaTheme="minorEastAsia"/>
        </w:rPr>
        <w:t>wadeable</w:t>
      </w:r>
      <w:proofErr w:type="spellEnd"/>
      <w:r w:rsidRPr="58BDCC9B">
        <w:rPr>
          <w:rFonts w:eastAsiaTheme="minorEastAsia"/>
        </w:rPr>
        <w:t xml:space="preserve"> Freshwater</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34497B">
      <w:pPr>
        <w:pStyle w:val="ListNumber"/>
      </w:pPr>
      <w:r w:rsidRPr="006C6F13">
        <w:lastRenderedPageBreak/>
        <w:t xml:space="preserve">Rinse the </w:t>
      </w:r>
      <w:r w:rsidRPr="0034497B">
        <w:t>clamp</w:t>
      </w:r>
      <w:r w:rsidRPr="006C6F13">
        <w:t xml:space="preserve"> end of the rod in the stream you wish to sample. This will reduce the possibility of contamination from the previous station. </w:t>
      </w:r>
    </w:p>
    <w:p w14:paraId="33C23261" w14:textId="77777777" w:rsidR="00F64159" w:rsidRPr="006C6F13" w:rsidRDefault="00F64159" w:rsidP="009D2DA1">
      <w:pPr>
        <w:pStyle w:val="ListNumber"/>
        <w:numPr>
          <w:ilvl w:val="0"/>
          <w:numId w:val="134"/>
        </w:numPr>
      </w:pPr>
      <w:r w:rsidRPr="006C6F13">
        <w:t xml:space="preserve">Place the bottle (without preservative) in the clamp and squeeze the clamp closed. Remove the cap from the bottle. </w:t>
      </w:r>
    </w:p>
    <w:p w14:paraId="3C137134" w14:textId="77777777" w:rsidR="00F64159" w:rsidRPr="006C6F13" w:rsidRDefault="00F64159" w:rsidP="009D2DA1">
      <w:pPr>
        <w:pStyle w:val="ListNumber"/>
        <w:numPr>
          <w:ilvl w:val="0"/>
          <w:numId w:val="134"/>
        </w:numP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9D2DA1">
      <w:pPr>
        <w:pStyle w:val="ListNumber"/>
        <w:numPr>
          <w:ilvl w:val="0"/>
          <w:numId w:val="134"/>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Pr="00D05E72" w:rsidRDefault="00F64159" w:rsidP="00EF7B16">
      <w:pPr>
        <w:pStyle w:val="ListNumber"/>
        <w:numPr>
          <w:ilvl w:val="0"/>
          <w:numId w:val="134"/>
        </w:numPr>
        <w:rPr>
          <w:color w:val="000000"/>
        </w:rPr>
      </w:pPr>
      <w:r w:rsidRPr="00D05E72">
        <w:rPr>
          <w:color w:val="000000"/>
        </w:rPr>
        <w:t>Place on ice to 4</w:t>
      </w:r>
      <w:r>
        <w:t>°</w:t>
      </w:r>
      <w:r w:rsidRPr="00D05E72">
        <w:rPr>
          <w:color w:val="000000"/>
        </w:rPr>
        <w:t xml:space="preserve">C immediately. </w:t>
      </w:r>
    </w:p>
    <w:p w14:paraId="355E1190" w14:textId="77777777" w:rsidR="00F64159" w:rsidRPr="003B235D" w:rsidRDefault="00F64159" w:rsidP="00EF7B16">
      <w:pPr>
        <w:pStyle w:val="ListNumber"/>
        <w:numPr>
          <w:ilvl w:val="0"/>
          <w:numId w:val="134"/>
        </w:numP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D98D5BD" w14:textId="77777777" w:rsidR="00F64159" w:rsidRPr="00D27416"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EF7B16">
      <w:pPr>
        <w:pStyle w:val="ListNumber"/>
        <w:numPr>
          <w:ilvl w:val="0"/>
          <w:numId w:val="171"/>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EF7B16">
      <w:pPr>
        <w:pStyle w:val="ListNumber"/>
        <w:numPr>
          <w:ilvl w:val="0"/>
          <w:numId w:val="171"/>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01A32EB0" w:rsidR="00F64159" w:rsidRPr="00CB7920" w:rsidRDefault="3963D00E" w:rsidP="00EF7B16">
      <w:pPr>
        <w:pStyle w:val="ListNumber"/>
        <w:numPr>
          <w:ilvl w:val="0"/>
          <w:numId w:val="171"/>
        </w:numPr>
      </w:pPr>
      <w:r>
        <w:t xml:space="preserve">Secure bottles inside basket. Do not deploy the sampling unit unless bottles are tightly secured inside basket; if not secured, bottles will pop out on entry. </w:t>
      </w:r>
    </w:p>
    <w:p w14:paraId="331DD783" w14:textId="77777777" w:rsidR="00F64159" w:rsidRPr="00CB7920" w:rsidRDefault="00F64159" w:rsidP="00EF7B16">
      <w:pPr>
        <w:pStyle w:val="ListNumber"/>
        <w:numPr>
          <w:ilvl w:val="0"/>
          <w:numId w:val="171"/>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EF7B16">
      <w:pPr>
        <w:pStyle w:val="ListNumber"/>
        <w:numPr>
          <w:ilvl w:val="0"/>
          <w:numId w:val="171"/>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EF7B16">
      <w:pPr>
        <w:pStyle w:val="ListNumber"/>
        <w:numPr>
          <w:ilvl w:val="0"/>
          <w:numId w:val="171"/>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A9538D">
      <w:pPr>
        <w:pStyle w:val="ListNumberLast"/>
        <w:numPr>
          <w:ilvl w:val="0"/>
          <w:numId w:val="171"/>
        </w:numPr>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51686E3" w14:textId="77777777" w:rsidR="00F64159" w:rsidRPr="00D27416"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C418BB5"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w:t>
      </w:r>
      <w:r w:rsidRPr="00A46494">
        <w:rPr>
          <w:rFonts w:eastAsiaTheme="minorEastAsia"/>
        </w:rPr>
        <w:t>take samples using weighted basket sampler. Find a spot for taking wade-in grab samples.</w:t>
      </w:r>
    </w:p>
    <w:p w14:paraId="0DC10CCE" w14:textId="2BE69AE5" w:rsidR="00F64159" w:rsidRPr="0068520B" w:rsidRDefault="37D99410" w:rsidP="00F43267">
      <w:pPr>
        <w:pStyle w:val="Heading6"/>
        <w:rPr>
          <w:color w:val="auto"/>
        </w:rPr>
      </w:pPr>
      <w:r w:rsidRPr="0068520B">
        <w:rPr>
          <w:color w:val="auto"/>
        </w:rPr>
        <w:t>Lakes</w:t>
      </w:r>
    </w:p>
    <w:p w14:paraId="25400088" w14:textId="7EAA93A2" w:rsidR="00FE794D" w:rsidRPr="006C0A13" w:rsidRDefault="3963D00E" w:rsidP="3963D00E">
      <w:pPr>
        <w:pStyle w:val="Heading4"/>
        <w:rPr>
          <w:rFonts w:eastAsia="System"/>
          <w:color w:val="FF0000"/>
        </w:rPr>
      </w:pPr>
      <w:r w:rsidRPr="3963D00E">
        <w:rPr>
          <w:rFonts w:eastAsiaTheme="minorEastAsia"/>
        </w:rPr>
        <w:t xml:space="preserve">Field Method: Collecting Duplicates  </w:t>
      </w:r>
    </w:p>
    <w:p w14:paraId="134A83A3" w14:textId="77777777" w:rsidR="005B46FE" w:rsidRPr="00464AA5" w:rsidRDefault="3963D00E" w:rsidP="00F43267">
      <w:pPr>
        <w:pStyle w:val="BodyText"/>
      </w:pPr>
      <w:r>
        <w:t xml:space="preserve">To collect a duplicate sample, repeat the steps above exactly for each bottle. Collect the duplicate right after the first sample. Duplicate and blank sample bottles should be pre-labeled accordingly. </w:t>
      </w:r>
    </w:p>
    <w:p w14:paraId="5FC3E441" w14:textId="77777777" w:rsidR="00FE794D" w:rsidRPr="00CB7920" w:rsidRDefault="00FE794D" w:rsidP="00FE794D">
      <w:pPr>
        <w:pStyle w:val="Heading4"/>
        <w:rPr>
          <w:rFonts w:eastAsiaTheme="minorHAnsi"/>
        </w:rPr>
      </w:pPr>
      <w:r w:rsidRPr="00EF7B16">
        <w:rPr>
          <w:rFonts w:eastAsiaTheme="minorEastAsia"/>
        </w:rPr>
        <w:t>Sample Storage and Handling</w:t>
      </w:r>
    </w:p>
    <w:p w14:paraId="79186F32" w14:textId="4EF08C53" w:rsidR="00FE794D" w:rsidRPr="0034497B" w:rsidRDefault="00FE794D" w:rsidP="0034497B">
      <w:pPr>
        <w:pStyle w:val="ListNumber"/>
        <w:numPr>
          <w:ilvl w:val="0"/>
          <w:numId w:val="236"/>
        </w:numPr>
      </w:pPr>
      <w:r w:rsidRPr="0034497B">
        <w:t xml:space="preserve">Place the bottles in </w:t>
      </w:r>
      <w:r w:rsidR="00740A35" w:rsidRPr="0034497B">
        <w:t>a</w:t>
      </w:r>
      <w:r w:rsidRPr="0034497B">
        <w:t xml:space="preserve"> cooler (on ice or water) and shut the lid. </w:t>
      </w:r>
    </w:p>
    <w:p w14:paraId="396ECC59" w14:textId="1D6F63A4" w:rsidR="00FE794D" w:rsidRPr="0034497B" w:rsidRDefault="2C44818D" w:rsidP="0034497B">
      <w:pPr>
        <w:pStyle w:val="ListNumber"/>
      </w:pPr>
      <w:r w:rsidRPr="0034497B">
        <w:t>Record the sample IDs on the Field Data Form along with the pertinent site information (site name, ID, date, etc.).</w:t>
      </w:r>
    </w:p>
    <w:p w14:paraId="6AA23D7C" w14:textId="7D442D68" w:rsidR="00FE794D" w:rsidRPr="0034497B" w:rsidRDefault="00FE794D" w:rsidP="0034497B">
      <w:pPr>
        <w:pStyle w:val="ListNumber"/>
      </w:pPr>
      <w:r w:rsidRPr="0034497B">
        <w:t xml:space="preserve">At the lab, store samples in a refrigerator at 4°C and process within 24 hours. If not analyzed within this time, the samples should be filtered and the filters frozen for future analysis (within 21 days of their collection). </w:t>
      </w:r>
    </w:p>
    <w:p w14:paraId="6D1D9F00" w14:textId="77777777" w:rsidR="00FE794D" w:rsidRPr="0034497B" w:rsidRDefault="3963D00E" w:rsidP="0034497B">
      <w:pPr>
        <w:pStyle w:val="ListNumber"/>
      </w:pPr>
      <w:r w:rsidRPr="0034497B">
        <w:t>If samples cannot be delivered to the laboratory within 6–8 hours following collection, acid preservation may be required. See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F43267" w:rsidRDefault="00FE794D" w:rsidP="0034497B">
      <w:pPr>
        <w:pStyle w:val="ListNumber"/>
        <w:numPr>
          <w:ilvl w:val="0"/>
          <w:numId w:val="237"/>
        </w:numPr>
      </w:pPr>
      <w:r>
        <w:t>Before</w:t>
      </w:r>
      <w:r w:rsidRPr="514935C3">
        <w:t xml:space="preserve"> </w:t>
      </w:r>
      <w:r w:rsidRPr="00F43267">
        <w:t xml:space="preserve">acidifying samples, put on disposable gloves and safety glasses. </w:t>
      </w:r>
    </w:p>
    <w:p w14:paraId="376FF9F8" w14:textId="3E2E62B2" w:rsidR="00FE794D" w:rsidRPr="00F43267" w:rsidRDefault="00FE794D" w:rsidP="0034497B">
      <w:pPr>
        <w:pStyle w:val="ListNumber"/>
      </w:pPr>
      <w:r w:rsidRPr="00F43267">
        <w:t xml:space="preserve">Remove acid bottle from the </w:t>
      </w:r>
      <w:proofErr w:type="spellStart"/>
      <w:r w:rsidRPr="00F43267">
        <w:t>zip</w:t>
      </w:r>
      <w:r w:rsidR="00740A35" w:rsidRPr="00F43267">
        <w:t>loc</w:t>
      </w:r>
      <w:proofErr w:type="spellEnd"/>
      <w:r w:rsidRPr="00F43267">
        <w:t xml:space="preserve"> bag</w:t>
      </w:r>
      <w:r w:rsidR="00740A35" w:rsidRPr="00F43267">
        <w:t>, and c</w:t>
      </w:r>
      <w:r w:rsidRPr="00F43267">
        <w:t xml:space="preserve">arefully draw </w:t>
      </w:r>
      <w:r w:rsidR="00740A35" w:rsidRPr="00F43267">
        <w:t>approximately</w:t>
      </w:r>
      <w:r w:rsidRPr="00F43267">
        <w:t xml:space="preserve"> 1 mL of 9N sulfuric acid per 250 mL (e.g., 2 mL for 500 mL sample) and dispense into sample to achieve sample pH &lt; 2. </w:t>
      </w:r>
    </w:p>
    <w:p w14:paraId="5DD56A78" w14:textId="51B36F54" w:rsidR="00FE794D" w:rsidRDefault="00FE794D" w:rsidP="0034497B">
      <w:pPr>
        <w:pStyle w:val="ListNumber"/>
        <w:rPr>
          <w:color w:val="000000" w:themeColor="text1"/>
        </w:rPr>
      </w:pPr>
      <w:r w:rsidRPr="00F43267">
        <w:t>Cap sample</w:t>
      </w:r>
      <w:r w:rsidRPr="4AE3440A">
        <w:t xml:space="preserv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86" w:name="_Toc24105978"/>
      <w:r w:rsidRPr="00CD2162">
        <w:lastRenderedPageBreak/>
        <w:t>B</w:t>
      </w:r>
      <w:r>
        <w:t>2</w:t>
      </w:r>
      <w:r w:rsidRPr="481F3878">
        <w:t>.</w:t>
      </w:r>
      <w:r>
        <w:t>3</w:t>
      </w:r>
      <w:r>
        <w:tab/>
      </w:r>
      <w:r w:rsidRPr="00CD2162">
        <w:t>Chlorophyll</w:t>
      </w:r>
      <w:r w:rsidRPr="481F3878">
        <w:t xml:space="preserve"> </w:t>
      </w:r>
      <w:r w:rsidRPr="481F3878">
        <w:rPr>
          <w:i/>
          <w:iCs/>
        </w:rPr>
        <w:t>a</w:t>
      </w:r>
      <w:bookmarkEnd w:id="86"/>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704826" w:rsidRDefault="623FE806" w:rsidP="00353483">
      <w:pPr>
        <w:pStyle w:val="ListBullet"/>
        <w:rPr>
          <w:color w:val="000000" w:themeColor="text1"/>
        </w:rPr>
      </w:pPr>
      <w:r>
        <w:t xml:space="preserve">Nitrile gloves </w:t>
      </w:r>
    </w:p>
    <w:p w14:paraId="2D633BC1" w14:textId="77777777" w:rsidR="00FE794D" w:rsidRPr="00704826" w:rsidRDefault="623FE806" w:rsidP="00353483">
      <w:pPr>
        <w:pStyle w:val="ListBullet"/>
        <w:rPr>
          <w:color w:val="000000" w:themeColor="text1"/>
        </w:rPr>
      </w:pPr>
      <w:r>
        <w:t xml:space="preserve">250 L amber Nalgene bottle </w:t>
      </w:r>
    </w:p>
    <w:p w14:paraId="52F8219F" w14:textId="77777777" w:rsidR="00FE794D" w:rsidRPr="00704826" w:rsidRDefault="623FE806" w:rsidP="00353483">
      <w:pPr>
        <w:pStyle w:val="ListBullet"/>
        <w:rPr>
          <w:color w:val="000000" w:themeColor="text1"/>
        </w:rPr>
      </w:pPr>
      <w:r>
        <w:t xml:space="preserve">Cooler with ice </w:t>
      </w:r>
    </w:p>
    <w:p w14:paraId="142EA7AE" w14:textId="77777777" w:rsidR="00FE794D" w:rsidRPr="00704826" w:rsidRDefault="623FE806" w:rsidP="00353483">
      <w:pPr>
        <w:pStyle w:val="ListBullet"/>
        <w:rPr>
          <w:color w:val="000000" w:themeColor="text1"/>
        </w:rPr>
      </w:pPr>
      <w:r>
        <w:t xml:space="preserve">Dry ice </w:t>
      </w:r>
    </w:p>
    <w:p w14:paraId="5CE38CA9" w14:textId="77777777" w:rsidR="00FE794D" w:rsidRPr="00704826" w:rsidRDefault="623FE806" w:rsidP="00353483">
      <w:pPr>
        <w:pStyle w:val="ListBullet"/>
        <w:rPr>
          <w:color w:val="000000" w:themeColor="text1"/>
        </w:rPr>
      </w:pPr>
      <w:r>
        <w:t xml:space="preserve">Plastic electrical tape </w:t>
      </w:r>
    </w:p>
    <w:p w14:paraId="2098100E" w14:textId="77777777" w:rsidR="00FE794D" w:rsidRPr="006A4B04" w:rsidRDefault="00FE794D" w:rsidP="00353483">
      <w:pPr>
        <w:pStyle w:val="ListBulletLast"/>
        <w:rPr>
          <w:rFonts w:eastAsia="System"/>
          <w:b/>
          <w:bCs/>
          <w:color w:val="000000" w:themeColor="text1"/>
        </w:rPr>
      </w:pPr>
      <w:r w:rsidRPr="008A714A">
        <w:t xml:space="preserve">De-ionized water </w:t>
      </w:r>
    </w:p>
    <w:p w14:paraId="6ED0BD08" w14:textId="77777777" w:rsidR="00FE794D" w:rsidRPr="006A4B04" w:rsidRDefault="623FE806">
      <w:pPr>
        <w:pStyle w:val="BodyText"/>
        <w:rPr>
          <w:rFonts w:eastAsia="System"/>
        </w:rPr>
      </w:pPr>
      <w:r w:rsidRPr="623FE806">
        <w:rPr>
          <w:rFonts w:eastAsia="System"/>
        </w:rPr>
        <w:t>For recording measurements:</w:t>
      </w:r>
    </w:p>
    <w:p w14:paraId="320D9202" w14:textId="16CDF5C4" w:rsidR="623FE806" w:rsidRDefault="623FE806" w:rsidP="00353483">
      <w:pPr>
        <w:pStyle w:val="ListBullet"/>
        <w:rPr>
          <w:color w:val="000000" w:themeColor="text1"/>
        </w:rPr>
      </w:pPr>
      <w:r>
        <w:t>Sample Log</w:t>
      </w:r>
    </w:p>
    <w:p w14:paraId="58F0CC39" w14:textId="326F213C" w:rsidR="00FE794D" w:rsidRPr="00704826" w:rsidRDefault="623FE806" w:rsidP="00353483">
      <w:pPr>
        <w:pStyle w:val="ListBullet"/>
        <w:rPr>
          <w:color w:val="000000" w:themeColor="text1"/>
        </w:rPr>
      </w:pPr>
      <w:r>
        <w:t xml:space="preserve">Field Data Form </w:t>
      </w:r>
    </w:p>
    <w:p w14:paraId="28D78B56" w14:textId="17E400AD" w:rsidR="00FE794D" w:rsidRPr="00704826" w:rsidRDefault="520F77F9" w:rsidP="00353483">
      <w:pPr>
        <w:pStyle w:val="ListBullet"/>
        <w:rPr>
          <w:color w:val="000000" w:themeColor="text1"/>
        </w:rPr>
      </w:pPr>
      <w:r>
        <w:t xml:space="preserve">Sample Label with pre-printed sample ID </w:t>
      </w:r>
    </w:p>
    <w:p w14:paraId="700939E8" w14:textId="77777777" w:rsidR="00FE794D" w:rsidRPr="00704826" w:rsidRDefault="623FE806" w:rsidP="00353483">
      <w:pPr>
        <w:pStyle w:val="ListBullet"/>
        <w:rPr>
          <w:color w:val="000000" w:themeColor="text1"/>
        </w:rPr>
      </w:pPr>
      <w:r>
        <w:t xml:space="preserve">Clear tape strips </w:t>
      </w:r>
    </w:p>
    <w:p w14:paraId="2CFF670D" w14:textId="77777777" w:rsidR="00FE794D" w:rsidRPr="006A4B04" w:rsidRDefault="623FE806" w:rsidP="00353483">
      <w:pPr>
        <w:pStyle w:val="ListBullet"/>
        <w:rPr>
          <w:rFonts w:eastAsia="System"/>
          <w:b/>
          <w:bCs/>
          <w:color w:val="000000" w:themeColor="text1"/>
        </w:rPr>
      </w:pPr>
      <w:r>
        <w:t>Pencils (for data forms)</w:t>
      </w:r>
    </w:p>
    <w:p w14:paraId="5D213B9B" w14:textId="5DD50DBF" w:rsidR="00FE794D" w:rsidRPr="006A4B04" w:rsidRDefault="00FE794D" w:rsidP="00353483">
      <w:pPr>
        <w:pStyle w:val="ListBulletLast"/>
        <w:rPr>
          <w:rFonts w:eastAsia="System"/>
          <w:b/>
          <w:bCs/>
          <w:color w:val="000000" w:themeColor="text1"/>
        </w:rPr>
      </w:pPr>
      <w:r w:rsidRPr="008A714A">
        <w:t>Fine-tipped indelible markers</w:t>
      </w:r>
      <w:r w:rsidR="27862522" w:rsidRPr="00A46494">
        <w:t xml:space="preserve"> (for labels)</w:t>
      </w:r>
    </w:p>
    <w:p w14:paraId="0238D309" w14:textId="292BFBEC" w:rsidR="00FE794D" w:rsidRDefault="00FE794D" w:rsidP="00FE794D">
      <w:pPr>
        <w:pStyle w:val="Heading4"/>
        <w:rPr>
          <w:rFonts w:eastAsia="System"/>
          <w:color w:val="FF0000"/>
        </w:rPr>
      </w:pPr>
      <w:r>
        <w:rPr>
          <w:rFonts w:eastAsia="System"/>
        </w:rPr>
        <w:t xml:space="preserve">Pre-sampling Site Assessment </w:t>
      </w:r>
    </w:p>
    <w:p w14:paraId="79B1CA7A" w14:textId="6D871095" w:rsidR="0192A3E2" w:rsidRPr="006A4B04" w:rsidRDefault="0192A3E2" w:rsidP="0068520B">
      <w:pPr>
        <w:pStyle w:val="BodyText"/>
        <w:rPr>
          <w:rFonts w:eastAsia="System"/>
        </w:rPr>
      </w:pPr>
      <w:r>
        <w:t xml:space="preserve">Visually scan station for best wade-in sampling site that will provide least disturbance of substrate and provide for a representative sample. Note any site conditions that may affect samples. If no water in the stream, record as “No Flow.” </w:t>
      </w:r>
      <w:r w:rsidR="004E46C1">
        <w:t xml:space="preserve">Where wading into the flow is not possible for the chosen site and no </w:t>
      </w:r>
      <w:proofErr w:type="spellStart"/>
      <w:r w:rsidR="004E46C1">
        <w:t>wadeable</w:t>
      </w:r>
      <w:proofErr w:type="spellEnd"/>
      <w:r w:rsidR="004E46C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5904BC5C" w14:textId="71941259"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6460D620" w14:textId="647D5426" w:rsidR="58BDCC9B"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freshwater</w:t>
      </w:r>
    </w:p>
    <w:p w14:paraId="5FA5BE15" w14:textId="77777777" w:rsidR="00F64159" w:rsidRPr="00D4609D" w:rsidRDefault="00F64159" w:rsidP="006A4B04">
      <w:pPr>
        <w:pStyle w:val="ListNumber"/>
        <w:numPr>
          <w:ilvl w:val="0"/>
          <w:numId w:val="172"/>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6A4B04">
      <w:pPr>
        <w:pStyle w:val="ListNumber"/>
        <w:numPr>
          <w:ilvl w:val="0"/>
          <w:numId w:val="172"/>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6A4B04">
      <w:pPr>
        <w:pStyle w:val="ListNumber"/>
        <w:numPr>
          <w:ilvl w:val="0"/>
          <w:numId w:val="172"/>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6A4B04">
      <w:pPr>
        <w:pStyle w:val="ListNumber"/>
        <w:numPr>
          <w:ilvl w:val="0"/>
          <w:numId w:val="172"/>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6A4B04">
      <w:pPr>
        <w:pStyle w:val="ListNumber"/>
        <w:numPr>
          <w:ilvl w:val="0"/>
          <w:numId w:val="172"/>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w:t>
      </w:r>
      <w:r>
        <w:rPr>
          <w:color w:val="000000"/>
        </w:rPr>
        <w:lastRenderedPageBreak/>
        <w:t>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A9538D">
      <w:pPr>
        <w:pStyle w:val="ListNumberLast"/>
        <w:numPr>
          <w:ilvl w:val="0"/>
          <w:numId w:val="172"/>
        </w:numPr>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68AE4D10" w14:textId="02C1FBFA" w:rsidR="0E11125D" w:rsidRPr="006A4B04" w:rsidRDefault="623FE806" w:rsidP="00353483">
      <w:pPr>
        <w:pStyle w:val="ListBullet"/>
        <w:rPr>
          <w:color w:val="000000" w:themeColor="text1"/>
        </w:rPr>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2A7218"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967E9BF" w14:textId="28D7ADA1"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w:t>
      </w:r>
      <w:r w:rsidRPr="00A46494">
        <w:rPr>
          <w:rFonts w:eastAsiaTheme="minorEastAsia"/>
        </w:rPr>
        <w:t>le plastic bottle for delivery to laboratory (or attempt to find a wade-in station to take the sample directly).</w:t>
      </w:r>
    </w:p>
    <w:p w14:paraId="4F191512"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34497B">
      <w:pPr>
        <w:pStyle w:val="ListNumber"/>
        <w:numPr>
          <w:ilvl w:val="0"/>
          <w:numId w:val="238"/>
        </w:numP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34497B">
      <w:pPr>
        <w:pStyle w:val="ListNumber"/>
      </w:pPr>
      <w:r w:rsidRPr="006C6F13">
        <w:t xml:space="preserve">Place the bottle (without preservative) in the clamp and squeeze the clamp closed. Remove the cap from the bottle. </w:t>
      </w:r>
    </w:p>
    <w:p w14:paraId="3A52A19C" w14:textId="77777777" w:rsidR="00F64159" w:rsidRPr="006C6F13" w:rsidRDefault="00F64159" w:rsidP="0034497B">
      <w:pPr>
        <w:pStyle w:val="ListNumber"/>
      </w:pPr>
      <w:r w:rsidRPr="006C6F13">
        <w:t>Rotate the rod until the bottle is upside down. Immerse the bottle to the desired depth</w:t>
      </w:r>
      <w:r>
        <w:t>, then</w:t>
      </w:r>
      <w:r w:rsidRPr="006C6F13">
        <w:t xml:space="preserve"> rotate the rod to fill the bottle. </w:t>
      </w:r>
    </w:p>
    <w:p w14:paraId="0F0EBAE3" w14:textId="77777777" w:rsidR="00F64159" w:rsidRDefault="00F64159" w:rsidP="0034497B">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34497B">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34497B">
      <w:pPr>
        <w:pStyle w:val="ListNumbe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4C3D012"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w:t>
      </w:r>
      <w:r w:rsidRPr="00A46494">
        <w:rPr>
          <w:rFonts w:eastAsiaTheme="minorEastAsia"/>
        </w:rPr>
        <w:t xml:space="preserve">sterile 500 mL HDPE bottle in the basket, mark its location in the basket, take sample, cap it, and deliver on ice—or transfer the sterile, 500 mL sample to a smaller, sterile plastic bottle for delivery to laboratory (or attempt to find a wade-in station </w:t>
      </w:r>
      <w:r w:rsidRPr="004B330A">
        <w:rPr>
          <w:rFonts w:eastAsiaTheme="minorEastAsia"/>
        </w:rPr>
        <w:t>to take the sample directly).</w:t>
      </w:r>
    </w:p>
    <w:p w14:paraId="4D04816D" w14:textId="77777777" w:rsidR="00F64159" w:rsidRPr="00B43183" w:rsidRDefault="00F64159" w:rsidP="00F64159">
      <w:pPr>
        <w:pStyle w:val="Heading5"/>
      </w:pPr>
      <w:r>
        <w:lastRenderedPageBreak/>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6A4B04">
      <w:pPr>
        <w:pStyle w:val="ListNumber"/>
        <w:numPr>
          <w:ilvl w:val="0"/>
          <w:numId w:val="174"/>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6A4B04">
      <w:pPr>
        <w:pStyle w:val="ListNumber"/>
        <w:numPr>
          <w:ilvl w:val="0"/>
          <w:numId w:val="174"/>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6A4B04">
      <w:pPr>
        <w:pStyle w:val="ListNumber"/>
        <w:numPr>
          <w:ilvl w:val="0"/>
          <w:numId w:val="174"/>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6A4B04">
      <w:pPr>
        <w:pStyle w:val="ListNumber"/>
        <w:numPr>
          <w:ilvl w:val="0"/>
          <w:numId w:val="174"/>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6A4B04">
      <w:pPr>
        <w:pStyle w:val="ListNumber"/>
        <w:numPr>
          <w:ilvl w:val="0"/>
          <w:numId w:val="174"/>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6A4B04">
      <w:pPr>
        <w:pStyle w:val="ListNumber"/>
        <w:numPr>
          <w:ilvl w:val="0"/>
          <w:numId w:val="174"/>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A9538D">
      <w:pPr>
        <w:pStyle w:val="ListNumberLast"/>
        <w:numPr>
          <w:ilvl w:val="0"/>
          <w:numId w:val="174"/>
        </w:numPr>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2D47D77C"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822858A"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25BB0931" w14:textId="4C9DE82C" w:rsidR="00FE794D" w:rsidRDefault="3963D00E" w:rsidP="3963D00E">
      <w:pPr>
        <w:pStyle w:val="Heading4"/>
        <w:rPr>
          <w:rFonts w:eastAsia="System"/>
          <w:color w:val="FF0000"/>
        </w:rPr>
      </w:pPr>
      <w:r w:rsidRPr="3963D00E">
        <w:rPr>
          <w:rFonts w:eastAsiaTheme="minorEastAsia"/>
        </w:rPr>
        <w:t xml:space="preserve">Field Method: Collecting Duplicates  </w:t>
      </w:r>
    </w:p>
    <w:p w14:paraId="006CFE86" w14:textId="77777777" w:rsidR="005B46FE" w:rsidRPr="00464AA5" w:rsidRDefault="3963D00E" w:rsidP="00F43267">
      <w:pPr>
        <w:pStyle w:val="ListNumber"/>
        <w:numPr>
          <w:ilvl w:val="0"/>
          <w:numId w:val="219"/>
        </w:numPr>
      </w:pPr>
      <w:r>
        <w:t xml:space="preserve">To collect a duplicate sample, repeat the steps above exactly for each bottle. Collect the duplicate right after the first sample. Duplicate and blank sample bottles should be pre-labeled accordingly. </w:t>
      </w: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704826" w:rsidRDefault="623FE806" w:rsidP="00353483">
      <w:pPr>
        <w:pStyle w:val="ListBullet"/>
        <w:rPr>
          <w:color w:val="000000" w:themeColor="text1"/>
        </w:rPr>
      </w:pPr>
      <w:r>
        <w:t xml:space="preserve">No chemical preservation in the field is needed. </w:t>
      </w:r>
    </w:p>
    <w:p w14:paraId="5FFCDD51" w14:textId="6644003D" w:rsidR="00FE794D" w:rsidRPr="00704826" w:rsidRDefault="623FE806" w:rsidP="00353483">
      <w:pPr>
        <w:pStyle w:val="ListBullet"/>
        <w:rPr>
          <w:color w:val="000000" w:themeColor="text1"/>
        </w:rPr>
      </w:pPr>
      <w:r>
        <w:t xml:space="preserve">Place the bottles in a cooler (on ice or water) and shut the lid. </w:t>
      </w:r>
    </w:p>
    <w:p w14:paraId="02C35DF2" w14:textId="10F4BA15"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BF7C783" w14:textId="77777777" w:rsidR="00FE794D" w:rsidRPr="00704826" w:rsidRDefault="3963D00E" w:rsidP="00353483">
      <w:pPr>
        <w:pStyle w:val="ListBullet"/>
        <w:rPr>
          <w:color w:val="000000" w:themeColor="text1"/>
        </w:rPr>
      </w:pPr>
      <w:r>
        <w:lastRenderedPageBreak/>
        <w:t xml:space="preserve">At the lab, store samples in a refrigerator at 4°C and process them within 24 hours of the collection time. </w:t>
      </w:r>
    </w:p>
    <w:p w14:paraId="7FC4F858" w14:textId="545790F1" w:rsidR="3963D00E" w:rsidRDefault="3963D00E" w:rsidP="00353483">
      <w:pPr>
        <w:pStyle w:val="ListBullet"/>
        <w:numPr>
          <w:ilvl w:val="0"/>
          <w:numId w:val="0"/>
        </w:numPr>
        <w:ind w:left="360"/>
      </w:pPr>
    </w:p>
    <w:p w14:paraId="0BADA1B8" w14:textId="6FEEB6EF" w:rsidR="00FE794D" w:rsidRPr="006A4B04" w:rsidRDefault="3963D00E" w:rsidP="00353483">
      <w:pPr>
        <w:pStyle w:val="ListBulletLast"/>
        <w:numPr>
          <w:ilvl w:val="0"/>
          <w:numId w:val="0"/>
        </w:numPr>
        <w:rPr>
          <w:color w:val="000000" w:themeColor="text1"/>
        </w:rPr>
      </w:pPr>
      <w:r w:rsidRPr="3963D00E">
        <w:t xml:space="preserve">If not analyzed within 24 hours of collection, the samples will be filtered and the filters frozen for future analysis (within 21 days of their collection). See “Method: Filtering Chlorophyll </w:t>
      </w:r>
      <w:r w:rsidRPr="3963D00E">
        <w:rPr>
          <w:i/>
          <w:iCs/>
        </w:rPr>
        <w:t>a</w:t>
      </w:r>
      <w:r w:rsidRPr="3963D00E">
        <w:t xml:space="preserve"> Samples.”</w:t>
      </w:r>
    </w:p>
    <w:p w14:paraId="6F82591C" w14:textId="77777777" w:rsidR="00FE794D" w:rsidRDefault="00FE794D" w:rsidP="00FE794D">
      <w:pPr>
        <w:pStyle w:val="Heading4"/>
      </w:pPr>
      <w:r>
        <w:t>Method: Filtering Chlorophyll a Samples</w:t>
      </w:r>
    </w:p>
    <w:p w14:paraId="76A184D3" w14:textId="14D0F0E1" w:rsidR="00FE794D" w:rsidRPr="007D6EB8" w:rsidRDefault="3963D00E" w:rsidP="00A9538D">
      <w:pPr>
        <w:pStyle w:val="ListNumber"/>
        <w:numPr>
          <w:ilvl w:val="0"/>
          <w:numId w:val="239"/>
        </w:numPr>
      </w:pPr>
      <w:r>
        <w:t xml:space="preserve">In low light conditions, set up the filter apparatus with vacuum flask, filter holder, glass fiber filter, and filter funnel. </w:t>
      </w:r>
    </w:p>
    <w:p w14:paraId="2D718405" w14:textId="6B4B3D46" w:rsidR="00FE794D" w:rsidRPr="007D6EB8" w:rsidRDefault="00FE794D" w:rsidP="00A9538D">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7A8C7B" w:rsidR="00FE794D" w:rsidRPr="007D6EB8" w:rsidRDefault="00FE794D" w:rsidP="00A9538D">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A9538D">
      <w:pPr>
        <w:pStyle w:val="ListNumber"/>
      </w:pPr>
      <w:r w:rsidRPr="007D6EB8">
        <w:t xml:space="preserve">Record the volume filtered to the nearest </w:t>
      </w:r>
      <w:proofErr w:type="spellStart"/>
      <w:r>
        <w:t>mL</w:t>
      </w:r>
      <w:r w:rsidRPr="43AD9AD4">
        <w:t>.</w:t>
      </w:r>
      <w:proofErr w:type="spellEnd"/>
      <w:r w:rsidRPr="43AD9AD4">
        <w:t xml:space="preserve"> </w:t>
      </w:r>
    </w:p>
    <w:p w14:paraId="23E1939F" w14:textId="6C7C05E1" w:rsidR="00FE794D" w:rsidRPr="007D6EB8" w:rsidRDefault="3963D00E" w:rsidP="00A9538D">
      <w:pPr>
        <w:pStyle w:val="ListNumber"/>
      </w:pPr>
      <w:r>
        <w:t>Remove the filter funnel, and carefully remove the filter from the filter holder using forceps. Fold the filter in half (green side in), and place in an air-drying box and cover.</w:t>
      </w:r>
    </w:p>
    <w:p w14:paraId="1FE90DB6" w14:textId="77777777" w:rsidR="00FE794D" w:rsidRPr="007D6EB8" w:rsidRDefault="00FE794D" w:rsidP="00A9538D">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A9538D">
      <w:pPr>
        <w:pStyle w:val="ListNumber"/>
      </w:pPr>
      <w:r w:rsidRPr="553FDB36">
        <w:t xml:space="preserve">When all samples have been filtered, </w:t>
      </w:r>
      <w:r>
        <w:t xml:space="preserve">plug in </w:t>
      </w:r>
      <w:r w:rsidRPr="553FDB36">
        <w:t xml:space="preserve">the drying box. Air dry the sample filters for at least 45 minutes or until they are dry. Remove filters with forceps and place in aluminum foil. Label the </w:t>
      </w:r>
      <w:r w:rsidRPr="00A9538D">
        <w:t>aluminum</w:t>
      </w:r>
      <w:r w:rsidRPr="553FDB36">
        <w:t xml:space="preserve"> foil</w:t>
      </w:r>
      <w:r w:rsidRPr="43AD9AD4">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87" w:name="_Toc24105979"/>
      <w:r>
        <w:t>B2.4</w:t>
      </w:r>
      <w:r>
        <w:tab/>
        <w:t>Chlorides</w:t>
      </w:r>
      <w:bookmarkEnd w:id="87"/>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704826" w:rsidRDefault="623FE806" w:rsidP="00353483">
      <w:pPr>
        <w:pStyle w:val="ListBullet"/>
        <w:rPr>
          <w:color w:val="000000" w:themeColor="text1"/>
        </w:rPr>
      </w:pPr>
      <w:r>
        <w:t xml:space="preserve">Nitrile gloves </w:t>
      </w:r>
    </w:p>
    <w:p w14:paraId="64495822" w14:textId="77777777" w:rsidR="00FE794D" w:rsidRPr="00704826" w:rsidRDefault="623FE806" w:rsidP="00353483">
      <w:pPr>
        <w:pStyle w:val="ListBullet"/>
        <w:rPr>
          <w:color w:val="000000" w:themeColor="text1"/>
        </w:rPr>
      </w:pPr>
      <w:r>
        <w:t xml:space="preserve">4 L sample container </w:t>
      </w:r>
    </w:p>
    <w:p w14:paraId="6CC6EF6F" w14:textId="77777777" w:rsidR="00FE794D" w:rsidRPr="00704826" w:rsidRDefault="623FE806" w:rsidP="00353483">
      <w:pPr>
        <w:pStyle w:val="ListBullet"/>
        <w:rPr>
          <w:color w:val="000000" w:themeColor="text1"/>
        </w:rPr>
      </w:pPr>
      <w:r>
        <w:t xml:space="preserve">Cooler with ice </w:t>
      </w:r>
    </w:p>
    <w:p w14:paraId="26DC626C" w14:textId="77777777" w:rsidR="00FE794D" w:rsidRPr="00704826" w:rsidRDefault="623FE806" w:rsidP="00353483">
      <w:pPr>
        <w:pStyle w:val="ListBullet"/>
        <w:rPr>
          <w:color w:val="000000" w:themeColor="text1"/>
        </w:rPr>
      </w:pPr>
      <w:r>
        <w:t xml:space="preserve">Dry ice </w:t>
      </w:r>
    </w:p>
    <w:p w14:paraId="6FB88EB1" w14:textId="77777777" w:rsidR="00FE794D" w:rsidRPr="00704826" w:rsidRDefault="623FE806" w:rsidP="00353483">
      <w:pPr>
        <w:pStyle w:val="ListBullet"/>
        <w:rPr>
          <w:color w:val="000000" w:themeColor="text1"/>
        </w:rPr>
      </w:pPr>
      <w:r>
        <w:t xml:space="preserve">Plastic electrical tape </w:t>
      </w:r>
    </w:p>
    <w:p w14:paraId="164704C1" w14:textId="77777777" w:rsidR="00FE794D" w:rsidRPr="006A4B04" w:rsidRDefault="00FE794D" w:rsidP="00353483">
      <w:pPr>
        <w:pStyle w:val="ListBulletLast"/>
        <w:rPr>
          <w:rFonts w:eastAsia="System"/>
          <w:b/>
          <w:bCs/>
          <w:color w:val="000000" w:themeColor="text1"/>
        </w:rPr>
      </w:pPr>
      <w:r w:rsidRPr="008A714A">
        <w:t xml:space="preserve">De-ionized water </w:t>
      </w:r>
    </w:p>
    <w:p w14:paraId="0FC8CB90" w14:textId="77777777" w:rsidR="00FE794D" w:rsidRPr="006A4B04" w:rsidRDefault="623FE806">
      <w:pPr>
        <w:pStyle w:val="BodyText"/>
        <w:rPr>
          <w:rFonts w:eastAsia="System"/>
        </w:rPr>
      </w:pPr>
      <w:r w:rsidRPr="623FE806">
        <w:rPr>
          <w:rFonts w:eastAsia="System"/>
        </w:rPr>
        <w:t>For recording measurements:</w:t>
      </w:r>
    </w:p>
    <w:p w14:paraId="2AA1C36B" w14:textId="6FB6F888" w:rsidR="623FE806" w:rsidRDefault="623FE806" w:rsidP="00353483">
      <w:pPr>
        <w:pStyle w:val="ListBullet"/>
        <w:rPr>
          <w:color w:val="000000" w:themeColor="text1"/>
        </w:rPr>
      </w:pPr>
      <w:r>
        <w:t>Sample Log</w:t>
      </w:r>
    </w:p>
    <w:p w14:paraId="253615A0" w14:textId="5D6E5E09" w:rsidR="00FE794D" w:rsidRPr="00704826" w:rsidRDefault="623FE806" w:rsidP="00353483">
      <w:pPr>
        <w:pStyle w:val="ListBullet"/>
        <w:rPr>
          <w:color w:val="000000" w:themeColor="text1"/>
        </w:rPr>
      </w:pPr>
      <w:r>
        <w:t xml:space="preserve">Field Data Form </w:t>
      </w:r>
    </w:p>
    <w:p w14:paraId="26E86B73" w14:textId="3277FC53" w:rsidR="00FE794D" w:rsidRPr="00704826" w:rsidRDefault="520F77F9" w:rsidP="00353483">
      <w:pPr>
        <w:pStyle w:val="ListBullet"/>
        <w:rPr>
          <w:color w:val="000000" w:themeColor="text1"/>
        </w:rPr>
      </w:pPr>
      <w:r>
        <w:lastRenderedPageBreak/>
        <w:t xml:space="preserve">Sample Label with pre-printed sample ID </w:t>
      </w:r>
    </w:p>
    <w:p w14:paraId="3D6EE9D4" w14:textId="77777777" w:rsidR="00FE794D" w:rsidRPr="00704826" w:rsidRDefault="623FE806" w:rsidP="00353483">
      <w:pPr>
        <w:pStyle w:val="ListBullet"/>
        <w:rPr>
          <w:color w:val="000000" w:themeColor="text1"/>
        </w:rPr>
      </w:pPr>
      <w:r>
        <w:t xml:space="preserve">Clear tape strips </w:t>
      </w:r>
    </w:p>
    <w:p w14:paraId="630D35B1" w14:textId="77777777" w:rsidR="00FE794D" w:rsidRPr="006A4B04" w:rsidRDefault="623FE806" w:rsidP="00353483">
      <w:pPr>
        <w:pStyle w:val="ListBullet"/>
        <w:rPr>
          <w:rFonts w:eastAsia="System"/>
          <w:b/>
          <w:bCs/>
          <w:color w:val="000000" w:themeColor="text1"/>
        </w:rPr>
      </w:pPr>
      <w:r>
        <w:t>Pencils (for data forms)</w:t>
      </w:r>
    </w:p>
    <w:p w14:paraId="0CD1B2AD" w14:textId="5AA1A52D"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649C708D" w14:textId="386C33CF" w:rsidR="00FE794D" w:rsidRDefault="00FE794D" w:rsidP="00FE794D">
      <w:pPr>
        <w:pStyle w:val="Heading4"/>
        <w:rPr>
          <w:rFonts w:eastAsia="System"/>
          <w:color w:val="FF0000"/>
        </w:rPr>
      </w:pPr>
      <w:r>
        <w:rPr>
          <w:rFonts w:eastAsia="System"/>
        </w:rPr>
        <w:t xml:space="preserve">Pre-sampling Site Assessment </w:t>
      </w:r>
    </w:p>
    <w:p w14:paraId="36D20CD6" w14:textId="77777777" w:rsidR="006A4B04" w:rsidRDefault="109B77B5" w:rsidP="00F43267">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E36092">
        <w:t xml:space="preserve">Where wading into the flow is not possible for the chosen site and no </w:t>
      </w:r>
      <w:proofErr w:type="spellStart"/>
      <w:r w:rsidR="00E36092">
        <w:t>wadeable</w:t>
      </w:r>
      <w:proofErr w:type="spellEnd"/>
      <w:r w:rsidR="00E36092">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096D0C0" w14:textId="0393BE76" w:rsidR="00FE794D" w:rsidRDefault="00FE794D" w:rsidP="006A4B04">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2B21204E" w14:textId="77777777" w:rsidR="00F64159" w:rsidRPr="00D4609D" w:rsidRDefault="00F64159" w:rsidP="006A4B04">
      <w:pPr>
        <w:pStyle w:val="ListNumber"/>
        <w:numPr>
          <w:ilvl w:val="0"/>
          <w:numId w:val="175"/>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6A4B04">
      <w:pPr>
        <w:pStyle w:val="ListNumber"/>
        <w:numPr>
          <w:ilvl w:val="0"/>
          <w:numId w:val="175"/>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6A4B04">
      <w:pPr>
        <w:pStyle w:val="ListNumber"/>
        <w:numPr>
          <w:ilvl w:val="0"/>
          <w:numId w:val="175"/>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6A4B04">
      <w:pPr>
        <w:pStyle w:val="ListNumber"/>
        <w:numPr>
          <w:ilvl w:val="0"/>
          <w:numId w:val="175"/>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6A4B04">
      <w:pPr>
        <w:pStyle w:val="ListNumber"/>
        <w:numPr>
          <w:ilvl w:val="0"/>
          <w:numId w:val="175"/>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A9538D">
      <w:pPr>
        <w:pStyle w:val="ListNumberLast"/>
        <w:numPr>
          <w:ilvl w:val="0"/>
          <w:numId w:val="175"/>
        </w:numPr>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0C5A1F47" w:rsidR="52AD3B15" w:rsidRPr="00704826" w:rsidRDefault="623FE806" w:rsidP="0068520B">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E9D4277"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20BC8C3"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w:t>
      </w:r>
      <w:r w:rsidRPr="006637B3">
        <w:rPr>
          <w:rFonts w:eastAsiaTheme="minorEastAsia"/>
        </w:rPr>
        <w:t xml:space="preserve">mL HDPE bottle in the basket, mark its location in the basket, take sample, cap it, and deliver on ice—or </w:t>
      </w:r>
      <w:r w:rsidRPr="006637B3">
        <w:rPr>
          <w:rFonts w:eastAsiaTheme="minorEastAsia"/>
        </w:rPr>
        <w:lastRenderedPageBreak/>
        <w:t xml:space="preserve">transfer the sterile, 500 mL sample to a smaller, sterile plastic bottle for delivery to laboratory (or attempt to find a wade-in station to take the </w:t>
      </w:r>
      <w:r w:rsidRPr="00A46494">
        <w:rPr>
          <w:rFonts w:eastAsiaTheme="minorEastAsia"/>
        </w:rPr>
        <w:t>sample directly).</w:t>
      </w:r>
    </w:p>
    <w:p w14:paraId="4613F93D"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6A4B04">
      <w:pPr>
        <w:pStyle w:val="ListNumber"/>
        <w:numPr>
          <w:ilvl w:val="0"/>
          <w:numId w:val="176"/>
        </w:numP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6A4B04">
      <w:pPr>
        <w:pStyle w:val="ListNumber"/>
        <w:numPr>
          <w:ilvl w:val="0"/>
          <w:numId w:val="176"/>
        </w:numPr>
      </w:pPr>
      <w:r w:rsidRPr="006C6F13">
        <w:t xml:space="preserve">Place the bottle (without preservative) in the clamp and squeeze the clamp closed. Remove the cap from the bottle. </w:t>
      </w:r>
    </w:p>
    <w:p w14:paraId="66AED54A" w14:textId="77777777" w:rsidR="00F64159" w:rsidRPr="006C6F13" w:rsidRDefault="00F64159" w:rsidP="006A4B04">
      <w:pPr>
        <w:pStyle w:val="ListNumber"/>
        <w:numPr>
          <w:ilvl w:val="0"/>
          <w:numId w:val="176"/>
        </w:numP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6A4B04">
      <w:pPr>
        <w:pStyle w:val="ListNumber"/>
        <w:numPr>
          <w:ilvl w:val="0"/>
          <w:numId w:val="176"/>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3963D00E" w:rsidP="006A4B04">
      <w:pPr>
        <w:pStyle w:val="ListNumber"/>
        <w:numPr>
          <w:ilvl w:val="0"/>
          <w:numId w:val="176"/>
        </w:numPr>
        <w:rPr>
          <w:color w:val="000000"/>
        </w:rPr>
      </w:pPr>
      <w:r w:rsidRPr="3963D00E">
        <w:rPr>
          <w:color w:val="000000" w:themeColor="text1"/>
        </w:rPr>
        <w:t>Place on ice to 4</w:t>
      </w:r>
      <w:r>
        <w:t>°</w:t>
      </w:r>
      <w:r w:rsidRPr="3963D00E">
        <w:rPr>
          <w:color w:val="000000" w:themeColor="text1"/>
        </w:rPr>
        <w:t xml:space="preserve">C immediately. </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148849B" w14:textId="268ACCC3" w:rsidR="00F64159" w:rsidRPr="006A4B04" w:rsidRDefault="00F64159" w:rsidP="00353483">
      <w:pPr>
        <w:pStyle w:val="ListBulletLast"/>
        <w:rPr>
          <w:rFonts w:eastAsiaTheme="minorEastAsia"/>
        </w:rPr>
      </w:pPr>
      <w:r w:rsidRPr="006A4B04">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6A4B04">
      <w:pPr>
        <w:pStyle w:val="ListNumber"/>
        <w:numPr>
          <w:ilvl w:val="0"/>
          <w:numId w:val="177"/>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6A4B04">
      <w:pPr>
        <w:pStyle w:val="ListNumber"/>
        <w:numPr>
          <w:ilvl w:val="0"/>
          <w:numId w:val="177"/>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6A4B04">
      <w:pPr>
        <w:pStyle w:val="ListNumber"/>
        <w:numPr>
          <w:ilvl w:val="0"/>
          <w:numId w:val="177"/>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6A4B04">
      <w:pPr>
        <w:pStyle w:val="ListNumber"/>
        <w:numPr>
          <w:ilvl w:val="0"/>
          <w:numId w:val="177"/>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6A4B04">
      <w:pPr>
        <w:pStyle w:val="ListNumber"/>
        <w:numPr>
          <w:ilvl w:val="0"/>
          <w:numId w:val="177"/>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6A4B04">
      <w:pPr>
        <w:pStyle w:val="ListNumber"/>
        <w:numPr>
          <w:ilvl w:val="0"/>
          <w:numId w:val="177"/>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A9538D">
      <w:pPr>
        <w:pStyle w:val="ListNumberLast"/>
        <w:numPr>
          <w:ilvl w:val="0"/>
          <w:numId w:val="177"/>
        </w:numPr>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9EF588E"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E25044C" w14:textId="7C08AEF9" w:rsidR="00F64159" w:rsidRPr="006A4B04"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Find a spot for taking wade-in grab samples.</w:t>
      </w:r>
    </w:p>
    <w:p w14:paraId="14D33570" w14:textId="2235CE75" w:rsidR="00FE794D" w:rsidRDefault="00FE794D" w:rsidP="00FE794D">
      <w:pPr>
        <w:pStyle w:val="Heading4"/>
        <w:rPr>
          <w:rFonts w:eastAsia="System"/>
          <w:color w:val="FF0000"/>
        </w:rPr>
      </w:pPr>
      <w:r w:rsidRPr="006A4B04">
        <w:rPr>
          <w:rFonts w:eastAsiaTheme="minorEastAsia"/>
        </w:rPr>
        <w:t xml:space="preserve">Field Method: Collecting Duplicates and Field Blanks </w:t>
      </w:r>
    </w:p>
    <w:p w14:paraId="3B0A6651" w14:textId="77777777" w:rsidR="005B46FE" w:rsidRPr="00A9538D" w:rsidRDefault="005B46FE" w:rsidP="00A9538D">
      <w:pPr>
        <w:pStyle w:val="ListNumber"/>
        <w:numPr>
          <w:ilvl w:val="0"/>
          <w:numId w:val="240"/>
        </w:numPr>
      </w:pPr>
      <w:r w:rsidRPr="00A9538D">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A9538D" w:rsidRDefault="005B46FE" w:rsidP="00A9538D">
      <w:pPr>
        <w:pStyle w:val="ListNumber"/>
      </w:pPr>
      <w:r w:rsidRPr="00A9538D">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6A4B04">
        <w:rPr>
          <w:rFonts w:eastAsiaTheme="minorEastAsia"/>
        </w:rPr>
        <w:t>Sample Storage and Handling</w:t>
      </w:r>
    </w:p>
    <w:p w14:paraId="0A30915E" w14:textId="50E09B1F" w:rsidR="00FE794D" w:rsidRPr="00704826" w:rsidRDefault="623FE806" w:rsidP="00353483">
      <w:pPr>
        <w:pStyle w:val="ListBullet"/>
      </w:pPr>
      <w:r>
        <w:t xml:space="preserve">Place the bottles in a cooler (on ice or water) and shut the lid. </w:t>
      </w:r>
    </w:p>
    <w:p w14:paraId="044588C3" w14:textId="053544F1" w:rsidR="00FE794D" w:rsidRPr="00704826" w:rsidRDefault="623FE806" w:rsidP="00353483">
      <w:pPr>
        <w:pStyle w:val="ListBullet"/>
      </w:pPr>
      <w:r>
        <w:t xml:space="preserve">Record the sample IDs on the Field Data Form along with the pertinent site information (site name, ID, date, etc.). </w:t>
      </w:r>
    </w:p>
    <w:p w14:paraId="7A9C4A7F" w14:textId="027E7C91" w:rsidR="00FE794D" w:rsidRPr="00704826" w:rsidRDefault="00FE794D" w:rsidP="00353483">
      <w:pPr>
        <w:pStyle w:val="ListBulletLast"/>
      </w:pPr>
      <w:r w:rsidRPr="00704826">
        <w:t>At the lab, store in a refrigerator at 4°C and process within 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88" w:name="_Toc24105980"/>
      <w:r>
        <w:t>B2.5</w:t>
      </w:r>
      <w:r>
        <w:tab/>
        <w:t>Turbidity</w:t>
      </w:r>
      <w:bookmarkEnd w:id="88"/>
    </w:p>
    <w:p w14:paraId="0EB3773D" w14:textId="77777777" w:rsidR="00FE794D" w:rsidRPr="00BE27E0" w:rsidRDefault="00FE794D" w:rsidP="00047427">
      <w:pPr>
        <w:pStyle w:val="BodyText"/>
        <w:rPr>
          <w:rFonts w:eastAsia="System"/>
        </w:rPr>
      </w:pPr>
      <w:r w:rsidRPr="006A3187">
        <w:rPr>
          <w:rFonts w:eastAsia="System"/>
        </w:rPr>
        <w:t xml:space="preserve">Supply </w:t>
      </w:r>
      <w:r w:rsidRPr="00BE27E0">
        <w:rPr>
          <w:rFonts w:eastAsia="System"/>
        </w:rPr>
        <w:t>list for collecting samples:</w:t>
      </w:r>
    </w:p>
    <w:p w14:paraId="15F226CB" w14:textId="77777777" w:rsidR="00FE794D" w:rsidRPr="00704826" w:rsidRDefault="623FE806" w:rsidP="00353483">
      <w:pPr>
        <w:pStyle w:val="ListBullet"/>
        <w:rPr>
          <w:color w:val="000000" w:themeColor="text1"/>
        </w:rPr>
      </w:pPr>
      <w:r>
        <w:t xml:space="preserve">Nitrile gloves </w:t>
      </w:r>
    </w:p>
    <w:p w14:paraId="05C7061A" w14:textId="77777777" w:rsidR="00FE794D" w:rsidRPr="00704826" w:rsidRDefault="623FE806" w:rsidP="00353483">
      <w:pPr>
        <w:pStyle w:val="ListBullet"/>
        <w:rPr>
          <w:color w:val="000000" w:themeColor="text1"/>
        </w:rPr>
      </w:pPr>
      <w:r>
        <w:t xml:space="preserve">4 L sample container </w:t>
      </w:r>
    </w:p>
    <w:p w14:paraId="3F41CA71" w14:textId="77777777" w:rsidR="00FE794D" w:rsidRPr="00704826" w:rsidRDefault="623FE806" w:rsidP="00353483">
      <w:pPr>
        <w:pStyle w:val="ListBullet"/>
        <w:rPr>
          <w:color w:val="000000" w:themeColor="text1"/>
        </w:rPr>
      </w:pPr>
      <w:r>
        <w:t xml:space="preserve">Cooler with ice </w:t>
      </w:r>
    </w:p>
    <w:p w14:paraId="5A003754" w14:textId="77777777" w:rsidR="00FE794D" w:rsidRPr="00704826" w:rsidRDefault="623FE806" w:rsidP="00353483">
      <w:pPr>
        <w:pStyle w:val="ListBullet"/>
        <w:rPr>
          <w:color w:val="000000" w:themeColor="text1"/>
        </w:rPr>
      </w:pPr>
      <w:r>
        <w:t xml:space="preserve">Dry ice </w:t>
      </w:r>
    </w:p>
    <w:p w14:paraId="55576908" w14:textId="77777777" w:rsidR="00FE794D" w:rsidRPr="00704826" w:rsidRDefault="623FE806" w:rsidP="00353483">
      <w:pPr>
        <w:pStyle w:val="ListBullet"/>
        <w:rPr>
          <w:color w:val="000000" w:themeColor="text1"/>
        </w:rPr>
      </w:pPr>
      <w:r>
        <w:t xml:space="preserve">Plastic electrical tape </w:t>
      </w:r>
    </w:p>
    <w:p w14:paraId="156537BE" w14:textId="77777777" w:rsidR="00FE794D" w:rsidRPr="006A4B04" w:rsidRDefault="00FE794D" w:rsidP="00353483">
      <w:pPr>
        <w:pStyle w:val="ListBulletLast"/>
        <w:rPr>
          <w:rFonts w:eastAsia="System"/>
          <w:b/>
          <w:bCs/>
          <w:color w:val="000000" w:themeColor="text1"/>
        </w:rPr>
      </w:pPr>
      <w:r w:rsidRPr="008A714A">
        <w:t xml:space="preserve">De-ionized water </w:t>
      </w:r>
    </w:p>
    <w:p w14:paraId="2684B618" w14:textId="77777777" w:rsidR="00FE794D" w:rsidRPr="006A4B04" w:rsidRDefault="623FE806">
      <w:pPr>
        <w:pStyle w:val="BodyText"/>
        <w:rPr>
          <w:rFonts w:eastAsia="System"/>
        </w:rPr>
      </w:pPr>
      <w:r w:rsidRPr="623FE806">
        <w:rPr>
          <w:rFonts w:eastAsia="System"/>
        </w:rPr>
        <w:t>For recording measurements:</w:t>
      </w:r>
    </w:p>
    <w:p w14:paraId="321D6824" w14:textId="00FC98CF" w:rsidR="623FE806" w:rsidRDefault="623FE806" w:rsidP="00353483">
      <w:pPr>
        <w:pStyle w:val="ListBullet"/>
        <w:rPr>
          <w:color w:val="000000" w:themeColor="text1"/>
        </w:rPr>
      </w:pPr>
      <w:r>
        <w:lastRenderedPageBreak/>
        <w:t>Sample Log</w:t>
      </w:r>
    </w:p>
    <w:p w14:paraId="4C4A7C8D" w14:textId="13ED3342" w:rsidR="00FE794D" w:rsidRPr="00704826" w:rsidRDefault="623FE806" w:rsidP="00353483">
      <w:pPr>
        <w:pStyle w:val="ListBullet"/>
        <w:rPr>
          <w:color w:val="000000" w:themeColor="text1"/>
        </w:rPr>
      </w:pPr>
      <w:r>
        <w:t xml:space="preserve">Field Data Form </w:t>
      </w:r>
    </w:p>
    <w:p w14:paraId="60991226" w14:textId="6095DB64" w:rsidR="00FE794D" w:rsidRPr="00704826" w:rsidRDefault="520F77F9" w:rsidP="00353483">
      <w:pPr>
        <w:pStyle w:val="ListBullet"/>
        <w:rPr>
          <w:color w:val="000000" w:themeColor="text1"/>
        </w:rPr>
      </w:pPr>
      <w:r>
        <w:t xml:space="preserve">Sample Label with pre-printed sample ID </w:t>
      </w:r>
    </w:p>
    <w:p w14:paraId="6B5A2F57" w14:textId="77777777" w:rsidR="00FE794D" w:rsidRPr="00704826" w:rsidRDefault="623FE806" w:rsidP="00353483">
      <w:pPr>
        <w:pStyle w:val="ListBullet"/>
        <w:rPr>
          <w:color w:val="000000" w:themeColor="text1"/>
        </w:rPr>
      </w:pPr>
      <w:r>
        <w:t xml:space="preserve">Clear tape strips </w:t>
      </w:r>
    </w:p>
    <w:p w14:paraId="7DD72040" w14:textId="77777777" w:rsidR="00FE794D" w:rsidRPr="006A4B04" w:rsidRDefault="623FE806" w:rsidP="00353483">
      <w:pPr>
        <w:pStyle w:val="ListBullet"/>
        <w:rPr>
          <w:rFonts w:eastAsia="System"/>
          <w:b/>
          <w:bCs/>
          <w:color w:val="000000" w:themeColor="text1"/>
        </w:rPr>
      </w:pPr>
      <w:r>
        <w:t>Pencils (for data forms)</w:t>
      </w:r>
    </w:p>
    <w:p w14:paraId="40FD3CFF" w14:textId="005A9403"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527F36BB" w14:textId="080B0DB1" w:rsidR="00FE794D" w:rsidRDefault="00FE794D" w:rsidP="00FE794D">
      <w:pPr>
        <w:pStyle w:val="Heading4"/>
        <w:rPr>
          <w:rFonts w:eastAsia="System"/>
          <w:color w:val="FF0000"/>
        </w:rPr>
      </w:pPr>
      <w:r>
        <w:rPr>
          <w:rFonts w:eastAsia="System"/>
        </w:rPr>
        <w:t xml:space="preserve">Pre-sampling Site Assessment </w:t>
      </w:r>
    </w:p>
    <w:p w14:paraId="03CAA018" w14:textId="7909783C"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3A1FC0">
        <w:t xml:space="preserve">Where wading into the flow is not possible for the chosen site and no </w:t>
      </w:r>
      <w:proofErr w:type="spellStart"/>
      <w:r w:rsidR="003A1FC0">
        <w:t>wadeable</w:t>
      </w:r>
      <w:proofErr w:type="spellEnd"/>
      <w:r w:rsidR="003A1FC0">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756389C2" w14:textId="249E236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35F8AC57" w14:textId="77777777" w:rsidR="00F64159" w:rsidRPr="00F43267" w:rsidRDefault="00F64159" w:rsidP="00A12C49">
      <w:pPr>
        <w:pStyle w:val="ListNumber"/>
        <w:numPr>
          <w:ilvl w:val="0"/>
          <w:numId w:val="226"/>
        </w:numPr>
      </w:pPr>
      <w:r w:rsidRPr="00F43267">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F43267" w:rsidRDefault="00F64159" w:rsidP="00F43267">
      <w:pPr>
        <w:pStyle w:val="ListNumber"/>
      </w:pPr>
      <w:r w:rsidRPr="00F43267">
        <w:t xml:space="preserve">Stand facing upstream (with the water moving toward you). Stand still for a few seconds to allow any stirred-up sediment to be carried away by the current. </w:t>
      </w:r>
    </w:p>
    <w:p w14:paraId="14C8FD3B" w14:textId="77777777" w:rsidR="00F64159" w:rsidRPr="00F43267" w:rsidRDefault="00F64159" w:rsidP="00F43267">
      <w:pPr>
        <w:pStyle w:val="ListNumber"/>
      </w:pPr>
      <w:r w:rsidRPr="00F43267">
        <w:t xml:space="preserve">Take the readings at 0.5 m depth. Put on shoulder- or elbow-length double polyethylene sampling gloves or other skin-protective gloves (highly recommended). </w:t>
      </w:r>
    </w:p>
    <w:p w14:paraId="7DA76F8F" w14:textId="77777777" w:rsidR="00F64159" w:rsidRPr="00F43267" w:rsidRDefault="00F64159" w:rsidP="00F43267">
      <w:pPr>
        <w:pStyle w:val="ListNumber"/>
      </w:pPr>
      <w:r w:rsidRPr="00F43267">
        <w:t xml:space="preserve">Facing upstream, take samples directly into sample bottles. Minimize air contact with open sample bottle. Rinse inside of new, pre-cleaned sample bottles. </w:t>
      </w:r>
    </w:p>
    <w:p w14:paraId="1B6FCAD2" w14:textId="77777777" w:rsidR="00F64159" w:rsidRPr="00F43267" w:rsidRDefault="00F64159" w:rsidP="00F43267">
      <w:pPr>
        <w:pStyle w:val="ListNumber"/>
      </w:pPr>
      <w:r w:rsidRPr="00F43267">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2AC49629" w14:textId="77777777" w:rsidR="00F64159" w:rsidRDefault="00F64159" w:rsidP="00F43267">
      <w:pPr>
        <w:pStyle w:val="ListNumber"/>
      </w:pPr>
      <w:r w:rsidRPr="00F43267">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72202F22" w:rsidR="0EB0CD9E"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4B4372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0B4210C" w14:textId="77777777" w:rsidR="00F64159" w:rsidRPr="006A4B04" w:rsidRDefault="00F64159" w:rsidP="00353483">
      <w:pPr>
        <w:pStyle w:val="ListBulletLast"/>
        <w:rPr>
          <w:rFonts w:eastAsiaTheme="minorEastAsia"/>
          <w:color w:val="000000" w:themeColor="text1"/>
        </w:rPr>
      </w:pPr>
      <w:r w:rsidRPr="008A714A">
        <w:rPr>
          <w:rFonts w:eastAsiaTheme="minorEastAsia"/>
        </w:rPr>
        <w:lastRenderedPageBreak/>
        <w:t>For analytes requiring a sterile plastic container, place new, pre-cleaned, sterile 500 mL HDPE bottle in the basket, mark its location in the basket, take sample, cap it, and deliver on ice—or transfer the s</w:t>
      </w:r>
      <w:r w:rsidRPr="00A46494">
        <w:rPr>
          <w:rFonts w:eastAsiaTheme="minorEastAsia"/>
        </w:rPr>
        <w:t>terile, 500 mL sample to a smaller, sterile plastic bottle for delivery to laboratory (or attempt 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A9538D" w:rsidRDefault="00F64159" w:rsidP="00A9538D">
      <w:pPr>
        <w:pStyle w:val="ListNumber"/>
        <w:numPr>
          <w:ilvl w:val="0"/>
          <w:numId w:val="241"/>
        </w:numPr>
      </w:pPr>
      <w:r w:rsidRPr="00A9538D">
        <w:t xml:space="preserve">Rinse the clamp end of the rod in the stream you wish to sample. This will reduce the possibility of contamination from the previous station. </w:t>
      </w:r>
    </w:p>
    <w:p w14:paraId="094C362F"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4BC7683D"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3BF6CAB8"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05CBD787" w14:textId="77777777" w:rsidR="00F64159" w:rsidRDefault="3963D00E" w:rsidP="00A9538D">
      <w:pPr>
        <w:pStyle w:val="ListNumber"/>
        <w:rPr>
          <w:color w:val="000000"/>
        </w:rPr>
      </w:pPr>
      <w:r w:rsidRPr="00A9538D">
        <w:t>Place on ice to 4°</w:t>
      </w:r>
      <w:r w:rsidRPr="00F43267">
        <w:t>C immediately</w:t>
      </w:r>
      <w:r w:rsidRPr="3963D00E">
        <w:rPr>
          <w:color w:val="000000" w:themeColor="text1"/>
        </w:rPr>
        <w:t xml:space="preserve">. </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6699FA"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mL HDPE bottle in the basket, mark its location </w:t>
      </w:r>
      <w:r w:rsidRPr="00A46494">
        <w:rPr>
          <w:rFonts w:eastAsiaTheme="minorEastAsia"/>
        </w:rPr>
        <w:t>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A9538D" w:rsidRDefault="00F64159" w:rsidP="00A9538D">
      <w:pPr>
        <w:pStyle w:val="ListNumber"/>
        <w:numPr>
          <w:ilvl w:val="0"/>
          <w:numId w:val="242"/>
        </w:numPr>
      </w:pPr>
      <w:r w:rsidRPr="00A9538D">
        <w:t>Rinse basket three times in water to be sampled, without sample bottles in it but with any sand/water-filled weight bottle(s). Place required weight in basket as appropriate.</w:t>
      </w:r>
    </w:p>
    <w:p w14:paraId="5EE34834" w14:textId="77777777" w:rsidR="00F64159" w:rsidRPr="00A9538D" w:rsidRDefault="00F64159" w:rsidP="00A9538D">
      <w:pPr>
        <w:pStyle w:val="ListNumber"/>
      </w:pPr>
      <w:r w:rsidRPr="00A9538D">
        <w:t xml:space="preserve">Fit the weighted basket sampler with 500 mL pre-cleaned bottle(s). Bottles should not contain any preservative. </w:t>
      </w:r>
    </w:p>
    <w:p w14:paraId="5055D3EC" w14:textId="77777777" w:rsidR="00F64159" w:rsidRPr="00A9538D" w:rsidRDefault="00F64159" w:rsidP="00A9538D">
      <w:pPr>
        <w:pStyle w:val="ListNumber"/>
      </w:pPr>
      <w:r w:rsidRPr="00A9538D">
        <w:t xml:space="preserve">Secure bottles inside basket. Do not deploy unit unless bottles are tightly secured inside basket; if not secured, bottles will pop out on entry. </w:t>
      </w:r>
    </w:p>
    <w:p w14:paraId="07AFE732" w14:textId="77777777" w:rsidR="00F64159" w:rsidRPr="00A9538D" w:rsidRDefault="00F64159" w:rsidP="00A9538D">
      <w:pPr>
        <w:pStyle w:val="ListNumber"/>
      </w:pPr>
      <w:r w:rsidRPr="00A9538D">
        <w:t xml:space="preserve">Unscrew caps and place in a new plastic baggie. Do not rinse the inside of the bottles. </w:t>
      </w:r>
    </w:p>
    <w:p w14:paraId="02451035" w14:textId="77777777" w:rsidR="00F64159" w:rsidRPr="00A9538D" w:rsidRDefault="00F64159" w:rsidP="00A9538D">
      <w:pPr>
        <w:pStyle w:val="ListNumber"/>
      </w:pPr>
      <w:r w:rsidRPr="00A9538D">
        <w:lastRenderedPageBreak/>
        <w:t xml:space="preserve">Lower slowly to water surface, and gently plunge into water to approximately 6 in. below water surface. Allow the bottles to fill. Observe the sampler closely to ensure that it does not touch bottom sediments. </w:t>
      </w:r>
    </w:p>
    <w:p w14:paraId="2E8B66B8" w14:textId="77777777" w:rsidR="00F64159" w:rsidRPr="00A9538D" w:rsidRDefault="00F64159" w:rsidP="00A9538D">
      <w:pPr>
        <w:pStyle w:val="ListNumber"/>
      </w:pPr>
      <w:r w:rsidRPr="00A9538D">
        <w:t>When bubbling stops (about 30 seconds), pull up basket slowly. While pulling the basket up, be sure no debris from the bridge or the tow line/rope is falling into the sample bottles. Pour into bottles with preservative (if needed).</w:t>
      </w:r>
    </w:p>
    <w:p w14:paraId="34F073CB" w14:textId="77777777" w:rsidR="00F64159" w:rsidRPr="006C0A13" w:rsidRDefault="00F64159" w:rsidP="00A9538D">
      <w:pPr>
        <w:pStyle w:val="ListNumber"/>
      </w:pPr>
      <w:r w:rsidRPr="00A9538D">
        <w:t>Place on ice to 4°C immediately</w:t>
      </w:r>
      <w:r w:rsidRPr="006C0A13">
        <w:t xml:space="preserve">.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FF982CD"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421BA8DF"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06A8D1EA" w14:textId="163C3D7A" w:rsidR="00FE794D" w:rsidRDefault="3963D00E" w:rsidP="3963D00E">
      <w:pPr>
        <w:pStyle w:val="Heading4"/>
        <w:rPr>
          <w:rFonts w:eastAsia="System"/>
          <w:color w:val="FF0000"/>
        </w:rPr>
      </w:pPr>
      <w:r w:rsidRPr="3963D00E">
        <w:rPr>
          <w:rFonts w:eastAsiaTheme="minorEastAsia"/>
        </w:rPr>
        <w:t xml:space="preserve">Field Method: Collecting Duplicates </w:t>
      </w:r>
    </w:p>
    <w:p w14:paraId="647B4C34" w14:textId="77777777" w:rsidR="005B46FE" w:rsidRPr="00464AA5" w:rsidRDefault="3963D00E" w:rsidP="00F43267">
      <w:pPr>
        <w:pStyle w:val="ListNumber"/>
        <w:numPr>
          <w:ilvl w:val="0"/>
          <w:numId w:val="224"/>
        </w:numPr>
      </w:pPr>
      <w:r>
        <w:t xml:space="preserve">To collect a duplicate sample, repeat the steps above exactly for each bottle. Collect the duplicate right after the first sample. Duplicate and blank sample bottles should be pre-labeled accordingly. </w:t>
      </w:r>
    </w:p>
    <w:p w14:paraId="5D4B40A6" w14:textId="77777777" w:rsidR="00FE794D" w:rsidRPr="00CB7920" w:rsidRDefault="00FE794D" w:rsidP="00FE794D">
      <w:pPr>
        <w:pStyle w:val="Heading4"/>
        <w:rPr>
          <w:rFonts w:eastAsiaTheme="minorHAnsi"/>
        </w:rPr>
      </w:pPr>
      <w:r w:rsidRPr="006A4B04">
        <w:rPr>
          <w:rFonts w:eastAsiaTheme="minorEastAsia"/>
        </w:rPr>
        <w:t>Sample Storage and Handling</w:t>
      </w:r>
    </w:p>
    <w:p w14:paraId="2AFC162B" w14:textId="202FCE29" w:rsidR="00FE794D" w:rsidRPr="00704826" w:rsidRDefault="623FE806" w:rsidP="00353483">
      <w:pPr>
        <w:pStyle w:val="ListBullet"/>
        <w:rPr>
          <w:color w:val="000000" w:themeColor="text1"/>
        </w:rPr>
      </w:pPr>
      <w:r>
        <w:t xml:space="preserve">Place the bottles in a cooler (on ice or water) and shut the lid. </w:t>
      </w:r>
    </w:p>
    <w:p w14:paraId="23EB3EBF" w14:textId="67645419"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2D2F809" w14:textId="6504C78B" w:rsidR="00FE794D" w:rsidRPr="00704826" w:rsidRDefault="00FE794D" w:rsidP="00353483">
      <w:pPr>
        <w:pStyle w:val="ListBulletLast"/>
        <w:rPr>
          <w:color w:val="000000" w:themeColor="text1"/>
        </w:rPr>
      </w:pPr>
      <w:r w:rsidRPr="008A714A">
        <w:t>At the lab, store samples in a 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89" w:name="_Toc24105981"/>
      <w:r>
        <w:t>B2.6</w:t>
      </w:r>
      <w:r>
        <w:tab/>
        <w:t>Total Suspended Solids</w:t>
      </w:r>
      <w:bookmarkEnd w:id="89"/>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704826" w:rsidRDefault="623FE806" w:rsidP="00353483">
      <w:pPr>
        <w:pStyle w:val="ListBullet"/>
        <w:rPr>
          <w:color w:val="000000" w:themeColor="text1"/>
        </w:rPr>
      </w:pPr>
      <w:r>
        <w:t xml:space="preserve">Nitrile gloves </w:t>
      </w:r>
    </w:p>
    <w:p w14:paraId="6A6A0B4F" w14:textId="77777777" w:rsidR="00FE794D" w:rsidRPr="00704826" w:rsidRDefault="623FE806" w:rsidP="00353483">
      <w:pPr>
        <w:pStyle w:val="ListBullet"/>
        <w:rPr>
          <w:color w:val="000000" w:themeColor="text1"/>
        </w:rPr>
      </w:pPr>
      <w:r>
        <w:t xml:space="preserve">4 L sample container </w:t>
      </w:r>
    </w:p>
    <w:p w14:paraId="0140B65C" w14:textId="77777777" w:rsidR="00FE794D" w:rsidRPr="00704826" w:rsidRDefault="623FE806" w:rsidP="00353483">
      <w:pPr>
        <w:pStyle w:val="ListBullet"/>
        <w:rPr>
          <w:color w:val="000000" w:themeColor="text1"/>
        </w:rPr>
      </w:pPr>
      <w:r>
        <w:t xml:space="preserve">Cooler with ice </w:t>
      </w:r>
    </w:p>
    <w:p w14:paraId="2AA0A70A" w14:textId="77777777" w:rsidR="00FE794D" w:rsidRPr="00704826" w:rsidRDefault="623FE806" w:rsidP="00353483">
      <w:pPr>
        <w:pStyle w:val="ListBullet"/>
        <w:rPr>
          <w:color w:val="000000" w:themeColor="text1"/>
        </w:rPr>
      </w:pPr>
      <w:r>
        <w:t xml:space="preserve">Dry ice </w:t>
      </w:r>
    </w:p>
    <w:p w14:paraId="7034E646" w14:textId="77777777" w:rsidR="00FE794D" w:rsidRPr="00704826" w:rsidRDefault="623FE806" w:rsidP="00353483">
      <w:pPr>
        <w:pStyle w:val="ListBullet"/>
        <w:rPr>
          <w:color w:val="000000" w:themeColor="text1"/>
        </w:rPr>
      </w:pPr>
      <w:r>
        <w:t xml:space="preserve">Plastic electrical tape </w:t>
      </w:r>
    </w:p>
    <w:p w14:paraId="38730740" w14:textId="77777777" w:rsidR="00FE794D" w:rsidRPr="006A4B04" w:rsidRDefault="00FE794D" w:rsidP="00353483">
      <w:pPr>
        <w:pStyle w:val="ListBulletLast"/>
        <w:rPr>
          <w:rFonts w:eastAsia="System"/>
          <w:b/>
          <w:bCs/>
          <w:color w:val="000000" w:themeColor="text1"/>
        </w:rPr>
      </w:pPr>
      <w:r w:rsidRPr="008A714A">
        <w:t xml:space="preserve">De-ionized water </w:t>
      </w:r>
    </w:p>
    <w:p w14:paraId="3C8A6646" w14:textId="77777777" w:rsidR="00FE794D" w:rsidRPr="006A4B04" w:rsidRDefault="623FE806">
      <w:pPr>
        <w:pStyle w:val="BodyText"/>
        <w:rPr>
          <w:rFonts w:eastAsia="System"/>
        </w:rPr>
      </w:pPr>
      <w:r w:rsidRPr="623FE806">
        <w:rPr>
          <w:rFonts w:eastAsia="System"/>
        </w:rPr>
        <w:lastRenderedPageBreak/>
        <w:t>For recording measurements:</w:t>
      </w:r>
    </w:p>
    <w:p w14:paraId="7715A527" w14:textId="52A1B6C4" w:rsidR="623FE806" w:rsidRDefault="623FE806" w:rsidP="00353483">
      <w:pPr>
        <w:pStyle w:val="ListBullet"/>
        <w:rPr>
          <w:color w:val="000000" w:themeColor="text1"/>
        </w:rPr>
      </w:pPr>
      <w:r>
        <w:t>Sample Log</w:t>
      </w:r>
    </w:p>
    <w:p w14:paraId="248250BE" w14:textId="5FA99919" w:rsidR="00FE794D" w:rsidRPr="00704826" w:rsidRDefault="623FE806" w:rsidP="00353483">
      <w:pPr>
        <w:pStyle w:val="ListBullet"/>
        <w:rPr>
          <w:color w:val="000000" w:themeColor="text1"/>
        </w:rPr>
      </w:pPr>
      <w:r>
        <w:t xml:space="preserve">Field Data Form </w:t>
      </w:r>
    </w:p>
    <w:p w14:paraId="36603D2D" w14:textId="47387964" w:rsidR="00FE794D" w:rsidRPr="00704826" w:rsidRDefault="520F77F9" w:rsidP="00353483">
      <w:pPr>
        <w:pStyle w:val="ListBullet"/>
        <w:rPr>
          <w:color w:val="000000" w:themeColor="text1"/>
        </w:rPr>
      </w:pPr>
      <w:r>
        <w:t xml:space="preserve">Sample Label with pre-printed sample ID </w:t>
      </w:r>
    </w:p>
    <w:p w14:paraId="2517AB03" w14:textId="77777777" w:rsidR="00FE794D" w:rsidRPr="00704826" w:rsidRDefault="623FE806" w:rsidP="00353483">
      <w:pPr>
        <w:pStyle w:val="ListBullet"/>
        <w:rPr>
          <w:color w:val="000000" w:themeColor="text1"/>
        </w:rPr>
      </w:pPr>
      <w:r>
        <w:t xml:space="preserve">Clear tape strips </w:t>
      </w:r>
    </w:p>
    <w:p w14:paraId="18084664" w14:textId="77777777" w:rsidR="00FE794D" w:rsidRPr="006A4B04" w:rsidRDefault="623FE806" w:rsidP="00353483">
      <w:pPr>
        <w:pStyle w:val="ListBullet"/>
        <w:rPr>
          <w:rFonts w:eastAsia="System"/>
          <w:b/>
          <w:bCs/>
          <w:color w:val="000000" w:themeColor="text1"/>
        </w:rPr>
      </w:pPr>
      <w:r>
        <w:t>Pencils (for data forms)</w:t>
      </w:r>
    </w:p>
    <w:p w14:paraId="10813BEE" w14:textId="1CC1D3D2"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0B7A51AB" w14:textId="574645F9" w:rsidR="00FE794D" w:rsidRDefault="00FE794D" w:rsidP="00FE794D">
      <w:pPr>
        <w:pStyle w:val="Heading4"/>
        <w:rPr>
          <w:rFonts w:eastAsia="System"/>
          <w:color w:val="FF0000"/>
        </w:rPr>
      </w:pPr>
      <w:r>
        <w:rPr>
          <w:rFonts w:eastAsia="System"/>
        </w:rPr>
        <w:t xml:space="preserve">Pre-sampling Site Assessment </w:t>
      </w:r>
    </w:p>
    <w:p w14:paraId="235187FE" w14:textId="66EAA742" w:rsidR="00FE794D" w:rsidRDefault="109B77B5" w:rsidP="00F43267">
      <w:pPr>
        <w:pStyle w:val="BodyText"/>
        <w:rPr>
          <w:b/>
          <w:bCs/>
        </w:rPr>
      </w:pPr>
      <w:r w:rsidRPr="3082E36E">
        <w:t xml:space="preserve">Visually scan station for best wade-in sampling site that will provide least disturbance of substrate and provide for a representative sample. Note any site conditions that may affect samples. If no water in the stream, record as “No Flow.” </w:t>
      </w:r>
      <w:r w:rsidR="00540B46" w:rsidRPr="3082E36E">
        <w:t xml:space="preserve">Where wading into the flow is not possible for the chosen site and no </w:t>
      </w:r>
      <w:proofErr w:type="spellStart"/>
      <w:r w:rsidR="00540B46" w:rsidRPr="3082E36E">
        <w:t>wadeable</w:t>
      </w:r>
      <w:proofErr w:type="spellEnd"/>
      <w:r w:rsidR="00540B46" w:rsidRPr="3082E36E">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E9BB222" w14:textId="531F84C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5A0EB8FC" w14:textId="77777777" w:rsidR="00F64159" w:rsidRPr="00A9538D" w:rsidRDefault="00F64159" w:rsidP="00A9538D">
      <w:pPr>
        <w:pStyle w:val="ListNumber"/>
        <w:numPr>
          <w:ilvl w:val="0"/>
          <w:numId w:val="243"/>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5C1BFE29" w14:textId="77777777" w:rsidR="00F6415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38F24FC0" w14:textId="77777777" w:rsidR="00F6415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42EA55F6" w14:textId="77777777" w:rsidR="00F6415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32F096B5" w14:textId="77777777"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632484B4" w:rsidR="00F64159" w:rsidRPr="006A4B04"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79825894" w14:textId="77777777" w:rsidR="00F64159" w:rsidRPr="006A4B04" w:rsidRDefault="623FE806" w:rsidP="00353483">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188D1197" w14:textId="77777777"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w:t>
      </w:r>
      <w:r w:rsidRPr="00A46494">
        <w:rPr>
          <w:rFonts w:eastAsiaTheme="minorEastAsia"/>
        </w:rPr>
        <w:t>stic container, place new, pre-cleaned, sterile 500 mL HDPE bottle in the basket, mark its location in the basket, take sample, cap it, and deliver on ice—or transfer the sterile, 500 mL sample to a smaller, sterile plastic bottle for delivery to laborator</w:t>
      </w:r>
      <w:r w:rsidRPr="004B330A">
        <w:rPr>
          <w:rFonts w:eastAsiaTheme="minorEastAsia"/>
        </w:rPr>
        <w:t>y (or attempt 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A9538D" w:rsidRDefault="00F64159" w:rsidP="00A9538D">
      <w:pPr>
        <w:pStyle w:val="ListNumber"/>
        <w:numPr>
          <w:ilvl w:val="0"/>
          <w:numId w:val="244"/>
        </w:numPr>
      </w:pPr>
      <w:r w:rsidRPr="006C6F13">
        <w:t xml:space="preserve">Rinse </w:t>
      </w:r>
      <w:r w:rsidRPr="00A9538D">
        <w:t xml:space="preserve">the clamp end of the rod in the stream you wish to sample. This will reduce the possibility of contamination from the previous station. </w:t>
      </w:r>
    </w:p>
    <w:p w14:paraId="25D4F67D"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7600D640"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192841F9"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3877B683" w14:textId="77777777" w:rsidR="00F64159" w:rsidRDefault="3963D00E" w:rsidP="00A9538D">
      <w:pPr>
        <w:pStyle w:val="ListNumber"/>
        <w:rPr>
          <w:color w:val="000000"/>
        </w:rPr>
      </w:pPr>
      <w:r w:rsidRPr="00A9538D">
        <w:t>Place on</w:t>
      </w:r>
      <w:r w:rsidRPr="3963D00E">
        <w:rPr>
          <w:color w:val="000000" w:themeColor="text1"/>
        </w:rPr>
        <w:t xml:space="preserve"> ice to 4</w:t>
      </w:r>
      <w:r>
        <w:t>°</w:t>
      </w:r>
      <w:r w:rsidRPr="3963D00E">
        <w:rPr>
          <w:color w:val="000000" w:themeColor="text1"/>
        </w:rPr>
        <w:t xml:space="preserve">C immediately. </w:t>
      </w:r>
    </w:p>
    <w:p w14:paraId="4A1A7C09" w14:textId="77777777" w:rsidR="00F64159" w:rsidRPr="006C0A13" w:rsidRDefault="00F64159" w:rsidP="00F43267">
      <w:pPr>
        <w:pStyle w:val="BodyText"/>
        <w:keepNext/>
      </w:pPr>
      <w:r w:rsidRPr="006C0A13">
        <w:t>N</w:t>
      </w:r>
      <w:r>
        <w:t>otes</w:t>
      </w:r>
      <w:r w:rsidRPr="006C0A13">
        <w:t>:</w:t>
      </w:r>
    </w:p>
    <w:p w14:paraId="751552A9"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E112517" w14:textId="77777777" w:rsidR="00F64159" w:rsidRPr="006A4B04"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6A4B04">
      <w:pPr>
        <w:pStyle w:val="ListNumber"/>
        <w:numPr>
          <w:ilvl w:val="0"/>
          <w:numId w:val="183"/>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6A4B04">
      <w:pPr>
        <w:pStyle w:val="ListNumber"/>
        <w:numPr>
          <w:ilvl w:val="0"/>
          <w:numId w:val="183"/>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6A4B04">
      <w:pPr>
        <w:pStyle w:val="ListNumber"/>
        <w:numPr>
          <w:ilvl w:val="0"/>
          <w:numId w:val="183"/>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6A4B04">
      <w:pPr>
        <w:pStyle w:val="ListNumber"/>
        <w:numPr>
          <w:ilvl w:val="0"/>
          <w:numId w:val="183"/>
        </w:numPr>
      </w:pPr>
      <w:r w:rsidRPr="00CB7920">
        <w:lastRenderedPageBreak/>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6A4B04">
      <w:pPr>
        <w:pStyle w:val="ListNumber"/>
        <w:numPr>
          <w:ilvl w:val="0"/>
          <w:numId w:val="183"/>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6A4B04">
      <w:pPr>
        <w:pStyle w:val="ListNumber"/>
        <w:numPr>
          <w:ilvl w:val="0"/>
          <w:numId w:val="183"/>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A9538D">
      <w:pPr>
        <w:pStyle w:val="ListNumberLast"/>
        <w:numPr>
          <w:ilvl w:val="0"/>
          <w:numId w:val="183"/>
        </w:numPr>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A43BBC"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29473F1" w14:textId="77777777" w:rsidR="00F64159" w:rsidRPr="002E150A"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660DB836" w14:textId="0B2F44D2" w:rsidR="00FE794D" w:rsidRDefault="3963D00E" w:rsidP="3963D00E">
      <w:pPr>
        <w:pStyle w:val="Heading4"/>
        <w:rPr>
          <w:rFonts w:eastAsia="System"/>
          <w:color w:val="FF0000"/>
        </w:rPr>
      </w:pPr>
      <w:r w:rsidRPr="3963D00E">
        <w:rPr>
          <w:rFonts w:eastAsiaTheme="minorEastAsia"/>
        </w:rPr>
        <w:t>Field Method: Collecting Duplicates</w:t>
      </w:r>
    </w:p>
    <w:p w14:paraId="2478538B" w14:textId="77777777" w:rsidR="005B46FE" w:rsidRPr="00A9538D" w:rsidRDefault="005B46FE" w:rsidP="00A9538D">
      <w:pPr>
        <w:pStyle w:val="ListNumber"/>
        <w:numPr>
          <w:ilvl w:val="0"/>
          <w:numId w:val="245"/>
        </w:numPr>
      </w:pPr>
      <w:r w:rsidRPr="00A9538D">
        <w:t xml:space="preserve">To collect a duplicate sample, repeat the steps above exactly for each bottle. Collect the duplicate right after the first sample. Duplicate and blank sample bottles should be pre-labeled accordingly. </w:t>
      </w:r>
    </w:p>
    <w:p w14:paraId="1B44EF54" w14:textId="0A927AB0" w:rsidR="00FE794D" w:rsidRPr="00CB7920" w:rsidRDefault="3963D00E" w:rsidP="00A9538D">
      <w:pPr>
        <w:pStyle w:val="ListNumber"/>
      </w:pPr>
      <w:r w:rsidRPr="00A9538D">
        <w:t>Sample</w:t>
      </w:r>
      <w:r w:rsidRPr="3963D00E">
        <w:t xml:space="preserve"> Storage and Handling</w:t>
      </w:r>
    </w:p>
    <w:p w14:paraId="3E9E2648" w14:textId="7C88F797" w:rsidR="00FE794D" w:rsidRPr="00704826" w:rsidRDefault="623FE806" w:rsidP="00353483">
      <w:pPr>
        <w:pStyle w:val="ListBullet"/>
        <w:rPr>
          <w:color w:val="000000" w:themeColor="text1"/>
        </w:rPr>
      </w:pPr>
      <w:r>
        <w:t xml:space="preserve">Place the bottles in a cooler (on ice or water) and shut the lid. </w:t>
      </w:r>
    </w:p>
    <w:p w14:paraId="542F7DE8" w14:textId="7953FCB6"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3CFE20BF" w14:textId="2D8F534B" w:rsidR="00FE794D" w:rsidRPr="00704826" w:rsidRDefault="00FE794D" w:rsidP="00353483">
      <w:pPr>
        <w:pStyle w:val="ListBulletLast"/>
        <w:rPr>
          <w:color w:val="000000" w:themeColor="text1"/>
        </w:rPr>
      </w:pPr>
      <w:r w:rsidRPr="008A714A">
        <w:t>At the lab, store samples in a refrigerator at 4°C and process within 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w:t>
      </w:r>
      <w:proofErr w:type="spellStart"/>
      <w:r w:rsidRPr="00232941">
        <w:rPr>
          <w:rFonts w:ascii="Courier New" w:hAnsi="Courier New" w:cs="Courier New"/>
          <w:sz w:val="24"/>
          <w:szCs w:val="24"/>
          <w:highlight w:val="green"/>
        </w:rPr>
        <w:t>Microcystins</w:t>
      </w:r>
      <w:proofErr w:type="spellEnd"/>
      <w:r w:rsidRPr="00232941">
        <w:rPr>
          <w:rFonts w:ascii="Courier New" w:hAnsi="Courier New" w:cs="Courier New"/>
          <w:sz w:val="24"/>
          <w:szCs w:val="24"/>
          <w:highlight w:val="green"/>
        </w:rPr>
        <w:t>'</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Pr="00A12C49" w:rsidRDefault="00232941" w:rsidP="00A12C49"/>
    <w:p w14:paraId="56D83013" w14:textId="77777777" w:rsidR="00FE794D" w:rsidRPr="006A3187" w:rsidRDefault="00FE794D" w:rsidP="00FE794D">
      <w:pPr>
        <w:pStyle w:val="Heading3"/>
      </w:pPr>
      <w:bookmarkStart w:id="90" w:name="_Toc24105982"/>
      <w:r>
        <w:t>B</w:t>
      </w:r>
      <w:r w:rsidRPr="006A3187">
        <w:t>2.</w:t>
      </w:r>
      <w:r>
        <w:t>7</w:t>
      </w:r>
      <w:r>
        <w:tab/>
      </w:r>
      <w:r w:rsidRPr="006A3187">
        <w:t xml:space="preserve">Algal </w:t>
      </w:r>
      <w:r>
        <w:t>T</w:t>
      </w:r>
      <w:r w:rsidRPr="006A3187">
        <w:t>oxins</w:t>
      </w:r>
      <w:r w:rsidRPr="481F3878">
        <w:t>—</w:t>
      </w:r>
      <w:proofErr w:type="spellStart"/>
      <w:r w:rsidRPr="006A3187">
        <w:t>Microcystins</w:t>
      </w:r>
      <w:bookmarkEnd w:id="90"/>
      <w:proofErr w:type="spellEnd"/>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 xml:space="preserve">presence of </w:t>
      </w:r>
      <w:proofErr w:type="spellStart"/>
      <w:r w:rsidRPr="514935C3">
        <w:t>microcystins</w:t>
      </w:r>
      <w:proofErr w:type="spellEnd"/>
      <w:r w:rsidRPr="514935C3">
        <w:t xml:space="preserve"> is detected, and concentration is higher than acceptable</w:t>
      </w:r>
      <w:r>
        <w:t xml:space="preserve">, </w:t>
      </w:r>
      <w:r w:rsidRPr="514935C3">
        <w:t>the sample may be taken to the laboratory for further analysis.</w:t>
      </w:r>
    </w:p>
    <w:p w14:paraId="517C2B74" w14:textId="77777777" w:rsidR="00FE794D" w:rsidRPr="00652F3A" w:rsidRDefault="00FE794D" w:rsidP="00DE1FA7">
      <w:pPr>
        <w:pStyle w:val="BodyText"/>
      </w:pPr>
      <w:r w:rsidRPr="006A3187">
        <w:t>Supply li</w:t>
      </w:r>
      <w:r w:rsidRPr="00652F3A">
        <w:t>st for collecting samples:</w:t>
      </w:r>
    </w:p>
    <w:p w14:paraId="239BD6F0" w14:textId="77777777" w:rsidR="00FE794D" w:rsidRPr="00704826" w:rsidRDefault="623FE806" w:rsidP="00353483">
      <w:pPr>
        <w:pStyle w:val="ListBullet"/>
        <w:rPr>
          <w:color w:val="000000" w:themeColor="text1"/>
        </w:rPr>
      </w:pPr>
      <w:r>
        <w:t xml:space="preserve">Nitrile gloves </w:t>
      </w:r>
    </w:p>
    <w:p w14:paraId="2C9167D7" w14:textId="77777777" w:rsidR="00FE794D" w:rsidRPr="00704826" w:rsidRDefault="623FE806" w:rsidP="00353483">
      <w:pPr>
        <w:pStyle w:val="ListBullet"/>
        <w:rPr>
          <w:color w:val="000000" w:themeColor="text1"/>
        </w:rPr>
      </w:pPr>
      <w:r>
        <w:lastRenderedPageBreak/>
        <w:t xml:space="preserve">3 L Nalgene beaker </w:t>
      </w:r>
    </w:p>
    <w:p w14:paraId="614974DA" w14:textId="77777777" w:rsidR="00FE794D" w:rsidRPr="00704826" w:rsidRDefault="623FE806" w:rsidP="00353483">
      <w:pPr>
        <w:pStyle w:val="ListBullet"/>
        <w:rPr>
          <w:color w:val="000000" w:themeColor="text1"/>
        </w:rPr>
      </w:pPr>
      <w:r>
        <w:t xml:space="preserve">HDPE bottle (500 mL white, round) </w:t>
      </w:r>
    </w:p>
    <w:p w14:paraId="5A14AF8D" w14:textId="77777777" w:rsidR="00FE794D" w:rsidRPr="00704826" w:rsidRDefault="623FE806" w:rsidP="00353483">
      <w:pPr>
        <w:pStyle w:val="ListBullet"/>
        <w:rPr>
          <w:color w:val="000000" w:themeColor="text1"/>
        </w:rPr>
      </w:pPr>
      <w:r>
        <w:t xml:space="preserve">Plastic electrical tape </w:t>
      </w:r>
    </w:p>
    <w:p w14:paraId="669FA4B0" w14:textId="77777777" w:rsidR="00FE794D" w:rsidRPr="002E150A" w:rsidRDefault="623FE806" w:rsidP="00353483">
      <w:pPr>
        <w:pStyle w:val="ListBullet"/>
        <w:rPr>
          <w:color w:val="000000" w:themeColor="text1"/>
        </w:rPr>
      </w:pPr>
      <w:r>
        <w:t>Cooler with ice</w:t>
      </w:r>
    </w:p>
    <w:p w14:paraId="157DE66E" w14:textId="77777777" w:rsidR="00FE794D" w:rsidRPr="002E150A" w:rsidRDefault="00FE794D" w:rsidP="00353483">
      <w:pPr>
        <w:pStyle w:val="ListBulletLast"/>
        <w:rPr>
          <w:color w:val="000000" w:themeColor="text1"/>
        </w:rPr>
      </w:pPr>
      <w:r w:rsidRPr="008A714A">
        <w:t xml:space="preserve">Algal toxin strip test kit for </w:t>
      </w:r>
      <w:proofErr w:type="spellStart"/>
      <w:r w:rsidRPr="008A714A">
        <w:t>microcystins</w:t>
      </w:r>
      <w:proofErr w:type="spellEnd"/>
    </w:p>
    <w:p w14:paraId="397E1F26" w14:textId="77777777" w:rsidR="00FE794D" w:rsidRPr="00652F3A" w:rsidRDefault="623FE806">
      <w:pPr>
        <w:pStyle w:val="BodyText"/>
      </w:pPr>
      <w:r>
        <w:t>For recording measurements:</w:t>
      </w:r>
    </w:p>
    <w:p w14:paraId="19498B40" w14:textId="20F0791D" w:rsidR="623FE806" w:rsidRDefault="623FE806" w:rsidP="00353483">
      <w:pPr>
        <w:pStyle w:val="ListBullet"/>
        <w:rPr>
          <w:color w:val="000000" w:themeColor="text1"/>
        </w:rPr>
      </w:pPr>
      <w:r>
        <w:t>Sample Log</w:t>
      </w:r>
    </w:p>
    <w:p w14:paraId="367DCB33" w14:textId="1CFD2D22" w:rsidR="00FE794D" w:rsidRPr="00704826" w:rsidRDefault="623FE806" w:rsidP="00353483">
      <w:pPr>
        <w:pStyle w:val="ListBullet"/>
        <w:rPr>
          <w:color w:val="000000" w:themeColor="text1"/>
        </w:rPr>
      </w:pPr>
      <w:r>
        <w:t xml:space="preserve">Field Data Form </w:t>
      </w:r>
    </w:p>
    <w:p w14:paraId="12E92791" w14:textId="2B11540A" w:rsidR="00FE794D" w:rsidRPr="00704826" w:rsidRDefault="520F77F9" w:rsidP="00353483">
      <w:pPr>
        <w:pStyle w:val="ListBullet"/>
        <w:rPr>
          <w:color w:val="000000" w:themeColor="text1"/>
        </w:rPr>
      </w:pPr>
      <w:r>
        <w:t xml:space="preserve">Sample Labels with pre-printed sample ID </w:t>
      </w:r>
    </w:p>
    <w:p w14:paraId="159F9675" w14:textId="77777777" w:rsidR="00FE794D" w:rsidRPr="00704826" w:rsidRDefault="623FE806" w:rsidP="00353483">
      <w:pPr>
        <w:pStyle w:val="ListBullet"/>
        <w:rPr>
          <w:color w:val="000000" w:themeColor="text1"/>
        </w:rPr>
      </w:pPr>
      <w:r>
        <w:t xml:space="preserve">Clear tape strips </w:t>
      </w:r>
    </w:p>
    <w:p w14:paraId="265BC37F" w14:textId="77777777" w:rsidR="00FE794D" w:rsidRPr="00704826" w:rsidRDefault="623FE806" w:rsidP="00353483">
      <w:pPr>
        <w:pStyle w:val="ListBullet"/>
        <w:rPr>
          <w:color w:val="000000" w:themeColor="text1"/>
        </w:rPr>
      </w:pPr>
      <w:r>
        <w:t>Pencils (for data forms)</w:t>
      </w:r>
    </w:p>
    <w:p w14:paraId="2967B36F" w14:textId="79B9404A" w:rsidR="00FE794D" w:rsidRPr="00704826" w:rsidRDefault="00FE794D" w:rsidP="00353483">
      <w:pPr>
        <w:pStyle w:val="ListBulletLast"/>
        <w:rPr>
          <w:color w:val="000000" w:themeColor="text1"/>
        </w:rPr>
      </w:pPr>
      <w:r w:rsidRPr="008A714A">
        <w:t>Fine-tipped indelible markers</w:t>
      </w:r>
      <w:r w:rsidR="2249E308" w:rsidRPr="00A46494">
        <w:t xml:space="preserve"> (for labels)</w:t>
      </w:r>
    </w:p>
    <w:p w14:paraId="7000BF40" w14:textId="52E44926" w:rsidR="00FE794D" w:rsidRDefault="00FE794D" w:rsidP="00FE794D">
      <w:pPr>
        <w:pStyle w:val="Heading4"/>
        <w:rPr>
          <w:rFonts w:eastAsia="System"/>
          <w:color w:val="FF0000"/>
        </w:rPr>
      </w:pPr>
      <w:r>
        <w:rPr>
          <w:rFonts w:eastAsia="System"/>
        </w:rPr>
        <w:t xml:space="preserve">Pre-sampling Site Assessment </w:t>
      </w:r>
    </w:p>
    <w:p w14:paraId="35703CEE" w14:textId="2A50BFBB" w:rsidR="00FE794D" w:rsidRPr="002E150A" w:rsidRDefault="068AC05A" w:rsidP="00E3319D">
      <w:pPr>
        <w:pStyle w:val="BodyText"/>
        <w:rPr>
          <w:rFonts w:eastAsia="System"/>
          <w:color w:val="FF0000"/>
        </w:rPr>
      </w:pPr>
      <w:r w:rsidRPr="48D17C41">
        <w:t xml:space="preserve">Visually scan station for best wade-in sampling site that will provide least disturbance of substrate and provide for a representative sample. Note any site conditions that may affect samples. If no water in the stream, record as “No Flow.” </w:t>
      </w:r>
      <w:r w:rsidR="00652F3A" w:rsidRPr="48D17C41">
        <w:t xml:space="preserve">Where wading into the flow is not possible for the chosen site and no </w:t>
      </w:r>
      <w:proofErr w:type="spellStart"/>
      <w:r w:rsidR="00652F3A" w:rsidRPr="48D17C41">
        <w:t>wadeable</w:t>
      </w:r>
      <w:proofErr w:type="spellEnd"/>
      <w:r w:rsidR="00652F3A" w:rsidRPr="48D17C4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7B5F97A" w14:textId="76D8243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113C8072" w14:textId="77777777" w:rsidR="00A12C49" w:rsidRPr="00A9538D" w:rsidRDefault="00F64159" w:rsidP="00A9538D">
      <w:pPr>
        <w:pStyle w:val="ListNumber"/>
        <w:numPr>
          <w:ilvl w:val="0"/>
          <w:numId w:val="246"/>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2D32AC05" w14:textId="77777777" w:rsidR="00A12C4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3D3CD69D" w14:textId="77777777" w:rsidR="00A12C4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590EA919" w14:textId="77777777" w:rsidR="00A12C4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0164ED84" w14:textId="77777777" w:rsidR="00A12C4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658C2AE7" w14:textId="324E5022"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lastRenderedPageBreak/>
        <w:t>N</w:t>
      </w:r>
      <w:r>
        <w:t>otes</w:t>
      </w:r>
      <w:r w:rsidRPr="006C0A13">
        <w:t>:</w:t>
      </w:r>
    </w:p>
    <w:p w14:paraId="7870EADA" w14:textId="1D68799E" w:rsidR="53C9362D" w:rsidRPr="00FB190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2173897"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E2DD08"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w:t>
      </w:r>
      <w:r w:rsidRPr="00A46494">
        <w:rPr>
          <w:rFonts w:eastAsiaTheme="minorEastAsia"/>
        </w:rPr>
        <w:t xml:space="preserve"> in the basket, take sample, cap it, and deliver on ice—or transfer the sterile, 500 mL sample to a smaller, sterile plastic bottle for delivery to laboratory (or attempt 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2E150A">
      <w:pPr>
        <w:pStyle w:val="ListNumber"/>
        <w:numPr>
          <w:ilvl w:val="0"/>
          <w:numId w:val="185"/>
        </w:numPr>
      </w:pPr>
      <w:r w:rsidRPr="006C6F13">
        <w:t xml:space="preserve">Rinse the clamp end of the rod in the stream you wish to sample. This will reduce the possibility of contamination from the previous station. </w:t>
      </w:r>
    </w:p>
    <w:p w14:paraId="23B1FA4E" w14:textId="77777777" w:rsidR="00F64159" w:rsidRPr="006C6F13" w:rsidRDefault="00F64159" w:rsidP="002E150A">
      <w:pPr>
        <w:pStyle w:val="ListNumber"/>
        <w:numPr>
          <w:ilvl w:val="0"/>
          <w:numId w:val="185"/>
        </w:numPr>
      </w:pPr>
      <w:r w:rsidRPr="006C6F13">
        <w:t xml:space="preserve">Place the bottle (without preservative) in the clamp and squeeze the clamp closed. Remove the cap from the bottle. </w:t>
      </w:r>
    </w:p>
    <w:p w14:paraId="7DDC38F5" w14:textId="77777777" w:rsidR="00F64159" w:rsidRPr="006C6F13" w:rsidRDefault="00F64159" w:rsidP="002E150A">
      <w:pPr>
        <w:pStyle w:val="ListNumber"/>
        <w:numPr>
          <w:ilvl w:val="0"/>
          <w:numId w:val="185"/>
        </w:numP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2E150A">
      <w:pPr>
        <w:pStyle w:val="ListNumber"/>
        <w:numPr>
          <w:ilvl w:val="0"/>
          <w:numId w:val="185"/>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3963D00E" w:rsidP="002E150A">
      <w:pPr>
        <w:pStyle w:val="ListNumber"/>
        <w:numPr>
          <w:ilvl w:val="0"/>
          <w:numId w:val="185"/>
        </w:numPr>
        <w:rPr>
          <w:color w:val="000000"/>
        </w:rPr>
      </w:pPr>
      <w:r w:rsidRPr="3963D00E">
        <w:rPr>
          <w:color w:val="000000" w:themeColor="text1"/>
        </w:rPr>
        <w:t>Place on ice to 4</w:t>
      </w:r>
      <w:r>
        <w:t>°</w:t>
      </w:r>
      <w:r w:rsidRPr="3963D00E">
        <w:rPr>
          <w:color w:val="000000" w:themeColor="text1"/>
        </w:rPr>
        <w:t xml:space="preserve">C immediately. </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887AFEA"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w:t>
      </w:r>
      <w:r w:rsidRPr="00A46494">
        <w:rPr>
          <w:rFonts w:eastAsiaTheme="minorEastAsia"/>
        </w:rPr>
        <w:t>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2E150A">
      <w:pPr>
        <w:pStyle w:val="ListNumber"/>
        <w:numPr>
          <w:ilvl w:val="0"/>
          <w:numId w:val="186"/>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2E150A">
      <w:pPr>
        <w:pStyle w:val="ListNumber"/>
        <w:numPr>
          <w:ilvl w:val="0"/>
          <w:numId w:val="186"/>
        </w:numPr>
      </w:pPr>
      <w:r w:rsidRPr="00CB7920">
        <w:lastRenderedPageBreak/>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2E150A">
      <w:pPr>
        <w:pStyle w:val="ListNumber"/>
        <w:numPr>
          <w:ilvl w:val="0"/>
          <w:numId w:val="186"/>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2E150A">
      <w:pPr>
        <w:pStyle w:val="ListNumber"/>
        <w:numPr>
          <w:ilvl w:val="0"/>
          <w:numId w:val="186"/>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2E150A">
      <w:pPr>
        <w:pStyle w:val="ListNumber"/>
        <w:numPr>
          <w:ilvl w:val="0"/>
          <w:numId w:val="186"/>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2E150A">
      <w:pPr>
        <w:pStyle w:val="ListNumber"/>
        <w:numPr>
          <w:ilvl w:val="0"/>
          <w:numId w:val="18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A9538D">
      <w:pPr>
        <w:pStyle w:val="ListNumberLast"/>
        <w:numPr>
          <w:ilvl w:val="0"/>
          <w:numId w:val="186"/>
        </w:numPr>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F51D13"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796955AA" w14:textId="77777777" w:rsidR="00F64159" w:rsidRPr="002E150A"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take samples using weighted </w:t>
      </w:r>
      <w:r w:rsidRPr="006637B3">
        <w:rPr>
          <w:rFonts w:eastAsiaTheme="minorEastAsia"/>
        </w:rPr>
        <w:t>basket sampler. Find a spot for taking wade-in grab samples.</w:t>
      </w:r>
    </w:p>
    <w:p w14:paraId="4B30A7A5" w14:textId="4E2C2B0D" w:rsidR="00FE794D" w:rsidRDefault="3963D00E" w:rsidP="3963D00E">
      <w:pPr>
        <w:pStyle w:val="Heading4"/>
        <w:rPr>
          <w:rFonts w:eastAsia="System"/>
          <w:color w:val="FF0000"/>
        </w:rPr>
      </w:pPr>
      <w:r w:rsidRPr="3963D00E">
        <w:rPr>
          <w:rFonts w:eastAsiaTheme="minorEastAsia"/>
        </w:rPr>
        <w:t xml:space="preserve">Field Method: Collecting Duplicates and </w:t>
      </w:r>
    </w:p>
    <w:p w14:paraId="71237683" w14:textId="77777777" w:rsidR="005B46FE" w:rsidRPr="00464AA5" w:rsidRDefault="3963D00E" w:rsidP="00A12C49">
      <w:pPr>
        <w:pStyle w:val="ListNumber"/>
        <w:numPr>
          <w:ilvl w:val="0"/>
          <w:numId w:val="229"/>
        </w:numPr>
      </w:pPr>
      <w:r>
        <w:t xml:space="preserve">To collect a duplicate sample, repeat the steps above exactly for each bottle. Collect the duplicate right after the first sample. Duplicate and blank sample bottles should be pre-labeled accordingly. </w:t>
      </w: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BE1914">
      <w:pPr>
        <w:pStyle w:val="ListNumber"/>
        <w:numPr>
          <w:ilvl w:val="0"/>
          <w:numId w:val="21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BE1914">
      <w:pPr>
        <w:pStyle w:val="ListNumber"/>
        <w:numPr>
          <w:ilvl w:val="0"/>
          <w:numId w:val="215"/>
        </w:numP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BE1914">
      <w:pPr>
        <w:pStyle w:val="ListNumber"/>
        <w:numPr>
          <w:ilvl w:val="0"/>
          <w:numId w:val="215"/>
        </w:numP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BE1914">
      <w:pPr>
        <w:pStyle w:val="ListNumber"/>
        <w:numPr>
          <w:ilvl w:val="0"/>
          <w:numId w:val="215"/>
        </w:numP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BE1914">
      <w:pPr>
        <w:pStyle w:val="ListNumber"/>
        <w:numPr>
          <w:ilvl w:val="0"/>
          <w:numId w:val="215"/>
        </w:numP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BE1914">
      <w:pPr>
        <w:pStyle w:val="ListNumber"/>
        <w:numPr>
          <w:ilvl w:val="0"/>
          <w:numId w:val="215"/>
        </w:numPr>
      </w:pPr>
      <w:r w:rsidRPr="514935C3">
        <w:t xml:space="preserve">Close the conical, </w:t>
      </w:r>
      <w:proofErr w:type="spellStart"/>
      <w:r w:rsidRPr="514935C3">
        <w:t>fliptop</w:t>
      </w:r>
      <w:proofErr w:type="spellEnd"/>
      <w:r w:rsidRPr="514935C3">
        <w:t xml:space="preserve"> tube and shake </w:t>
      </w:r>
      <w:r>
        <w:t xml:space="preserve">it </w:t>
      </w:r>
      <w:r w:rsidRPr="514935C3">
        <w:t xml:space="preserve">for 30 seconds. </w:t>
      </w:r>
      <w:r w:rsidR="00740A35">
        <w:t>S</w:t>
      </w:r>
      <w:r w:rsidRPr="514935C3">
        <w:t>ample will turn purple.</w:t>
      </w:r>
    </w:p>
    <w:p w14:paraId="0DFF344A" w14:textId="043F0ECF" w:rsidR="00FE794D" w:rsidRDefault="00FE794D" w:rsidP="00BE1914">
      <w:pPr>
        <w:pStyle w:val="ListNumber"/>
        <w:numPr>
          <w:ilvl w:val="0"/>
          <w:numId w:val="215"/>
        </w:numPr>
      </w:pPr>
      <w:r w:rsidRPr="514935C3">
        <w:t xml:space="preserve">Insert test strip into conical, </w:t>
      </w:r>
      <w:proofErr w:type="spellStart"/>
      <w:r w:rsidRPr="514935C3">
        <w:t>fliptop</w:t>
      </w:r>
      <w:proofErr w:type="spellEnd"/>
      <w:r w:rsidRPr="514935C3">
        <w:t xml:space="preserve"> tube with arrow pointing down (sample pad down). Incubate for 10 minutes.</w:t>
      </w:r>
    </w:p>
    <w:p w14:paraId="1285B302" w14:textId="18AF439C" w:rsidR="00FE794D" w:rsidRDefault="00FE794D" w:rsidP="00BE1914">
      <w:pPr>
        <w:pStyle w:val="ListNumber"/>
        <w:numPr>
          <w:ilvl w:val="0"/>
          <w:numId w:val="215"/>
        </w:numPr>
      </w:pPr>
      <w:r w:rsidRPr="514935C3">
        <w:lastRenderedPageBreak/>
        <w:t>Remove test strip. Lay flat and allow to continue developing for 5 minutes.</w:t>
      </w:r>
    </w:p>
    <w:p w14:paraId="2E310914" w14:textId="7321B3F4" w:rsidR="00FE794D" w:rsidRDefault="00FE794D" w:rsidP="00A9538D">
      <w:pPr>
        <w:pStyle w:val="ListNumberLast"/>
        <w:numPr>
          <w:ilvl w:val="0"/>
          <w:numId w:val="215"/>
        </w:numPr>
      </w:pPr>
      <w:r w:rsidRPr="514935C3">
        <w:t xml:space="preserve">Use the strip control and test lines to measure approximate concentration of </w:t>
      </w:r>
      <w:proofErr w:type="spellStart"/>
      <w:r w:rsidRPr="514935C3">
        <w:t>microcystins</w:t>
      </w:r>
      <w:proofErr w:type="spellEnd"/>
      <w:r w:rsidRPr="514935C3">
        <w:t xml:space="preserve">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704826"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16762474" w14:textId="2AEB8344"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4D6138AD" w14:textId="0FD20271" w:rsidR="00FE794D" w:rsidRPr="00704826" w:rsidRDefault="37DFF5B0" w:rsidP="00353483">
      <w:pPr>
        <w:pStyle w:val="ListBulletLast"/>
        <w:rPr>
          <w:color w:val="000000" w:themeColor="text1"/>
        </w:rPr>
      </w:pPr>
      <w:r>
        <w:t xml:space="preserve">Upon returning to your base site, freeze sample and keep frozen until shipping. Mark “Frozen”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91" w:name="_Toc24105983"/>
      <w:r w:rsidRPr="0000051B">
        <w:t>B2.</w:t>
      </w:r>
      <w:r>
        <w:t>8</w:t>
      </w:r>
      <w:r>
        <w:tab/>
      </w:r>
      <w:r w:rsidRPr="0000051B">
        <w:t>Fecal Indicator</w:t>
      </w:r>
      <w:r w:rsidRPr="481F3878">
        <w:t>—</w:t>
      </w:r>
      <w:r w:rsidRPr="481F3878">
        <w:rPr>
          <w:i/>
          <w:iCs/>
        </w:rPr>
        <w:t>E. Coli</w:t>
      </w:r>
      <w:bookmarkEnd w:id="91"/>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623FE806" w:rsidP="00353483">
      <w:pPr>
        <w:pStyle w:val="ListBullet"/>
        <w:rPr>
          <w:color w:val="000000" w:themeColor="text1"/>
        </w:rPr>
      </w:pPr>
      <w:r>
        <w:t>Nitrile gloves</w:t>
      </w:r>
    </w:p>
    <w:p w14:paraId="3B11FEC8" w14:textId="77777777" w:rsidR="00FE794D" w:rsidRPr="006A3187" w:rsidRDefault="623FE806" w:rsidP="00353483">
      <w:pPr>
        <w:pStyle w:val="ListBullet"/>
        <w:rPr>
          <w:color w:val="000000" w:themeColor="text1"/>
        </w:rPr>
      </w:pPr>
      <w:r>
        <w:t>Pre-sterilized, 120 mL HDPE sample bottle</w:t>
      </w:r>
    </w:p>
    <w:p w14:paraId="3C68180C" w14:textId="77777777" w:rsidR="00FE794D" w:rsidRPr="006A3187" w:rsidRDefault="623FE806" w:rsidP="00353483">
      <w:pPr>
        <w:pStyle w:val="ListBullet"/>
        <w:rPr>
          <w:color w:val="000000" w:themeColor="text1"/>
        </w:rPr>
      </w:pPr>
      <w:r>
        <w:t>Sodium thiosulfate tablet</w:t>
      </w:r>
    </w:p>
    <w:p w14:paraId="006F5297" w14:textId="77777777" w:rsidR="00FE794D" w:rsidRPr="006A3187" w:rsidRDefault="623FE806" w:rsidP="00353483">
      <w:pPr>
        <w:pStyle w:val="ListBullet"/>
        <w:rPr>
          <w:color w:val="000000" w:themeColor="text1"/>
        </w:rPr>
      </w:pPr>
      <w:r>
        <w:t>Wet ice</w:t>
      </w:r>
    </w:p>
    <w:p w14:paraId="49C0103F" w14:textId="77777777" w:rsidR="00FE794D" w:rsidRPr="006A3187" w:rsidRDefault="00FE794D" w:rsidP="00353483">
      <w:pPr>
        <w:pStyle w:val="ListBulletLast"/>
        <w:rPr>
          <w:color w:val="000000" w:themeColor="text1"/>
        </w:rPr>
      </w:pPr>
      <w:r w:rsidRPr="008A714A">
        <w:t>Cooler</w:t>
      </w:r>
    </w:p>
    <w:p w14:paraId="62C666A1" w14:textId="77777777" w:rsidR="00FE794D" w:rsidRPr="00830970" w:rsidRDefault="00FE794D">
      <w:pPr>
        <w:pStyle w:val="BodyText"/>
      </w:pPr>
      <w:r w:rsidRPr="7AA40CCF">
        <w:t>For recording measurements:</w:t>
      </w:r>
    </w:p>
    <w:p w14:paraId="707B7EC7" w14:textId="1C2843FE" w:rsidR="00FE794D" w:rsidRPr="006A3187" w:rsidRDefault="520F77F9" w:rsidP="00353483">
      <w:pPr>
        <w:pStyle w:val="ListBullet"/>
        <w:rPr>
          <w:color w:val="000000" w:themeColor="text1"/>
        </w:rPr>
      </w:pPr>
      <w:r>
        <w:t>Sample Log</w:t>
      </w:r>
    </w:p>
    <w:p w14:paraId="705C215A" w14:textId="79D43333" w:rsidR="00FE794D" w:rsidRPr="006A3187" w:rsidRDefault="520F77F9" w:rsidP="00353483">
      <w:pPr>
        <w:pStyle w:val="ListBullet"/>
        <w:rPr>
          <w:color w:val="000000" w:themeColor="text1"/>
        </w:rPr>
      </w:pPr>
      <w:r>
        <w:t>Sample collection forms</w:t>
      </w:r>
    </w:p>
    <w:p w14:paraId="197864FF" w14:textId="77777777" w:rsidR="00FE794D" w:rsidRPr="006A3187" w:rsidRDefault="00FE794D" w:rsidP="00353483">
      <w:pPr>
        <w:pStyle w:val="ListBulletLast"/>
        <w:rPr>
          <w:color w:val="000000" w:themeColor="text1"/>
        </w:rPr>
      </w:pPr>
      <w:r w:rsidRPr="008A714A">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w:t>
      </w:r>
      <w:proofErr w:type="spellStart"/>
      <w:r w:rsidRPr="00BD7BD9">
        <w:t>dechlorination</w:t>
      </w:r>
      <w:proofErr w:type="spellEnd"/>
      <w:r w:rsidRPr="00BD7BD9">
        <w:t xml:space="preserve">,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0626FBA" w:rsidR="00FE794D" w:rsidRDefault="00FE794D" w:rsidP="00FE794D">
      <w:pPr>
        <w:pStyle w:val="Heading4"/>
        <w:rPr>
          <w:rFonts w:eastAsia="System"/>
          <w:color w:val="FF0000"/>
        </w:rPr>
      </w:pPr>
      <w:r>
        <w:rPr>
          <w:rFonts w:eastAsia="System"/>
        </w:rPr>
        <w:t xml:space="preserve">Pre-sampling Site Assessment </w:t>
      </w:r>
    </w:p>
    <w:p w14:paraId="22CEFF92" w14:textId="434FA7D8" w:rsidR="48D17C41" w:rsidRPr="00BE1914" w:rsidRDefault="034EDE85" w:rsidP="00A12C49">
      <w:pPr>
        <w:pStyle w:val="BodyText"/>
        <w:rPr>
          <w:rFonts w:eastAsia="System"/>
        </w:rPr>
      </w:pPr>
      <w:r w:rsidRPr="00BE1914">
        <w:t xml:space="preserve">Visually scan station for best wade-in sampling site that will provide least disturbance of substrate and provide for a representative sample. Note any site conditions that may affect samples. If no water in the stream, record as “No Flow.” Where wading into the flow is not possible for the chosen site and no </w:t>
      </w:r>
      <w:proofErr w:type="spellStart"/>
      <w:r w:rsidRPr="00BE1914">
        <w:t>wadeable</w:t>
      </w:r>
      <w:proofErr w:type="spellEnd"/>
      <w:r w:rsidRPr="00BE1914">
        <w:t xml:space="preserve"> alternative is available, samples will be taken from the bank or overpass (bridge or dock), ensuring that is the sampling location is in the stream flow (rather than an eddy or inlet) and </w:t>
      </w:r>
      <w:r w:rsidRPr="00BE1914">
        <w:lastRenderedPageBreak/>
        <w:t>representative of the larger area. If a representative location cannot be found, the site will not be included and an alternate identified.</w:t>
      </w:r>
    </w:p>
    <w:p w14:paraId="195D919A" w14:textId="3FBAE0CD" w:rsidR="00FE794D" w:rsidRPr="00BE1914" w:rsidRDefault="48D17C41">
      <w:pPr>
        <w:pStyle w:val="Heading4"/>
        <w:rPr>
          <w:rFonts w:eastAsia="System"/>
          <w:b w:val="0"/>
          <w:bCs w:val="0"/>
          <w:i w:val="0"/>
        </w:rPr>
      </w:pPr>
      <w:r w:rsidRPr="00BE1914">
        <w:rPr>
          <w:rFonts w:eastAsiaTheme="minorEastAsia" w:cstheme="minorBidi"/>
          <w:iCs/>
        </w:rPr>
        <w:t xml:space="preserve">Field Method: General Bottle Sampling Procedure </w:t>
      </w:r>
    </w:p>
    <w:p w14:paraId="35A7765F" w14:textId="77777777" w:rsidR="00FE794D" w:rsidRPr="00BE1914" w:rsidRDefault="00FE794D">
      <w:pPr>
        <w:pStyle w:val="Heading5"/>
        <w:rPr>
          <w:rFonts w:eastAsiaTheme="minorEastAsia"/>
        </w:rPr>
      </w:pPr>
      <w:proofErr w:type="spellStart"/>
      <w:r w:rsidRPr="00BE1914">
        <w:rPr>
          <w:rFonts w:eastAsiaTheme="minorEastAsia"/>
        </w:rPr>
        <w:t>Wadeable</w:t>
      </w:r>
      <w:proofErr w:type="spellEnd"/>
      <w:r w:rsidRPr="00BE1914">
        <w:rPr>
          <w:rFonts w:eastAsiaTheme="minorEastAsia"/>
        </w:rPr>
        <w:t xml:space="preserve"> Rivers and Streams Using Grab Samples </w:t>
      </w:r>
    </w:p>
    <w:p w14:paraId="7474E18A" w14:textId="77777777" w:rsidR="00FE794D" w:rsidRPr="00A9538D" w:rsidRDefault="00FE794D" w:rsidP="00A9538D">
      <w:pPr>
        <w:pStyle w:val="ListNumber"/>
        <w:numPr>
          <w:ilvl w:val="0"/>
          <w:numId w:val="247"/>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ECD640E" w14:textId="77777777" w:rsidR="00A12C49" w:rsidRPr="00A9538D" w:rsidRDefault="00740A35" w:rsidP="00A9538D">
      <w:pPr>
        <w:pStyle w:val="ListNumber"/>
      </w:pPr>
      <w:r w:rsidRPr="00A9538D">
        <w:t>Select</w:t>
      </w:r>
      <w:r w:rsidR="00FE794D" w:rsidRPr="00A9538D">
        <w:t xml:space="preserve"> a sampling location </w:t>
      </w:r>
      <w:r w:rsidRPr="00A9538D">
        <w:t>approximately</w:t>
      </w:r>
      <w:r w:rsidR="00FE794D" w:rsidRPr="00A9538D">
        <w:t xml:space="preserve"> 1 m from the bank and approximately 0.3 m deep. Approach the sampling location slowly from downstream or downwind. (If the depth does not reach 0.3 m at 1 m from the bank, take the sample and flag it on the field form.)</w:t>
      </w:r>
    </w:p>
    <w:p w14:paraId="102B070F" w14:textId="37DE1B63" w:rsidR="00FE794D" w:rsidRPr="00A9538D" w:rsidRDefault="00FE794D" w:rsidP="00A9538D">
      <w:pPr>
        <w:pStyle w:val="ListNumber"/>
      </w:pPr>
      <w:r w:rsidRPr="00A9538D">
        <w:t xml:space="preserve">Put on sterile nitrile gloves. </w:t>
      </w:r>
    </w:p>
    <w:p w14:paraId="5DBA8E55" w14:textId="77777777" w:rsidR="00FE794D" w:rsidRPr="00A9538D" w:rsidRDefault="00FE794D" w:rsidP="00A9538D">
      <w:pPr>
        <w:pStyle w:val="ListNumber"/>
      </w:pPr>
      <w:r w:rsidRPr="00A9538D">
        <w:t xml:space="preserve">Lower the uncapped, inverted 120 mL sample bottle to a depth of 6 in. below the water surface, avoiding surface scum, vegetation, and substrates. </w:t>
      </w:r>
    </w:p>
    <w:p w14:paraId="58F34272" w14:textId="4BD26EB4" w:rsidR="00FE794D" w:rsidRPr="00A9538D" w:rsidRDefault="00FE794D" w:rsidP="00A9538D">
      <w:pPr>
        <w:pStyle w:val="ListNumber"/>
      </w:pPr>
      <w:r w:rsidRPr="00A9538D">
        <w:t xml:space="preserve">Point the mouth of the container away from your body and the boat. Right the bottle and raise it through the water column, allowing bottle to fill completely. </w:t>
      </w:r>
      <w:r w:rsidR="00B75E0A" w:rsidRPr="00A9538D">
        <w:t>If the depth does not reach 0.3 m at 1 m from the bank, take the sample and flag it on the field form.</w:t>
      </w:r>
    </w:p>
    <w:p w14:paraId="0748FB04" w14:textId="6C60C138" w:rsidR="00FE794D" w:rsidRPr="00A9538D" w:rsidRDefault="00FE794D" w:rsidP="00A9538D">
      <w:pPr>
        <w:pStyle w:val="ListNumber"/>
      </w:pPr>
      <w:r w:rsidRPr="00A9538D">
        <w:t xml:space="preserve">After removing the container from the water, discard a small portion of the sample to allow for proper mixing before filtering (down to the 120 mL mark on the bottle). </w:t>
      </w:r>
    </w:p>
    <w:p w14:paraId="15D275A3" w14:textId="62EDC748" w:rsidR="00FE794D" w:rsidRPr="006C0A13" w:rsidRDefault="00FE794D" w:rsidP="00A9538D">
      <w:pPr>
        <w:pStyle w:val="ListNumber"/>
      </w:pPr>
      <w:r w:rsidRPr="00A9538D">
        <w:t>Add the</w:t>
      </w:r>
      <w:r w:rsidRPr="006A3187">
        <w:t xml:space="preserv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0D4944FA" w:rsidR="53C9362D"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9019302" w14:textId="4A55CB9C" w:rsidR="00FE794D" w:rsidRPr="00BE191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C718447" w14:textId="778145C8" w:rsidR="00FE794D" w:rsidRPr="00BE1914"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a new, pre-cleaned, sterile 500 mL HDPE bottle in the basket, mark its locati</w:t>
      </w:r>
      <w:r w:rsidRPr="006637B3">
        <w:rPr>
          <w:rFonts w:eastAsiaTheme="minorEastAsia"/>
        </w:rPr>
        <w:t xml:space="preserve">on in the basket, take sample, cap it, and deliver on ice—or transfer the sterile, 500 mL sample to a smaller, sterile plastic bottle for delivery to the laboratory (or </w:t>
      </w:r>
      <w:r w:rsidR="00B75E0A" w:rsidRPr="00A46494">
        <w:rPr>
          <w:rFonts w:eastAsiaTheme="minorEastAsia"/>
        </w:rPr>
        <w:t>attempt</w:t>
      </w:r>
      <w:r w:rsidRPr="004B330A">
        <w:rPr>
          <w:rFonts w:eastAsiaTheme="minorEastAsia"/>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4FEC742B" w14:textId="77777777" w:rsidR="000B1896" w:rsidRDefault="00FE794D" w:rsidP="000B1896">
      <w:pPr>
        <w:pStyle w:val="ListNumber"/>
        <w:numPr>
          <w:ilvl w:val="0"/>
          <w:numId w:val="44"/>
        </w:numPr>
      </w:pPr>
      <w:r w:rsidRPr="006C6F13">
        <w:t xml:space="preserve">Rinse the clamp end of the rod in the stream you wish to sample. This will reduce the possibility of contamination from the previous station. </w:t>
      </w:r>
    </w:p>
    <w:p w14:paraId="2CC1619B" w14:textId="1CA0626B" w:rsidR="00FE794D" w:rsidRPr="006A3187" w:rsidRDefault="00FE794D" w:rsidP="000B1896">
      <w:pPr>
        <w:pStyle w:val="ListNumber"/>
        <w:numPr>
          <w:ilvl w:val="0"/>
          <w:numId w:val="44"/>
        </w:numPr>
      </w:pPr>
      <w:r w:rsidRPr="006A3187">
        <w:t>Rinse each water sample collection container and lid three times with water</w:t>
      </w:r>
      <w:r>
        <w:t>. D</w:t>
      </w:r>
      <w:r w:rsidRPr="006A3187">
        <w:t xml:space="preserve">iscard the </w:t>
      </w:r>
      <w:proofErr w:type="spellStart"/>
      <w:r w:rsidRPr="006A3187">
        <w:t>rins</w:t>
      </w:r>
      <w:r>
        <w:t>ate</w:t>
      </w:r>
      <w:proofErr w:type="spellEnd"/>
      <w:r w:rsidRPr="006A3187">
        <w:t xml:space="preserve"> downstream. </w:t>
      </w:r>
    </w:p>
    <w:p w14:paraId="11CA525A" w14:textId="77777777" w:rsidR="00FE794D" w:rsidRPr="006C6F13" w:rsidRDefault="00FE794D" w:rsidP="000B1896">
      <w:pPr>
        <w:pStyle w:val="ListNumber"/>
        <w:numPr>
          <w:ilvl w:val="0"/>
          <w:numId w:val="44"/>
        </w:numPr>
      </w:pPr>
      <w:r w:rsidRPr="006C6F13">
        <w:t xml:space="preserve">Place the bottle in the clamp and squeeze the clamp closed. Remove the cap from the bottle. </w:t>
      </w:r>
    </w:p>
    <w:p w14:paraId="19C5EE69" w14:textId="77777777" w:rsidR="00FE794D" w:rsidRPr="006C6F13" w:rsidRDefault="00FE794D" w:rsidP="000B1896">
      <w:pPr>
        <w:pStyle w:val="ListNumber"/>
        <w:numPr>
          <w:ilvl w:val="0"/>
          <w:numId w:val="44"/>
        </w:numPr>
      </w:pPr>
      <w:r w:rsidRPr="006C6F13">
        <w:lastRenderedPageBreak/>
        <w:t xml:space="preserve">Rotate the rod until the bottle is upside down. Immerse the bottle to the desired depth and then rotate the rod to fill the bottle. </w:t>
      </w:r>
    </w:p>
    <w:p w14:paraId="5957EFF6" w14:textId="77777777" w:rsidR="00FE794D" w:rsidRPr="00356AD2" w:rsidRDefault="00FE794D" w:rsidP="000B1896">
      <w:pPr>
        <w:pStyle w:val="ListNumber"/>
        <w:numPr>
          <w:ilvl w:val="0"/>
          <w:numId w:val="44"/>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B1896">
      <w:pPr>
        <w:pStyle w:val="ListNumber"/>
        <w:numPr>
          <w:ilvl w:val="0"/>
          <w:numId w:val="44"/>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3963D00E" w:rsidP="000B1896">
      <w:pPr>
        <w:pStyle w:val="ListNumber"/>
        <w:numPr>
          <w:ilvl w:val="0"/>
          <w:numId w:val="44"/>
        </w:numPr>
        <w:rPr>
          <w:color w:val="000000"/>
        </w:rPr>
      </w:pPr>
      <w:r w:rsidRPr="3963D00E">
        <w:rPr>
          <w:color w:val="000000" w:themeColor="text1"/>
        </w:rPr>
        <w:t>Place on ice to 4</w:t>
      </w:r>
      <w:r>
        <w:t>°</w:t>
      </w:r>
      <w:r w:rsidRPr="3963D00E">
        <w:rPr>
          <w:color w:val="000000" w:themeColor="text1"/>
        </w:rPr>
        <w:t xml:space="preserve">C immediately. </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0B189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AF54BD7" w14:textId="38AE1D4F" w:rsidR="00FE794D" w:rsidRPr="000B1896"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w:t>
      </w:r>
      <w:r w:rsidRPr="006637B3">
        <w:rPr>
          <w:rFonts w:eastAsiaTheme="minorEastAsia"/>
        </w:rPr>
        <w:t xml:space="preserve">-cleaned, sterile 500 mL HDPE bottle in the basket, mark its location in the basket, take a sample, cap it, and deliver on ice—or transfer the sterile, 500 mL sample to a smaller, sterile plastic bottle for delivery to laboratory (or </w:t>
      </w:r>
      <w:r w:rsidR="00B75E0A" w:rsidRPr="00A46494">
        <w:rPr>
          <w:rFonts w:eastAsiaTheme="minorEastAsia"/>
        </w:rPr>
        <w:t>attempt</w:t>
      </w:r>
      <w:r w:rsidRPr="004B330A">
        <w:rPr>
          <w:rFonts w:eastAsiaTheme="minorEastAsia"/>
        </w:rPr>
        <w:t xml:space="preserve"> to find a wade</w:t>
      </w:r>
      <w:r w:rsidRPr="003557A8">
        <w:rPr>
          <w:rFonts w:eastAsiaTheme="minorEastAsia"/>
        </w:rPr>
        <w:t>-in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79CB696B"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0B9833C5" w:rsidR="00FE794D" w:rsidRPr="000604DF" w:rsidRDefault="00FE794D" w:rsidP="000B1896">
      <w:pPr>
        <w:pStyle w:val="ListNumber"/>
        <w:numPr>
          <w:ilvl w:val="0"/>
          <w:numId w:val="46"/>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0B1896">
      <w:pPr>
        <w:pStyle w:val="ListNumber"/>
        <w:numPr>
          <w:ilvl w:val="0"/>
          <w:numId w:val="46"/>
        </w:numPr>
      </w:pPr>
      <w:r w:rsidRPr="000604DF">
        <w:t>Rinse basket three times without bottles. Place required weight in basket as appropriate (using sample bottles filled with sand)</w:t>
      </w:r>
      <w:r>
        <w:t>.</w:t>
      </w:r>
    </w:p>
    <w:p w14:paraId="176FF54B" w14:textId="53119FE8" w:rsidR="00FE794D" w:rsidRPr="000604DF" w:rsidRDefault="00FE794D" w:rsidP="000B1896">
      <w:pPr>
        <w:pStyle w:val="ListNumber"/>
        <w:numPr>
          <w:ilvl w:val="0"/>
          <w:numId w:val="46"/>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B1896">
      <w:pPr>
        <w:pStyle w:val="ListNumber"/>
        <w:numPr>
          <w:ilvl w:val="0"/>
          <w:numId w:val="46"/>
        </w:numPr>
      </w:pPr>
      <w:r w:rsidRPr="000604DF">
        <w:t xml:space="preserve">Secure bottles inside basket with </w:t>
      </w:r>
      <w:proofErr w:type="gramStart"/>
      <w:r w:rsidRPr="000604DF">
        <w:t>mini-bungees</w:t>
      </w:r>
      <w:proofErr w:type="gramEnd"/>
      <w:r w:rsidRPr="000604DF">
        <w:t>. Break sterile seal and uncap bottles (except any filled with sand). Do not use container if sterile seal is not secure.</w:t>
      </w:r>
    </w:p>
    <w:p w14:paraId="59C1BDB3" w14:textId="5BA5D3FF" w:rsidR="00FE794D" w:rsidRPr="000604DF" w:rsidRDefault="00FE794D" w:rsidP="000B1896">
      <w:pPr>
        <w:pStyle w:val="ListNumber"/>
        <w:numPr>
          <w:ilvl w:val="0"/>
          <w:numId w:val="46"/>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B1896">
      <w:pPr>
        <w:pStyle w:val="ListNumber"/>
        <w:numPr>
          <w:ilvl w:val="0"/>
          <w:numId w:val="46"/>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B1896">
      <w:pPr>
        <w:pStyle w:val="ListNumber"/>
        <w:numPr>
          <w:ilvl w:val="0"/>
          <w:numId w:val="46"/>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466C105A" w:rsidR="00FE794D" w:rsidRPr="00BD7BD9" w:rsidRDefault="00FE794D" w:rsidP="000B1896">
      <w:pPr>
        <w:pStyle w:val="ListNumber"/>
        <w:numPr>
          <w:ilvl w:val="0"/>
          <w:numId w:val="46"/>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598D46BF" w:rsidR="00FE794D" w:rsidRPr="000604DF" w:rsidRDefault="00FE794D" w:rsidP="00A9538D">
      <w:pPr>
        <w:pStyle w:val="ListNumberLast"/>
        <w:numPr>
          <w:ilvl w:val="0"/>
          <w:numId w:val="46"/>
        </w:numPr>
      </w:pPr>
      <w:r w:rsidRPr="000604DF">
        <w:t>Place on ice to 4</w:t>
      </w:r>
      <w:r>
        <w:t>°C</w:t>
      </w:r>
      <w:r w:rsidRPr="000604DF">
        <w:t xml:space="preserve"> immediately. </w:t>
      </w:r>
    </w:p>
    <w:p w14:paraId="2661C310" w14:textId="77777777" w:rsidR="00FE794D" w:rsidRPr="009376B5" w:rsidRDefault="00FE794D" w:rsidP="00047427">
      <w:pPr>
        <w:pStyle w:val="BodyText"/>
      </w:pPr>
      <w:r w:rsidRPr="006C0A13">
        <w:lastRenderedPageBreak/>
        <w:t>N</w:t>
      </w:r>
      <w:r>
        <w:t>otes</w:t>
      </w:r>
      <w:r w:rsidRPr="006C0A13">
        <w:t>:</w:t>
      </w:r>
    </w:p>
    <w:p w14:paraId="0F8507E5" w14:textId="0FFEF952" w:rsidR="00FE794D" w:rsidRPr="009376B5"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D8C8FD0" w14:textId="1FC54540" w:rsidR="00FE794D" w:rsidRPr="009376B5"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the laboratory (or attempt to find a wade-in station to take the sample directly). </w:t>
      </w:r>
    </w:p>
    <w:p w14:paraId="1476248A" w14:textId="0FFD5F99" w:rsidR="00FE794D" w:rsidRPr="009376B5"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Instead, find a spot for taking wade-in grab samples.</w:t>
      </w:r>
    </w:p>
    <w:p w14:paraId="0EB34259" w14:textId="77777777" w:rsidR="00FE794D" w:rsidRPr="000B1896" w:rsidRDefault="00FE794D">
      <w:pPr>
        <w:pStyle w:val="Heading4"/>
        <w:rPr>
          <w:rFonts w:eastAsiaTheme="minorEastAsia"/>
          <w:color w:val="auto"/>
        </w:rPr>
      </w:pPr>
      <w:r w:rsidRPr="000B1896">
        <w:rPr>
          <w:rFonts w:eastAsiaTheme="minorEastAsia"/>
          <w:color w:val="auto"/>
        </w:rPr>
        <w:t>Sample Handling and Storage</w:t>
      </w:r>
    </w:p>
    <w:p w14:paraId="0E05150B" w14:textId="7C4C2C58" w:rsidR="00FE794D" w:rsidRPr="00704826" w:rsidRDefault="623FE806" w:rsidP="00353483">
      <w:pPr>
        <w:pStyle w:val="ListBullet"/>
        <w:rPr>
          <w:color w:val="000000" w:themeColor="text1"/>
        </w:rPr>
      </w:pPr>
      <w:r>
        <w:t xml:space="preserve">Following collection, place the sample in a cooler and maintain on ice. </w:t>
      </w:r>
    </w:p>
    <w:p w14:paraId="74051020" w14:textId="77777777" w:rsidR="00FE794D" w:rsidRPr="00704826" w:rsidRDefault="623FE806" w:rsidP="00353483">
      <w:pPr>
        <w:pStyle w:val="ListBullet"/>
        <w:rPr>
          <w:color w:val="000000" w:themeColor="text1"/>
        </w:rPr>
      </w:pPr>
      <w:r>
        <w:t xml:space="preserve">Samples must be delivered to the testing laboratory within 6 hours of collection or filtered and all filters frozen on dry ice within 6 hours of collection. </w:t>
      </w:r>
    </w:p>
    <w:p w14:paraId="01488042" w14:textId="07DEBBB8" w:rsidR="00FE794D" w:rsidRPr="00A84FB0" w:rsidRDefault="00FE794D" w:rsidP="00353483">
      <w:pPr>
        <w:pStyle w:val="ListBulletLast"/>
        <w:rPr>
          <w:b/>
          <w:bCs/>
          <w:color w:val="000000" w:themeColor="text1"/>
        </w:rPr>
      </w:pPr>
      <w:r w:rsidRPr="008A714A">
        <w:t>In addition to collecting the sample, look for signs of disturbance throughout the reach that would contribute</w:t>
      </w:r>
      <w:r w:rsidR="00B75E0A" w:rsidRPr="006637B3">
        <w:t xml:space="preserve"> to the presence of</w:t>
      </w:r>
      <w:r w:rsidRPr="006637B3">
        <w:t xml:space="preserve"> fecal contamination to the water body. Record these disturbances on the </w:t>
      </w:r>
      <w:r w:rsidR="6F65CD99" w:rsidRPr="00A46494">
        <w:t>Fi</w:t>
      </w:r>
      <w:r w:rsidR="1BA509A2" w:rsidRPr="004B330A">
        <w:t>eld Data Form</w:t>
      </w:r>
      <w:r w:rsidRPr="008A714A">
        <w:t>. If s</w:t>
      </w:r>
      <w:r w:rsidRPr="006637B3">
        <w:t>amples are not delivered within 6 hours to the laboratory, the</w:t>
      </w:r>
      <w:r w:rsidR="00B75E0A" w:rsidRPr="006637B3">
        <w:t xml:space="preserve"> samples</w:t>
      </w:r>
      <w:r w:rsidRPr="00A46494">
        <w:t xml:space="preserve"> will be filtered. See “Method: Filtering </w:t>
      </w:r>
      <w:r w:rsidRPr="004B330A">
        <w:rPr>
          <w:i/>
          <w:iCs/>
        </w:rPr>
        <w:t xml:space="preserve">E. </w:t>
      </w:r>
      <w:r w:rsidR="00B75E0A" w:rsidRPr="003557A8">
        <w:rPr>
          <w:i/>
          <w:iCs/>
        </w:rPr>
        <w:t>c</w:t>
      </w:r>
      <w:r w:rsidRPr="00D03E77">
        <w:rPr>
          <w:i/>
          <w:iCs/>
        </w:rPr>
        <w:t>oli</w:t>
      </w:r>
      <w:r w:rsidRPr="0086392A">
        <w:t xml:space="preserve"> Samples.”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623FE806" w:rsidP="00353483">
      <w:pPr>
        <w:pStyle w:val="ListBullet"/>
        <w:rPr>
          <w:color w:val="000000" w:themeColor="text1"/>
        </w:rPr>
      </w:pPr>
      <w:r>
        <w:t xml:space="preserve">Nitrile gloves </w:t>
      </w:r>
    </w:p>
    <w:p w14:paraId="45A845C8" w14:textId="06D4298F" w:rsidR="00FE794D" w:rsidRPr="006A3187" w:rsidRDefault="623FE806" w:rsidP="00353483">
      <w:pPr>
        <w:pStyle w:val="ListBullet"/>
        <w:rPr>
          <w:color w:val="000000" w:themeColor="text1"/>
        </w:rPr>
      </w:pPr>
      <w:r>
        <w:t xml:space="preserve">Sterile </w:t>
      </w:r>
      <w:proofErr w:type="gramStart"/>
      <w:r>
        <w:t>screw-cap</w:t>
      </w:r>
      <w:proofErr w:type="gramEnd"/>
      <w:r>
        <w:t xml:space="preserve"> 50 mL</w:t>
      </w:r>
    </w:p>
    <w:p w14:paraId="6389D8A2" w14:textId="77777777" w:rsidR="00FE794D" w:rsidRPr="006A3187" w:rsidRDefault="623FE806" w:rsidP="00353483">
      <w:pPr>
        <w:pStyle w:val="ListBullet"/>
        <w:rPr>
          <w:color w:val="000000" w:themeColor="text1"/>
        </w:rPr>
      </w:pPr>
      <w:r>
        <w:t xml:space="preserve">Filtration apparatus with collection flask </w:t>
      </w:r>
    </w:p>
    <w:p w14:paraId="3A489A91" w14:textId="77777777" w:rsidR="00FE794D" w:rsidRPr="006A3187" w:rsidRDefault="623FE806" w:rsidP="00353483">
      <w:pPr>
        <w:pStyle w:val="ListBullet"/>
        <w:rPr>
          <w:color w:val="000000" w:themeColor="text1"/>
        </w:rPr>
      </w:pPr>
      <w:r>
        <w:t xml:space="preserve">Sterile filter holder, Nalgene 145/147 </w:t>
      </w:r>
    </w:p>
    <w:p w14:paraId="0E5E6CBE" w14:textId="77777777" w:rsidR="00FE794D" w:rsidRPr="006A3187" w:rsidRDefault="623FE806" w:rsidP="00353483">
      <w:pPr>
        <w:pStyle w:val="ListBullet"/>
        <w:rPr>
          <w:color w:val="000000" w:themeColor="text1"/>
        </w:rPr>
      </w:pPr>
      <w:r>
        <w:t xml:space="preserve">Vacuum pump (electric pump may be used if available) </w:t>
      </w:r>
    </w:p>
    <w:p w14:paraId="577E741D" w14:textId="77777777" w:rsidR="00FE794D" w:rsidRPr="006A3187" w:rsidRDefault="623FE806" w:rsidP="00353483">
      <w:pPr>
        <w:pStyle w:val="ListBullet"/>
        <w:rPr>
          <w:color w:val="000000" w:themeColor="text1"/>
        </w:rPr>
      </w:pPr>
      <w:r>
        <w:t>Sterile phosphate buffered saline</w:t>
      </w:r>
    </w:p>
    <w:p w14:paraId="29395421" w14:textId="77777777" w:rsidR="00FE794D" w:rsidRPr="006A3187" w:rsidRDefault="623FE806" w:rsidP="00353483">
      <w:pPr>
        <w:pStyle w:val="ListBullet"/>
        <w:rPr>
          <w:color w:val="000000" w:themeColor="text1"/>
        </w:rPr>
      </w:pPr>
      <w:proofErr w:type="spellStart"/>
      <w:r>
        <w:t>Osmotics</w:t>
      </w:r>
      <w:proofErr w:type="spellEnd"/>
      <w:r>
        <w:t xml:space="preserve"> 47 mm polycarbonate sterile filters</w:t>
      </w:r>
    </w:p>
    <w:p w14:paraId="175D366E" w14:textId="77777777" w:rsidR="00FE794D" w:rsidRPr="006A3187" w:rsidRDefault="623FE806" w:rsidP="00353483">
      <w:pPr>
        <w:pStyle w:val="ListBullet"/>
        <w:rPr>
          <w:color w:val="000000" w:themeColor="text1"/>
        </w:rPr>
      </w:pPr>
      <w:r>
        <w:t xml:space="preserve">Sterile disposable forceps </w:t>
      </w:r>
    </w:p>
    <w:p w14:paraId="6DFDD587" w14:textId="77777777" w:rsidR="00FE794D" w:rsidRPr="006A3187" w:rsidRDefault="623FE806" w:rsidP="00353483">
      <w:pPr>
        <w:pStyle w:val="ListBullet"/>
        <w:rPr>
          <w:color w:val="000000" w:themeColor="text1"/>
        </w:rPr>
      </w:pPr>
      <w:r>
        <w:t xml:space="preserve">Petri dishes (60 × 15, disposable) </w:t>
      </w:r>
    </w:p>
    <w:p w14:paraId="3DF58565" w14:textId="77777777" w:rsidR="00FE794D" w:rsidRPr="006A3187" w:rsidRDefault="623FE806" w:rsidP="00353483">
      <w:pPr>
        <w:pStyle w:val="ListBullet"/>
        <w:rPr>
          <w:color w:val="000000" w:themeColor="text1"/>
        </w:rPr>
      </w:pPr>
      <w:r>
        <w:t xml:space="preserve">Two sterile microcentrifuge tubes containing sterile glass beads </w:t>
      </w:r>
    </w:p>
    <w:p w14:paraId="0F0B3628" w14:textId="77777777" w:rsidR="00FE794D" w:rsidRPr="006A3187" w:rsidRDefault="623FE806" w:rsidP="00353483">
      <w:pPr>
        <w:pStyle w:val="ListBullet"/>
        <w:rPr>
          <w:color w:val="000000" w:themeColor="text1"/>
        </w:rPr>
      </w:pPr>
      <w:r>
        <w:t xml:space="preserve">One additional sterile microcentrifuge tube if collecting filter blank </w:t>
      </w:r>
    </w:p>
    <w:p w14:paraId="3C29546E" w14:textId="77777777" w:rsidR="00FE794D" w:rsidRPr="006A3187" w:rsidRDefault="623FE806" w:rsidP="00353483">
      <w:pPr>
        <w:pStyle w:val="ListBullet"/>
        <w:rPr>
          <w:color w:val="000000" w:themeColor="text1"/>
        </w:rPr>
      </w:pPr>
      <w:r>
        <w:t xml:space="preserve">Bubble bag </w:t>
      </w:r>
    </w:p>
    <w:p w14:paraId="1898C6C5" w14:textId="77777777" w:rsidR="00FE794D" w:rsidRPr="006A3187" w:rsidRDefault="623FE806" w:rsidP="00353483">
      <w:pPr>
        <w:pStyle w:val="ListBullet"/>
        <w:rPr>
          <w:color w:val="000000" w:themeColor="text1"/>
        </w:rPr>
      </w:pPr>
      <w:r>
        <w:t xml:space="preserve">Zip-top bag </w:t>
      </w:r>
    </w:p>
    <w:p w14:paraId="380E3FFE" w14:textId="77777777" w:rsidR="00FE794D" w:rsidRPr="006A3187" w:rsidRDefault="623FE806" w:rsidP="00353483">
      <w:pPr>
        <w:pStyle w:val="ListBullet"/>
        <w:rPr>
          <w:color w:val="000000" w:themeColor="text1"/>
        </w:rPr>
      </w:pPr>
      <w:r>
        <w:t xml:space="preserve">Dry ice </w:t>
      </w:r>
    </w:p>
    <w:p w14:paraId="15B9D79B" w14:textId="77777777" w:rsidR="00FE794D" w:rsidRPr="006A3187" w:rsidRDefault="00FE794D" w:rsidP="00353483">
      <w:pPr>
        <w:pStyle w:val="ListBulletLast"/>
        <w:rPr>
          <w:color w:val="000000" w:themeColor="text1"/>
        </w:rPr>
      </w:pPr>
      <w:r w:rsidRPr="008A714A">
        <w:t>Cooler</w:t>
      </w:r>
    </w:p>
    <w:p w14:paraId="7949EA55" w14:textId="77777777" w:rsidR="00FE794D" w:rsidRPr="006A3187" w:rsidRDefault="623FE806">
      <w:pPr>
        <w:pStyle w:val="BodyText"/>
      </w:pPr>
      <w:r>
        <w:lastRenderedPageBreak/>
        <w:t>For recording measurements:</w:t>
      </w:r>
    </w:p>
    <w:p w14:paraId="4B1DA35E" w14:textId="2E72D5EE" w:rsidR="623FE806" w:rsidRDefault="623FE806" w:rsidP="00353483">
      <w:pPr>
        <w:pStyle w:val="ListBullet"/>
        <w:rPr>
          <w:color w:val="000000" w:themeColor="text1"/>
        </w:rPr>
      </w:pPr>
      <w:r>
        <w:t>Sample Log</w:t>
      </w:r>
    </w:p>
    <w:p w14:paraId="23AFC18E" w14:textId="46E06D95" w:rsidR="00FE794D" w:rsidRPr="006A3187" w:rsidRDefault="623FE806" w:rsidP="00353483">
      <w:pPr>
        <w:pStyle w:val="ListBullet"/>
        <w:rPr>
          <w:color w:val="000000" w:themeColor="text1"/>
        </w:rPr>
      </w:pPr>
      <w:r>
        <w:t xml:space="preserve">Field Data Form </w:t>
      </w:r>
    </w:p>
    <w:p w14:paraId="3D40A46E" w14:textId="0B3695DD" w:rsidR="00FE794D" w:rsidRPr="006A3187" w:rsidRDefault="623FE806" w:rsidP="00353483">
      <w:pPr>
        <w:pStyle w:val="ListBullet"/>
      </w:pPr>
      <w:r>
        <w:t xml:space="preserve">Pencils </w:t>
      </w:r>
    </w:p>
    <w:p w14:paraId="3D09B5B4" w14:textId="58C9AFBE" w:rsidR="00FE794D" w:rsidRPr="006A3187" w:rsidRDefault="3963D00E" w:rsidP="00353483">
      <w:pPr>
        <w:pStyle w:val="ListBulletLast"/>
        <w:rPr>
          <w:color w:val="000000" w:themeColor="text1"/>
        </w:rPr>
      </w:pPr>
      <w:r>
        <w:t xml:space="preserve">Fecal indicator Sample Labels (two vial labels and one bag label) </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0C5E5354" w14:textId="77777777" w:rsidR="00A84FB0" w:rsidRDefault="00FE794D" w:rsidP="00A84FB0">
      <w:pPr>
        <w:pStyle w:val="ListNumber"/>
        <w:numPr>
          <w:ilvl w:val="0"/>
          <w:numId w:val="42"/>
        </w:numPr>
      </w:pPr>
      <w:r w:rsidRPr="006A3187">
        <w:t xml:space="preserve">Put on nitrile gloves. </w:t>
      </w:r>
    </w:p>
    <w:p w14:paraId="46125EF6" w14:textId="0A9B8C34" w:rsidR="00FE794D" w:rsidRPr="006A3187" w:rsidRDefault="00FE794D" w:rsidP="00A84FB0">
      <w:pPr>
        <w:pStyle w:val="ListNumber"/>
        <w:numPr>
          <w:ilvl w:val="0"/>
          <w:numId w:val="42"/>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proofErr w:type="spellStart"/>
      <w:r w:rsidRPr="006A3187">
        <w:t>Osmotics</w:t>
      </w:r>
      <w:proofErr w:type="spellEnd"/>
      <w:r w:rsidRPr="006A3187">
        <w:t xml:space="preserve"> 47 mm polycarbonate sterile filter box, and two filter forceps. </w:t>
      </w:r>
    </w:p>
    <w:p w14:paraId="49D1EDEA" w14:textId="7AC12C9E" w:rsidR="00FE794D" w:rsidRPr="006A3187" w:rsidRDefault="00FE794D" w:rsidP="00A84FB0">
      <w:pPr>
        <w:pStyle w:val="ListNumber"/>
        <w:numPr>
          <w:ilvl w:val="0"/>
          <w:numId w:val="42"/>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A84FB0">
      <w:pPr>
        <w:pStyle w:val="ListNumber"/>
        <w:numPr>
          <w:ilvl w:val="0"/>
          <w:numId w:val="42"/>
        </w:numP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A84FB0">
      <w:pPr>
        <w:pStyle w:val="ListNumber"/>
        <w:numPr>
          <w:ilvl w:val="0"/>
          <w:numId w:val="42"/>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A84FB0">
      <w:pPr>
        <w:pStyle w:val="ListNumber"/>
        <w:numPr>
          <w:ilvl w:val="0"/>
          <w:numId w:val="42"/>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A84FB0">
      <w:pPr>
        <w:pStyle w:val="ListNumber"/>
        <w:numPr>
          <w:ilvl w:val="0"/>
          <w:numId w:val="42"/>
        </w:numPr>
      </w:pPr>
      <w:r w:rsidRPr="006A3187">
        <w:t xml:space="preserve">Shake sample bottle(s) 25 times to mix well. </w:t>
      </w:r>
    </w:p>
    <w:p w14:paraId="3332F335" w14:textId="0434FD8C" w:rsidR="00FE794D" w:rsidRPr="006A3187" w:rsidRDefault="00FE794D" w:rsidP="00A84FB0">
      <w:pPr>
        <w:pStyle w:val="ListNumber"/>
        <w:numPr>
          <w:ilvl w:val="0"/>
          <w:numId w:val="42"/>
        </w:numP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A84FB0">
      <w:pPr>
        <w:pStyle w:val="ListNumber"/>
        <w:numPr>
          <w:ilvl w:val="0"/>
          <w:numId w:val="42"/>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w:t>
      </w:r>
      <w:proofErr w:type="spellStart"/>
      <w:r w:rsidRPr="006A3187">
        <w:t>psig</w:t>
      </w:r>
      <w:proofErr w:type="spellEnd"/>
      <w:r w:rsidRPr="006A3187">
        <w:t xml:space="preserve">]). Keep pumping until all liquid is in filtrate collection flask. </w:t>
      </w:r>
    </w:p>
    <w:p w14:paraId="25924F9C" w14:textId="77777777" w:rsidR="00FE794D" w:rsidRPr="006A3187" w:rsidRDefault="00FE794D" w:rsidP="00A84FB0">
      <w:pPr>
        <w:pStyle w:val="ListNumber"/>
        <w:numPr>
          <w:ilvl w:val="0"/>
          <w:numId w:val="42"/>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58A66E5A" w:rsidR="00FE794D" w:rsidRPr="006A3187" w:rsidRDefault="00FE794D" w:rsidP="00A84FB0">
      <w:pPr>
        <w:pStyle w:val="ListNumber"/>
        <w:numPr>
          <w:ilvl w:val="0"/>
          <w:numId w:val="42"/>
        </w:numPr>
      </w:pPr>
      <w:r w:rsidRPr="006A3187">
        <w:t>If the fi</w:t>
      </w:r>
      <w:r w:rsidR="000F6A50">
        <w:t>l</w:t>
      </w:r>
      <w:r w:rsidRPr="006A3187">
        <w:t xml:space="preserve">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A84FB0">
      <w:pPr>
        <w:pStyle w:val="ListNumber"/>
        <w:numPr>
          <w:ilvl w:val="0"/>
          <w:numId w:val="42"/>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w:t>
      </w:r>
      <w:proofErr w:type="spellStart"/>
      <w:r w:rsidRPr="006A3187">
        <w:t>rinsate</w:t>
      </w:r>
      <w:proofErr w:type="spellEnd"/>
      <w:r w:rsidRPr="006A3187">
        <w:t xml:space="preserve"> into filter funnel to </w:t>
      </w:r>
      <w:r w:rsidR="00B75E0A">
        <w:t>rinse</w:t>
      </w:r>
      <w:r w:rsidRPr="381B99B0">
        <w:t xml:space="preserve"> </w:t>
      </w:r>
      <w:r w:rsidRPr="006A3187">
        <w:t xml:space="preserve">filter. </w:t>
      </w:r>
    </w:p>
    <w:p w14:paraId="38E2DD05" w14:textId="77777777" w:rsidR="00FE794D" w:rsidRPr="006A3187" w:rsidRDefault="00FE794D" w:rsidP="00A84FB0">
      <w:pPr>
        <w:pStyle w:val="ListNumber"/>
        <w:numPr>
          <w:ilvl w:val="0"/>
          <w:numId w:val="42"/>
        </w:numPr>
      </w:pPr>
      <w:r w:rsidRPr="006A3187">
        <w:t xml:space="preserve">Filter the </w:t>
      </w:r>
      <w:proofErr w:type="spellStart"/>
      <w:r w:rsidRPr="006A3187">
        <w:t>rinsate</w:t>
      </w:r>
      <w:proofErr w:type="spellEnd"/>
      <w:r w:rsidRPr="006A3187">
        <w:t xml:space="preserve"> and repeat with another 10 </w:t>
      </w:r>
      <w:r>
        <w:t>mL</w:t>
      </w:r>
      <w:r w:rsidRPr="006A3187">
        <w:t xml:space="preserve"> of phosphate buffered saline. </w:t>
      </w:r>
    </w:p>
    <w:p w14:paraId="7245E0A1" w14:textId="1A3A581E" w:rsidR="00FE794D" w:rsidRPr="006A3187" w:rsidRDefault="00FE794D" w:rsidP="00A84FB0">
      <w:pPr>
        <w:pStyle w:val="ListNumber"/>
        <w:numPr>
          <w:ilvl w:val="0"/>
          <w:numId w:val="42"/>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67CEFBA6" w:rsidR="00FE794D" w:rsidRPr="006A3187" w:rsidRDefault="00FE794D" w:rsidP="00A84FB0">
      <w:pPr>
        <w:pStyle w:val="ListNumber"/>
        <w:numPr>
          <w:ilvl w:val="0"/>
          <w:numId w:val="42"/>
        </w:numPr>
      </w:pPr>
      <w:r w:rsidRPr="006A3187">
        <w:t>Insert</w:t>
      </w:r>
      <w:r w:rsidR="000F6A50">
        <w:t xml:space="preserve"> </w:t>
      </w:r>
      <w:r w:rsidRPr="006A3187">
        <w:t xml:space="preserve">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A84FB0">
      <w:pPr>
        <w:pStyle w:val="ListNumber"/>
        <w:numPr>
          <w:ilvl w:val="0"/>
          <w:numId w:val="42"/>
        </w:numPr>
      </w:pPr>
      <w:r w:rsidRPr="006A3187">
        <w:lastRenderedPageBreak/>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A84FB0">
      <w:pPr>
        <w:pStyle w:val="ListNumber"/>
        <w:numPr>
          <w:ilvl w:val="0"/>
          <w:numId w:val="42"/>
        </w:numPr>
      </w:pPr>
      <w:r w:rsidRPr="00C65C70">
        <w:t xml:space="preserve">Insert tube(s) into bubble bag and zip-top bag on dry ice for preservation during transport and shipping. </w:t>
      </w:r>
    </w:p>
    <w:p w14:paraId="2DE684A7" w14:textId="2C0B3D33" w:rsidR="00FE794D" w:rsidRPr="00C65C70" w:rsidRDefault="520F77F9" w:rsidP="00A84FB0">
      <w:pPr>
        <w:pStyle w:val="ListNumber"/>
        <w:numPr>
          <w:ilvl w:val="0"/>
          <w:numId w:val="42"/>
        </w:numPr>
      </w:pPr>
      <w:r>
        <w:t xml:space="preserve">Record the volume of water sample filtered through each filter and the volume of buffer </w:t>
      </w:r>
      <w:proofErr w:type="spellStart"/>
      <w:r>
        <w:t>rinsate</w:t>
      </w:r>
      <w:proofErr w:type="spellEnd"/>
      <w:r>
        <w:t xml:space="preserve"> each filter was rinsed with on the Field Data Form. Record the filtration start time and finish time for the sample as well as the time the filters were frozen. </w:t>
      </w:r>
    </w:p>
    <w:p w14:paraId="7F7BD627" w14:textId="77777777" w:rsidR="00FE794D" w:rsidRPr="00C65C70" w:rsidRDefault="00FE794D" w:rsidP="00A9538D">
      <w:pPr>
        <w:pStyle w:val="ListNumberLast"/>
        <w:numPr>
          <w:ilvl w:val="0"/>
          <w:numId w:val="42"/>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1951A0ED" w:rsidR="00FE794D" w:rsidRPr="00962C4E"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r w:rsidR="000F6A50">
        <w:t xml:space="preserve"> </w:t>
      </w:r>
      <w:r w:rsidR="009376B5">
        <w:t xml:space="preserve">Where wading into the flow is not possible for the chosen site and no </w:t>
      </w:r>
      <w:proofErr w:type="spellStart"/>
      <w:r w:rsidR="009376B5">
        <w:t>wadeable</w:t>
      </w:r>
      <w:proofErr w:type="spellEnd"/>
      <w:r w:rsidR="009376B5">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r w:rsidR="009376B5" w:rsidRPr="002B51F4" w:rsidDel="009376B5">
        <w:t xml:space="preserve"> </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0CD61AE2" w14:textId="77777777" w:rsidR="00962C4E" w:rsidRDefault="00FE794D" w:rsidP="00962C4E">
      <w:pPr>
        <w:pStyle w:val="ListNumber"/>
        <w:numPr>
          <w:ilvl w:val="0"/>
          <w:numId w:val="40"/>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57D47695" w:rsidR="00FE794D" w:rsidRPr="000B0EBE" w:rsidRDefault="00FE794D" w:rsidP="00962C4E">
      <w:pPr>
        <w:pStyle w:val="ListNumber"/>
        <w:numPr>
          <w:ilvl w:val="0"/>
          <w:numId w:val="40"/>
        </w:numPr>
      </w:pPr>
      <w:r w:rsidRPr="000B0EBE">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962C4E">
      <w:pPr>
        <w:pStyle w:val="ListNumber"/>
        <w:numPr>
          <w:ilvl w:val="0"/>
          <w:numId w:val="40"/>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962C4E">
      <w:pPr>
        <w:pStyle w:val="ListNumber"/>
        <w:numPr>
          <w:ilvl w:val="0"/>
          <w:numId w:val="40"/>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962C4E">
      <w:pPr>
        <w:pStyle w:val="ListNumber"/>
        <w:numPr>
          <w:ilvl w:val="0"/>
          <w:numId w:val="40"/>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A9538D">
      <w:pPr>
        <w:pStyle w:val="ListNumberLast"/>
        <w:numPr>
          <w:ilvl w:val="0"/>
          <w:numId w:val="40"/>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lastRenderedPageBreak/>
        <w:t>N</w:t>
      </w:r>
      <w:r>
        <w:t>otes</w:t>
      </w:r>
      <w:r w:rsidRPr="006C0A13">
        <w:t>:</w:t>
      </w:r>
    </w:p>
    <w:p w14:paraId="37AE215F" w14:textId="05AC6CA7" w:rsidR="122E2F98"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D44B45" w14:textId="0682A716"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D589CDD" w14:textId="40DDD7C4"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w:t>
      </w:r>
      <w:r w:rsidRPr="007576E8">
        <w:rPr>
          <w:rFonts w:eastAsiaTheme="minorEastAsia"/>
        </w:rPr>
        <w:t xml:space="preserve">cation in the basket, take sample, cap it, and deliver on ice—or transfer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80ADAFA" w14:textId="77777777" w:rsidR="00962C4E" w:rsidRDefault="00FE794D" w:rsidP="00962C4E">
      <w:pPr>
        <w:pStyle w:val="ListNumber"/>
        <w:numPr>
          <w:ilvl w:val="0"/>
          <w:numId w:val="38"/>
        </w:numPr>
      </w:pPr>
      <w:r w:rsidRPr="006C6F13">
        <w:t xml:space="preserve">Rinse the clamp end of the rod in the stream you wish to sample. This will reduce the possibility of contamination from the previous station. </w:t>
      </w:r>
    </w:p>
    <w:p w14:paraId="48F3157B" w14:textId="7F609A42" w:rsidR="00FE794D" w:rsidRPr="006C6F13" w:rsidRDefault="00FE794D" w:rsidP="00962C4E">
      <w:pPr>
        <w:pStyle w:val="ListNumber"/>
        <w:numPr>
          <w:ilvl w:val="0"/>
          <w:numId w:val="38"/>
        </w:numPr>
      </w:pPr>
      <w:r w:rsidRPr="006C6F13">
        <w:t xml:space="preserve">Place the bottle (without preservative) in the clamp and squeeze the clamp closed. Remove the cap from the bottle. </w:t>
      </w:r>
    </w:p>
    <w:p w14:paraId="308BFD74" w14:textId="5B7D37FF" w:rsidR="00FE794D" w:rsidRPr="006C6F13" w:rsidRDefault="00FE794D" w:rsidP="00962C4E">
      <w:pPr>
        <w:pStyle w:val="ListNumber"/>
        <w:numPr>
          <w:ilvl w:val="0"/>
          <w:numId w:val="38"/>
        </w:numPr>
      </w:pPr>
      <w:r w:rsidRPr="006C6F13">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962C4E">
      <w:pPr>
        <w:pStyle w:val="ListNumber"/>
        <w:numPr>
          <w:ilvl w:val="0"/>
          <w:numId w:val="38"/>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3963D00E" w:rsidP="00962C4E">
      <w:pPr>
        <w:pStyle w:val="ListNumber"/>
        <w:numPr>
          <w:ilvl w:val="0"/>
          <w:numId w:val="38"/>
        </w:numPr>
        <w:rPr>
          <w:color w:val="000000"/>
        </w:rPr>
      </w:pPr>
      <w:r w:rsidRPr="3963D00E">
        <w:rPr>
          <w:color w:val="000000" w:themeColor="text1"/>
        </w:rPr>
        <w:t>Place on ice to 4</w:t>
      </w:r>
      <w:r>
        <w:t>°</w:t>
      </w:r>
      <w:r w:rsidRPr="3963D00E">
        <w:rPr>
          <w:color w:val="000000" w:themeColor="text1"/>
        </w:rPr>
        <w:t xml:space="preserve">C immediately. </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962C4E" w:rsidRDefault="3963D00E" w:rsidP="00353483">
      <w:pPr>
        <w:pStyle w:val="ListBullet"/>
        <w:rPr>
          <w:rFonts w:eastAsiaTheme="minorEastAsia"/>
          <w:color w:val="000000" w:themeColor="text1"/>
        </w:rPr>
      </w:pPr>
      <w:r w:rsidRPr="3963D00E">
        <w:rPr>
          <w:rFonts w:eastAsiaTheme="minorEastAsia"/>
        </w:rPr>
        <w:t>For analytes requiring glass, attempt to find a wade-in station to take the sample directly, or rig the basket sampler to take and protect a glass container.</w:t>
      </w:r>
    </w:p>
    <w:p w14:paraId="5441F7D8" w14:textId="01D59D67" w:rsidR="3963D00E" w:rsidRDefault="3963D00E" w:rsidP="00353483">
      <w:pPr>
        <w:pStyle w:val="ListBullet"/>
        <w:numPr>
          <w:ilvl w:val="0"/>
          <w:numId w:val="0"/>
        </w:numPr>
        <w:ind w:left="360"/>
        <w:rPr>
          <w:rFonts w:eastAsiaTheme="minorEastAsia"/>
        </w:rPr>
      </w:pPr>
    </w:p>
    <w:p w14:paraId="39C45CF2" w14:textId="265944ED"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w:t>
      </w:r>
      <w:r w:rsidRPr="007576E8">
        <w:rPr>
          <w:rFonts w:eastAsiaTheme="minorEastAsia"/>
        </w:rPr>
        <w:t xml:space="preserve">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03A89B3E" w14:textId="77777777" w:rsidR="00962C4E" w:rsidRDefault="00FE794D" w:rsidP="00962C4E">
      <w:pPr>
        <w:pStyle w:val="ListNumber"/>
        <w:numPr>
          <w:ilvl w:val="0"/>
          <w:numId w:val="37"/>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4829B8F0" w:rsidR="00FE794D" w:rsidRPr="00CB7920" w:rsidRDefault="00FE794D" w:rsidP="00962C4E">
      <w:pPr>
        <w:pStyle w:val="ListNumber"/>
        <w:numPr>
          <w:ilvl w:val="0"/>
          <w:numId w:val="37"/>
        </w:numPr>
      </w:pPr>
      <w:r w:rsidRPr="00CB7920">
        <w:lastRenderedPageBreak/>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962C4E">
      <w:pPr>
        <w:pStyle w:val="ListNumber"/>
        <w:numPr>
          <w:ilvl w:val="0"/>
          <w:numId w:val="37"/>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962C4E">
      <w:pPr>
        <w:pStyle w:val="ListNumber"/>
        <w:numPr>
          <w:ilvl w:val="0"/>
          <w:numId w:val="37"/>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962C4E">
      <w:pPr>
        <w:pStyle w:val="ListNumber"/>
        <w:numPr>
          <w:ilvl w:val="0"/>
          <w:numId w:val="37"/>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62C4E">
      <w:pPr>
        <w:pStyle w:val="ListNumber"/>
        <w:numPr>
          <w:ilvl w:val="0"/>
          <w:numId w:val="3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A9538D">
      <w:pPr>
        <w:pStyle w:val="ListNumberLast"/>
        <w:numPr>
          <w:ilvl w:val="0"/>
          <w:numId w:val="37"/>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443BFF" w14:textId="0B71F099" w:rsidR="00FE794D" w:rsidRPr="00962C4E"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57BE8039" w14:textId="2797B756" w:rsidR="00FE794D" w:rsidRPr="00962C4E" w:rsidRDefault="3963D00E" w:rsidP="00353483">
      <w:pPr>
        <w:pStyle w:val="ListBulletLast"/>
        <w:rPr>
          <w:rFonts w:eastAsiaTheme="minorEastAsia"/>
          <w:color w:val="000000" w:themeColor="text1"/>
        </w:rPr>
      </w:pPr>
      <w:r w:rsidRPr="3963D00E">
        <w:rPr>
          <w:rFonts w:eastAsiaTheme="minorEastAsia"/>
        </w:rPr>
        <w:t>If water depth is less than approximately 18 in., do not take samples using weighted basket sampler. Find a spot for taking wade-in grab samples.</w:t>
      </w:r>
    </w:p>
    <w:p w14:paraId="4B062B03" w14:textId="7B7FAB43" w:rsidR="00FE794D" w:rsidRPr="006C6F13" w:rsidRDefault="3963D00E" w:rsidP="3963D00E">
      <w:pPr>
        <w:pStyle w:val="Heading4"/>
        <w:rPr>
          <w:rFonts w:eastAsiaTheme="minorEastAsia"/>
        </w:rPr>
      </w:pPr>
      <w:r w:rsidRPr="3963D00E">
        <w:rPr>
          <w:rFonts w:eastAsiaTheme="minorEastAsia"/>
        </w:rPr>
        <w:t xml:space="preserve">Field Method: Collecting Duplicates </w:t>
      </w:r>
    </w:p>
    <w:p w14:paraId="1AF8D1EF" w14:textId="77777777" w:rsidR="00962C4E" w:rsidRDefault="3963D00E" w:rsidP="00353483">
      <w:pPr>
        <w:pStyle w:val="ListBulletLast"/>
      </w:pPr>
      <w:r>
        <w:t xml:space="preserve">To collect a duplicate sample, repeat the steps above exactly for each bottle. Collect the duplicate right after the first sample. Duplicate and blank sample bottles should be pre-labeled accordingly.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92" w:name="_Toc24105984"/>
      <w:r w:rsidRPr="18427649">
        <w:t>B3</w:t>
      </w:r>
      <w:r w:rsidRPr="006A3187">
        <w:tab/>
      </w:r>
      <w:r w:rsidRPr="18427649">
        <w:t>S</w:t>
      </w:r>
      <w:r>
        <w:t>ample Handling and Custody</w:t>
      </w:r>
      <w:bookmarkEnd w:id="92"/>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lastRenderedPageBreak/>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013D9C19" w:rsidR="00FE794D" w:rsidRDefault="520F77F9" w:rsidP="00EB1BBB">
      <w:pPr>
        <w:pStyle w:val="BodyText"/>
      </w:pPr>
      <w:r w:rsidRPr="520F77F9">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p>
    <w:p w14:paraId="7CCA2964" w14:textId="77777777" w:rsidR="00FE794D" w:rsidRPr="003A2FCA" w:rsidRDefault="00FE794D" w:rsidP="003A2FCA">
      <w:pPr>
        <w:pStyle w:val="Heading2"/>
      </w:pPr>
      <w:bookmarkStart w:id="93" w:name="_Toc24105985"/>
      <w:r w:rsidRPr="003A2FCA">
        <w:t>B4</w:t>
      </w:r>
      <w:r w:rsidRPr="003A2FCA">
        <w:tab/>
        <w:t>Analytical Methods</w:t>
      </w:r>
      <w:bookmarkEnd w:id="93"/>
      <w:r w:rsidRPr="003A2FCA">
        <w:t xml:space="preserve"> </w:t>
      </w:r>
    </w:p>
    <w:p w14:paraId="1E26C488" w14:textId="569A79D7" w:rsidR="00905CBC" w:rsidRPr="00E66BA7" w:rsidRDefault="00905CBC" w:rsidP="00A12C49">
      <w:pPr>
        <w:pStyle w:val="BodyText"/>
      </w:pPr>
      <w:r w:rsidRPr="00E66BA7">
        <w:t>In situ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94"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94"/>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16A55BB9" w:rsidR="020EFAA8" w:rsidRPr="000537CC" w:rsidRDefault="706AD373" w:rsidP="519BA1FE">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 xml:space="preserve">+++FOR parameter IN </w:t>
            </w:r>
            <w:proofErr w:type="spellStart"/>
            <w:proofErr w:type="gramStart"/>
            <w:r w:rsidRPr="000537CC">
              <w:rPr>
                <w:rFonts w:asciiTheme="minorHAnsi" w:eastAsia="Courier New" w:hAnsiTheme="minorHAnsi" w:cstheme="minorHAnsi"/>
                <w:sz w:val="20"/>
                <w:highlight w:val="green"/>
              </w:rPr>
              <w:t>parameters.filter</w:t>
            </w:r>
            <w:proofErr w:type="spellEnd"/>
            <w:proofErr w:type="gramEnd"/>
            <w:r w:rsidRPr="000537CC">
              <w:rPr>
                <w:rFonts w:asciiTheme="minorHAnsi" w:eastAsia="Courier New" w:hAnsiTheme="minorHAnsi" w:cstheme="minorHAnsi"/>
                <w:sz w:val="20"/>
                <w:highlight w:val="green"/>
              </w:rPr>
              <w:t xml:space="preserve">((param) =&gt; </w:t>
            </w:r>
            <w:proofErr w:type="spellStart"/>
            <w:r w:rsidRPr="000537CC">
              <w:rPr>
                <w:rFonts w:asciiTheme="minorHAnsi" w:eastAsia="Courier New" w:hAnsiTheme="minorHAnsi" w:cstheme="minorHAnsi"/>
                <w:sz w:val="20"/>
                <w:highlight w:val="green"/>
              </w:rPr>
              <w:t>param.monitoringCategory</w:t>
            </w:r>
            <w:proofErr w:type="spellEnd"/>
            <w:r w:rsidRPr="000537CC">
              <w:rPr>
                <w:rFonts w:asciiTheme="minorHAnsi" w:eastAsia="Courier New" w:hAnsiTheme="minorHAnsi" w:cstheme="minorHAnsi"/>
                <w:sz w:val="20"/>
                <w:highlight w:val="green"/>
              </w:rPr>
              <w:t xml:space="preserve"> === 'Freshwater Water Quality')+++</w:t>
            </w:r>
          </w:p>
        </w:tc>
        <w:tc>
          <w:tcPr>
            <w:tcW w:w="2366" w:type="pct"/>
          </w:tcPr>
          <w:p w14:paraId="7646EAEC" w14:textId="7C52B68B" w:rsidR="0046365A" w:rsidRPr="000537CC" w:rsidRDefault="0046365A" w:rsidP="020EFAA8">
            <w:pPr>
              <w:pStyle w:val="TableText"/>
              <w:jc w:val="center"/>
              <w:rPr>
                <w:rFonts w:asciiTheme="minorHAnsi" w:hAnsiTheme="minorHAnsi" w:cstheme="minorHAnsi"/>
                <w:color w:val="7030A0"/>
                <w:sz w:val="20"/>
                <w:highlight w:val="yellow"/>
              </w:rPr>
            </w:pPr>
          </w:p>
        </w:tc>
      </w:tr>
      <w:tr w:rsidR="0046365A" w:rsidRPr="000537CC" w14:paraId="705C0B1A" w14:textId="77777777" w:rsidTr="00015A5D">
        <w:tc>
          <w:tcPr>
            <w:tcW w:w="2634" w:type="pct"/>
          </w:tcPr>
          <w:p w14:paraId="4D6B78F2" w14:textId="3262C2BC" w:rsidR="020EFAA8" w:rsidRPr="000537CC" w:rsidRDefault="706AD373" w:rsidP="706AD373">
            <w:pPr>
              <w:pStyle w:val="TableText"/>
              <w:rPr>
                <w:rFonts w:asciiTheme="minorHAnsi" w:eastAsia="Courier New" w:hAnsiTheme="minorHAnsi" w:cstheme="minorHAnsi"/>
                <w:sz w:val="20"/>
                <w:highlight w:val="green"/>
              </w:rPr>
            </w:pPr>
            <w:r w:rsidRPr="000537CC">
              <w:rPr>
                <w:rFonts w:asciiTheme="minorHAnsi" w:eastAsia="Courier New" w:hAnsiTheme="minorHAnsi" w:cstheme="minorHAnsi"/>
                <w:sz w:val="20"/>
                <w:highlight w:val="green"/>
              </w:rPr>
              <w:t>+++</w:t>
            </w:r>
            <w:r w:rsidRPr="000537CC">
              <w:rPr>
                <w:rFonts w:asciiTheme="minorHAnsi" w:eastAsia="Courier New" w:hAnsiTheme="minorHAnsi" w:cstheme="minorHAnsi"/>
                <w:b/>
                <w:bCs/>
                <w:sz w:val="20"/>
                <w:highlight w:val="green"/>
              </w:rPr>
              <w:t xml:space="preserve"> INS $</w:t>
            </w:r>
            <w:proofErr w:type="spellStart"/>
            <w:proofErr w:type="gramStart"/>
            <w:r w:rsidRPr="000537CC">
              <w:rPr>
                <w:rFonts w:asciiTheme="minorHAnsi" w:eastAsia="Courier New" w:hAnsiTheme="minorHAnsi" w:cstheme="minorHAnsi"/>
                <w:sz w:val="20"/>
                <w:highlight w:val="green"/>
              </w:rPr>
              <w:t>parameter.label</w:t>
            </w:r>
            <w:proofErr w:type="spellEnd"/>
            <w:proofErr w:type="gramEnd"/>
            <w:r w:rsidRPr="000537CC">
              <w:rPr>
                <w:rFonts w:asciiTheme="minorHAnsi" w:eastAsia="Courier New" w:hAnsiTheme="minorHAnsi" w:cstheme="minorHAnsi"/>
                <w:sz w:val="20"/>
                <w:highlight w:val="green"/>
              </w:rPr>
              <w:t>+++</w:t>
            </w:r>
          </w:p>
        </w:tc>
        <w:tc>
          <w:tcPr>
            <w:tcW w:w="2366" w:type="pct"/>
          </w:tcPr>
          <w:p w14:paraId="2F582CF5" w14:textId="17CCB8EC" w:rsidR="0046365A" w:rsidRPr="000537CC" w:rsidRDefault="706AD373" w:rsidP="706AD373">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w:t>
            </w:r>
            <w:r w:rsidRPr="000537CC">
              <w:rPr>
                <w:rFonts w:asciiTheme="minorHAnsi" w:eastAsia="Courier New" w:hAnsiTheme="minorHAnsi" w:cstheme="minorHAnsi"/>
                <w:b/>
                <w:bCs/>
                <w:sz w:val="20"/>
                <w:szCs w:val="20"/>
                <w:highlight w:val="green"/>
              </w:rPr>
              <w:t xml:space="preserve"> INS $</w:t>
            </w:r>
            <w:proofErr w:type="spellStart"/>
            <w:r w:rsidRPr="000537CC">
              <w:rPr>
                <w:rFonts w:asciiTheme="minorHAnsi" w:eastAsia="Courier New" w:hAnsiTheme="minorHAnsi" w:cstheme="minorHAnsi"/>
                <w:sz w:val="20"/>
                <w:szCs w:val="20"/>
                <w:highlight w:val="green"/>
              </w:rPr>
              <w:t>parameter.mdl</w:t>
            </w:r>
            <w:proofErr w:type="spellEnd"/>
            <w:r w:rsidRPr="000537CC">
              <w:rPr>
                <w:rFonts w:asciiTheme="minorHAnsi" w:eastAsia="Courier New" w:hAnsiTheme="minorHAnsi" w:cstheme="minorHAnsi"/>
                <w:sz w:val="20"/>
                <w:szCs w:val="20"/>
                <w:highlight w:val="green"/>
              </w:rPr>
              <w:t>+++</w:t>
            </w:r>
          </w:p>
        </w:tc>
      </w:tr>
      <w:tr w:rsidR="0046365A" w:rsidRPr="000537CC" w14:paraId="450009A2" w14:textId="77777777" w:rsidTr="00015A5D">
        <w:tc>
          <w:tcPr>
            <w:tcW w:w="2634" w:type="pct"/>
          </w:tcPr>
          <w:p w14:paraId="5A4FC4ED" w14:textId="77777777" w:rsidR="020EFAA8" w:rsidRPr="000537CC" w:rsidRDefault="020EFAA8" w:rsidP="020EFAA8">
            <w:pPr>
              <w:rPr>
                <w:rFonts w:asciiTheme="minorHAnsi" w:eastAsia="Courier New" w:hAnsiTheme="minorHAnsi" w:cstheme="minorHAnsi"/>
                <w:sz w:val="20"/>
                <w:szCs w:val="20"/>
                <w:highlight w:val="green"/>
              </w:rPr>
            </w:pPr>
            <w:r w:rsidRPr="000537CC">
              <w:rPr>
                <w:rFonts w:asciiTheme="minorHAnsi" w:eastAsia="Courier New" w:hAnsiTheme="minorHAnsi" w:cstheme="minorHAnsi"/>
                <w:sz w:val="20"/>
                <w:szCs w:val="20"/>
                <w:highlight w:val="green"/>
              </w:rPr>
              <w:t>+++END-FOR parameter +++</w:t>
            </w:r>
          </w:p>
        </w:tc>
        <w:tc>
          <w:tcPr>
            <w:tcW w:w="2366" w:type="pct"/>
          </w:tcPr>
          <w:p w14:paraId="6D539AC6" w14:textId="4E15B02D" w:rsidR="0046365A" w:rsidRPr="000537CC" w:rsidRDefault="0046365A" w:rsidP="020EFAA8">
            <w:pPr>
              <w:pStyle w:val="TableText"/>
              <w:jc w:val="center"/>
              <w:rPr>
                <w:rFonts w:asciiTheme="minorHAnsi" w:hAnsiTheme="minorHAnsi" w:cstheme="minorHAnsi"/>
                <w:color w:val="7030A0"/>
                <w:sz w:val="20"/>
                <w:highlight w:val="yellow"/>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95" w:name="_Toc24105986"/>
      <w:r w:rsidRPr="006A3187">
        <w:t>B5</w:t>
      </w:r>
      <w:r>
        <w:tab/>
        <w:t>Field and Analytical Laboratory Quality Control</w:t>
      </w:r>
      <w:bookmarkEnd w:id="95"/>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96" w:name="_Toc24105987"/>
      <w:r>
        <w:t>B5.1</w:t>
      </w:r>
      <w:r>
        <w:tab/>
        <w:t>Field D</w:t>
      </w:r>
      <w:r w:rsidRPr="00CF7578">
        <w:t>uplicates</w:t>
      </w:r>
      <w:bookmarkEnd w:id="96"/>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97" w:name="_Toc24070770"/>
      <w:r>
        <w:lastRenderedPageBreak/>
        <w:t>Table</w:t>
      </w:r>
      <w:r w:rsidR="000537CC">
        <w:t xml:space="preserve"> B5.</w:t>
      </w:r>
      <w:r w:rsidR="00441CE9">
        <w:fldChar w:fldCharType="begin"/>
      </w:r>
      <w:r w:rsidR="00441CE9">
        <w:instrText xml:space="preserve"> SEQ Table \* ARABIC \r 1 </w:instrText>
      </w:r>
      <w:r w:rsidR="00441CE9">
        <w:fldChar w:fldCharType="separate"/>
      </w:r>
      <w:r w:rsidR="000537CC">
        <w:rPr>
          <w:noProof/>
        </w:rPr>
        <w:t>1</w:t>
      </w:r>
      <w:r w:rsidR="00441CE9">
        <w:rPr>
          <w:noProof/>
        </w:rPr>
        <w:fldChar w:fldCharType="end"/>
      </w:r>
      <w:r w:rsidR="000537CC">
        <w:t>.</w:t>
      </w:r>
      <w:r w:rsidR="7D5752ED" w:rsidRPr="6425FC94">
        <w:t xml:space="preserve"> </w:t>
      </w:r>
      <w:r w:rsidR="7D5752ED">
        <w:t>Quality Control Measures</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5"/>
        <w:gridCol w:w="2415"/>
        <w:gridCol w:w="2439"/>
        <w:gridCol w:w="2401"/>
      </w:tblGrid>
      <w:tr w:rsidR="006421EF" w:rsidRPr="00C55E15" w14:paraId="0197CF14" w14:textId="77777777" w:rsidTr="000537CC">
        <w:trPr>
          <w:tblHeader/>
        </w:trPr>
        <w:tc>
          <w:tcPr>
            <w:tcW w:w="1120" w:type="pct"/>
            <w:shd w:val="clear" w:color="auto" w:fill="D9D9D9" w:themeFill="background1" w:themeFillShade="D9"/>
            <w:vAlign w:val="center"/>
          </w:tcPr>
          <w:p w14:paraId="69AA700E" w14:textId="50B68CE9" w:rsidR="006421EF" w:rsidRPr="00C55E15" w:rsidRDefault="006421EF" w:rsidP="003A2FCA">
            <w:pPr>
              <w:pStyle w:val="TableHeadings"/>
              <w:rPr>
                <w:rFonts w:ascii="Calibri" w:hAnsi="Calibri" w:cs="Calibri"/>
              </w:rPr>
            </w:pPr>
            <w:r w:rsidRPr="00C55E15">
              <w:rPr>
                <w:rFonts w:ascii="Calibri" w:hAnsi="Calibri" w:cs="Calibri"/>
              </w:rPr>
              <w:t>Parameter</w:t>
            </w:r>
            <w:r w:rsidR="00DF3D8C" w:rsidRPr="00C55E15">
              <w:rPr>
                <w:rFonts w:ascii="Calibri" w:hAnsi="Calibri" w:cs="Calibri"/>
              </w:rPr>
              <w:t xml:space="preserve"> - Method</w:t>
            </w:r>
          </w:p>
        </w:tc>
        <w:tc>
          <w:tcPr>
            <w:tcW w:w="1291" w:type="pct"/>
            <w:shd w:val="clear" w:color="auto" w:fill="D9D9D9" w:themeFill="background1" w:themeFillShade="D9"/>
            <w:vAlign w:val="center"/>
          </w:tcPr>
          <w:p w14:paraId="4A99BD4D" w14:textId="77777777" w:rsidR="006421EF" w:rsidRPr="00C55E15" w:rsidRDefault="006421EF" w:rsidP="003A2FCA">
            <w:pPr>
              <w:pStyle w:val="TableHeadings"/>
              <w:rPr>
                <w:rFonts w:ascii="Calibri" w:hAnsi="Calibri" w:cs="Calibri"/>
              </w:rPr>
            </w:pPr>
            <w:r w:rsidRPr="00C55E15">
              <w:rPr>
                <w:rFonts w:ascii="Calibri" w:hAnsi="Calibri" w:cs="Calibri"/>
              </w:rPr>
              <w:t>Accuracy Checks</w:t>
            </w:r>
          </w:p>
        </w:tc>
        <w:tc>
          <w:tcPr>
            <w:tcW w:w="1304" w:type="pct"/>
            <w:shd w:val="clear" w:color="auto" w:fill="D9D9D9" w:themeFill="background1" w:themeFillShade="D9"/>
            <w:vAlign w:val="center"/>
          </w:tcPr>
          <w:p w14:paraId="07000240" w14:textId="77777777" w:rsidR="006421EF" w:rsidRPr="00C55E15" w:rsidRDefault="006421EF" w:rsidP="003A2FCA">
            <w:pPr>
              <w:pStyle w:val="TableHeadings"/>
              <w:rPr>
                <w:rFonts w:ascii="Calibri" w:hAnsi="Calibri" w:cs="Calibri"/>
              </w:rPr>
            </w:pPr>
            <w:r w:rsidRPr="00C55E15">
              <w:rPr>
                <w:rFonts w:ascii="Calibri" w:hAnsi="Calibri" w:cs="Calibri"/>
              </w:rPr>
              <w:t>Precision Checks</w:t>
            </w:r>
          </w:p>
        </w:tc>
        <w:tc>
          <w:tcPr>
            <w:tcW w:w="1284" w:type="pct"/>
            <w:shd w:val="clear" w:color="auto" w:fill="D9D9D9" w:themeFill="background1" w:themeFillShade="D9"/>
            <w:vAlign w:val="center"/>
          </w:tcPr>
          <w:p w14:paraId="40BBD99A" w14:textId="793F14E4" w:rsidR="006421EF" w:rsidRPr="00C55E15" w:rsidRDefault="006421EF" w:rsidP="003A2FCA">
            <w:pPr>
              <w:pStyle w:val="TableHeadings"/>
              <w:rPr>
                <w:rFonts w:ascii="Calibri" w:hAnsi="Calibri" w:cs="Calibri"/>
              </w:rPr>
            </w:pPr>
            <w:r w:rsidRPr="00C55E15">
              <w:rPr>
                <w:rFonts w:ascii="Calibri" w:hAnsi="Calibri" w:cs="Calibri"/>
              </w:rPr>
              <w:t>% Field QC Samples</w:t>
            </w:r>
          </w:p>
        </w:tc>
      </w:tr>
      <w:tr w:rsidR="006421EF" w:rsidRPr="00C55E15" w14:paraId="7CB94E03" w14:textId="77777777" w:rsidTr="000537CC">
        <w:tc>
          <w:tcPr>
            <w:tcW w:w="1120" w:type="pct"/>
          </w:tcPr>
          <w:p w14:paraId="1CAE1D47" w14:textId="2B530597" w:rsidR="020EFAA8" w:rsidRPr="00C55E15" w:rsidRDefault="706AD373" w:rsidP="519BA1FE">
            <w:pPr>
              <w:pStyle w:val="TableText"/>
              <w:rPr>
                <w:rFonts w:eastAsia="Courier New" w:cs="Calibri"/>
                <w:szCs w:val="22"/>
                <w:highlight w:val="green"/>
              </w:rPr>
            </w:pPr>
            <w:r w:rsidRPr="00C55E15">
              <w:rPr>
                <w:rFonts w:eastAsia="Courier New" w:cs="Calibri"/>
                <w:szCs w:val="22"/>
                <w:highlight w:val="green"/>
              </w:rPr>
              <w:t xml:space="preserve">+++FOR parameter IN </w:t>
            </w:r>
            <w:proofErr w:type="spellStart"/>
            <w:proofErr w:type="gramStart"/>
            <w:r w:rsidRPr="00C55E15">
              <w:rPr>
                <w:rFonts w:eastAsia="Courier New" w:cs="Calibri"/>
                <w:szCs w:val="22"/>
                <w:highlight w:val="green"/>
              </w:rPr>
              <w:t>parameters.filter</w:t>
            </w:r>
            <w:proofErr w:type="spellEnd"/>
            <w:proofErr w:type="gramEnd"/>
            <w:r w:rsidRPr="00C55E15">
              <w:rPr>
                <w:rFonts w:eastAsia="Courier New" w:cs="Calibri"/>
                <w:szCs w:val="22"/>
                <w:highlight w:val="green"/>
              </w:rPr>
              <w:t xml:space="preserve">((param) =&gt; </w:t>
            </w:r>
            <w:proofErr w:type="spellStart"/>
            <w:r w:rsidRPr="00C55E15">
              <w:rPr>
                <w:rFonts w:eastAsia="Courier New" w:cs="Calibri"/>
                <w:szCs w:val="22"/>
                <w:highlight w:val="green"/>
              </w:rPr>
              <w:t>param.monitoringCategory</w:t>
            </w:r>
            <w:proofErr w:type="spellEnd"/>
            <w:r w:rsidRPr="00C55E15">
              <w:rPr>
                <w:rFonts w:eastAsia="Courier New" w:cs="Calibri"/>
                <w:szCs w:val="22"/>
                <w:highlight w:val="green"/>
              </w:rPr>
              <w:t xml:space="preserve"> === 'Freshwater Water Quality') +++</w:t>
            </w:r>
          </w:p>
        </w:tc>
        <w:tc>
          <w:tcPr>
            <w:tcW w:w="1291" w:type="pct"/>
          </w:tcPr>
          <w:p w14:paraId="3C59E813" w14:textId="19C62687" w:rsidR="006421EF" w:rsidRPr="00C55E15" w:rsidRDefault="006421EF" w:rsidP="020EFAA8">
            <w:pPr>
              <w:pStyle w:val="TableText"/>
              <w:rPr>
                <w:rFonts w:cs="Calibri"/>
                <w:color w:val="7030A0"/>
                <w:szCs w:val="22"/>
                <w:highlight w:val="yellow"/>
              </w:rPr>
            </w:pPr>
          </w:p>
        </w:tc>
        <w:tc>
          <w:tcPr>
            <w:tcW w:w="1304" w:type="pct"/>
          </w:tcPr>
          <w:p w14:paraId="6028EFCD" w14:textId="21CDA993" w:rsidR="006421EF" w:rsidRPr="00C55E15" w:rsidRDefault="006421EF" w:rsidP="020EFAA8">
            <w:pPr>
              <w:pStyle w:val="TableText"/>
              <w:rPr>
                <w:rFonts w:cs="Calibri"/>
                <w:color w:val="7030A0"/>
                <w:szCs w:val="22"/>
                <w:highlight w:val="yellow"/>
              </w:rPr>
            </w:pPr>
          </w:p>
        </w:tc>
        <w:tc>
          <w:tcPr>
            <w:tcW w:w="1284" w:type="pct"/>
          </w:tcPr>
          <w:p w14:paraId="1D846F94" w14:textId="0F3DBDBD" w:rsidR="006421EF" w:rsidRPr="00C55E15" w:rsidRDefault="006421EF" w:rsidP="020EFAA8">
            <w:pPr>
              <w:pStyle w:val="TableText"/>
              <w:jc w:val="center"/>
              <w:rPr>
                <w:rFonts w:cs="Calibri"/>
                <w:color w:val="7030A0"/>
                <w:szCs w:val="22"/>
                <w:highlight w:val="yellow"/>
              </w:rPr>
            </w:pPr>
          </w:p>
        </w:tc>
      </w:tr>
      <w:tr w:rsidR="006421EF" w:rsidRPr="00C55E15" w14:paraId="5501B660" w14:textId="77777777" w:rsidTr="000537CC">
        <w:tc>
          <w:tcPr>
            <w:tcW w:w="1120" w:type="pct"/>
          </w:tcPr>
          <w:p w14:paraId="627029E5" w14:textId="299880BB" w:rsidR="020EFAA8"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parameter.label</w:t>
            </w:r>
            <w:proofErr w:type="spellEnd"/>
            <w:proofErr w:type="gramEnd"/>
            <w:r w:rsidRPr="00C55E15">
              <w:rPr>
                <w:rFonts w:eastAsia="Courier New" w:cs="Calibri"/>
                <w:szCs w:val="22"/>
                <w:highlight w:val="green"/>
              </w:rPr>
              <w:t>+++</w:t>
            </w:r>
          </w:p>
        </w:tc>
        <w:tc>
          <w:tcPr>
            <w:tcW w:w="1291" w:type="pct"/>
          </w:tcPr>
          <w:p w14:paraId="5C473661" w14:textId="4C6CD4D4" w:rsidR="006421EF" w:rsidRPr="00C55E15" w:rsidRDefault="706AD373" w:rsidP="706AD373">
            <w:pPr>
              <w:rPr>
                <w:rFonts w:eastAsia="Courier New" w:cs="Calibri"/>
                <w:highlight w:val="green"/>
              </w:rPr>
            </w:pPr>
            <w:r w:rsidRPr="00C55E15">
              <w:rPr>
                <w:rFonts w:eastAsia="Courier New" w:cs="Calibri"/>
                <w:highlight w:val="green"/>
              </w:rPr>
              <w:t>+++</w:t>
            </w:r>
            <w:r w:rsidRPr="00C55E15">
              <w:rPr>
                <w:rFonts w:eastAsia="Courier New" w:cs="Calibri"/>
                <w:b/>
                <w:bCs/>
                <w:highlight w:val="green"/>
              </w:rPr>
              <w:t xml:space="preserve"> INS $</w:t>
            </w:r>
            <w:proofErr w:type="spellStart"/>
            <w:proofErr w:type="gramStart"/>
            <w:r w:rsidRPr="00C55E15">
              <w:rPr>
                <w:rFonts w:eastAsia="Courier New" w:cs="Calibri"/>
                <w:highlight w:val="green"/>
              </w:rPr>
              <w:t>parameter.accuracyChecks</w:t>
            </w:r>
            <w:proofErr w:type="spellEnd"/>
            <w:proofErr w:type="gramEnd"/>
            <w:r w:rsidRPr="00C55E15">
              <w:rPr>
                <w:rFonts w:eastAsia="Courier New" w:cs="Calibri"/>
                <w:highlight w:val="green"/>
              </w:rPr>
              <w:t>+++</w:t>
            </w:r>
          </w:p>
        </w:tc>
        <w:tc>
          <w:tcPr>
            <w:tcW w:w="1304" w:type="pct"/>
          </w:tcPr>
          <w:p w14:paraId="32FE01E7" w14:textId="0EB515CE"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parameter.precisionChecks</w:t>
            </w:r>
            <w:proofErr w:type="spellEnd"/>
            <w:proofErr w:type="gramEnd"/>
            <w:r w:rsidRPr="00C55E15">
              <w:rPr>
                <w:rFonts w:eastAsia="Courier New" w:cs="Calibri"/>
                <w:szCs w:val="22"/>
                <w:highlight w:val="green"/>
              </w:rPr>
              <w:t>+++</w:t>
            </w:r>
          </w:p>
        </w:tc>
        <w:tc>
          <w:tcPr>
            <w:tcW w:w="1284" w:type="pct"/>
          </w:tcPr>
          <w:p w14:paraId="559BCC84" w14:textId="442568BD" w:rsidR="006421EF" w:rsidRPr="00C55E15" w:rsidRDefault="706AD373" w:rsidP="706AD373">
            <w:pPr>
              <w:pStyle w:val="TableText"/>
              <w:rPr>
                <w:rFonts w:eastAsia="Courier New" w:cs="Calibri"/>
                <w:szCs w:val="22"/>
                <w:highlight w:val="green"/>
              </w:rPr>
            </w:pPr>
            <w:r w:rsidRPr="00C55E15">
              <w:rPr>
                <w:rFonts w:eastAsia="Courier New" w:cs="Calibri"/>
                <w:szCs w:val="22"/>
                <w:highlight w:val="green"/>
              </w:rPr>
              <w:t>+++</w:t>
            </w:r>
            <w:r w:rsidRPr="00C55E15">
              <w:rPr>
                <w:rFonts w:eastAsia="Courier New" w:cs="Calibri"/>
                <w:b/>
                <w:bCs/>
                <w:szCs w:val="22"/>
                <w:highlight w:val="green"/>
              </w:rPr>
              <w:t xml:space="preserve"> INS $</w:t>
            </w:r>
            <w:proofErr w:type="spellStart"/>
            <w:proofErr w:type="gramStart"/>
            <w:r w:rsidRPr="00C55E15">
              <w:rPr>
                <w:rFonts w:eastAsia="Courier New" w:cs="Calibri"/>
                <w:szCs w:val="22"/>
                <w:highlight w:val="green"/>
              </w:rPr>
              <w:t>parameter.percentFieldQC</w:t>
            </w:r>
            <w:proofErr w:type="spellEnd"/>
            <w:proofErr w:type="gramEnd"/>
            <w:r w:rsidRPr="00C55E15">
              <w:rPr>
                <w:rFonts w:eastAsia="Courier New" w:cs="Calibri"/>
                <w:szCs w:val="22"/>
                <w:highlight w:val="green"/>
              </w:rPr>
              <w:t>+++</w:t>
            </w:r>
          </w:p>
        </w:tc>
      </w:tr>
      <w:tr w:rsidR="006421EF" w:rsidRPr="00C55E15" w14:paraId="28A431C8" w14:textId="77777777" w:rsidTr="000537CC">
        <w:tc>
          <w:tcPr>
            <w:tcW w:w="1120" w:type="pct"/>
          </w:tcPr>
          <w:p w14:paraId="55AAFDA7" w14:textId="77777777" w:rsidR="020EFAA8" w:rsidRPr="00C55E15" w:rsidRDefault="020EFAA8" w:rsidP="020EFAA8">
            <w:pPr>
              <w:rPr>
                <w:rFonts w:eastAsia="Courier New" w:cs="Calibri"/>
                <w:highlight w:val="green"/>
              </w:rPr>
            </w:pPr>
            <w:r w:rsidRPr="00C55E15">
              <w:rPr>
                <w:rFonts w:eastAsia="Courier New" w:cs="Calibri"/>
                <w:highlight w:val="green"/>
              </w:rPr>
              <w:t>+++END-FOR parameter +++</w:t>
            </w:r>
          </w:p>
        </w:tc>
        <w:tc>
          <w:tcPr>
            <w:tcW w:w="1291" w:type="pct"/>
          </w:tcPr>
          <w:p w14:paraId="074A847F" w14:textId="26EE821F" w:rsidR="006421EF" w:rsidRPr="00C55E15" w:rsidRDefault="006421EF" w:rsidP="020EFAA8">
            <w:pPr>
              <w:pStyle w:val="TableText"/>
              <w:rPr>
                <w:rFonts w:cs="Calibri"/>
                <w:color w:val="7030A0"/>
                <w:szCs w:val="22"/>
                <w:highlight w:val="yellow"/>
              </w:rPr>
            </w:pPr>
          </w:p>
        </w:tc>
        <w:tc>
          <w:tcPr>
            <w:tcW w:w="1304" w:type="pct"/>
          </w:tcPr>
          <w:p w14:paraId="50C9A4E6" w14:textId="494D30D8" w:rsidR="006421EF" w:rsidRPr="00C55E15" w:rsidRDefault="006421EF" w:rsidP="020EFAA8">
            <w:pPr>
              <w:pStyle w:val="TableText"/>
              <w:rPr>
                <w:rFonts w:cs="Calibri"/>
                <w:color w:val="7030A0"/>
                <w:szCs w:val="22"/>
                <w:highlight w:val="yellow"/>
              </w:rPr>
            </w:pPr>
          </w:p>
        </w:tc>
        <w:tc>
          <w:tcPr>
            <w:tcW w:w="1284" w:type="pct"/>
          </w:tcPr>
          <w:p w14:paraId="62C7DE33" w14:textId="207C9642" w:rsidR="006421EF" w:rsidRPr="00C55E15" w:rsidRDefault="006421EF" w:rsidP="020EFAA8">
            <w:pPr>
              <w:pStyle w:val="TableText"/>
              <w:jc w:val="center"/>
              <w:rPr>
                <w:rFonts w:cs="Calibri"/>
                <w:color w:val="7030A0"/>
                <w:szCs w:val="22"/>
                <w:highlight w:val="yellow"/>
              </w:rPr>
            </w:pPr>
          </w:p>
        </w:tc>
      </w:tr>
    </w:tbl>
    <w:p w14:paraId="1763D9D6" w14:textId="77777777" w:rsidR="000537CC" w:rsidRPr="000537CC" w:rsidRDefault="000537CC" w:rsidP="000537CC"/>
    <w:p w14:paraId="5245AEFD" w14:textId="4FB08F06" w:rsidR="00FE794D" w:rsidRPr="00E95573" w:rsidRDefault="00EA41D1" w:rsidP="00EA41D1">
      <w:pPr>
        <w:pStyle w:val="TableTitle"/>
      </w:pPr>
      <w:bookmarkStart w:id="98" w:name="_Toc24070771"/>
      <w:r>
        <w:t>Table</w:t>
      </w:r>
      <w:r w:rsidR="000537CC">
        <w:t xml:space="preserve"> B5.</w:t>
      </w:r>
      <w:r w:rsidR="00441CE9">
        <w:fldChar w:fldCharType="begin"/>
      </w:r>
      <w:r w:rsidR="00441CE9">
        <w:instrText xml:space="preserve"> SEQ Table \* ARABIC </w:instrText>
      </w:r>
      <w:r w:rsidR="00441CE9">
        <w:fldChar w:fldCharType="separate"/>
      </w:r>
      <w:r w:rsidR="000537CC">
        <w:rPr>
          <w:noProof/>
        </w:rPr>
        <w:t>2</w:t>
      </w:r>
      <w:r w:rsidR="00441CE9">
        <w:rPr>
          <w:noProof/>
        </w:rPr>
        <w:fldChar w:fldCharType="end"/>
      </w:r>
      <w:r w:rsidR="000537CC">
        <w:t xml:space="preserve">. </w:t>
      </w:r>
      <w:r w:rsidR="00FE794D" w:rsidRPr="00E95573">
        <w:t>Field Quality Control</w:t>
      </w:r>
      <w:r w:rsidR="008E74A1">
        <w:t xml:space="preserve"> </w:t>
      </w:r>
      <w:r w:rsidR="7F79C575">
        <w:t>(measured using sensors)</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C55E15" w14:paraId="335E5D1B" w14:textId="77777777" w:rsidTr="00015A5D">
        <w:trPr>
          <w:trHeight w:val="314"/>
          <w:tblHeader/>
        </w:trPr>
        <w:tc>
          <w:tcPr>
            <w:tcW w:w="1035" w:type="pct"/>
            <w:shd w:val="clear" w:color="auto" w:fill="D9D9D9" w:themeFill="background1" w:themeFillShade="D9"/>
          </w:tcPr>
          <w:p w14:paraId="65767975" w14:textId="730CD85A" w:rsidR="006421EF" w:rsidRPr="00C55E15" w:rsidRDefault="006421EF" w:rsidP="00FE625A">
            <w:pPr>
              <w:pStyle w:val="TableHeadings"/>
              <w:rPr>
                <w:rFonts w:cstheme="minorHAnsi"/>
              </w:rPr>
            </w:pPr>
            <w:r w:rsidRPr="00C55E15">
              <w:rPr>
                <w:rFonts w:cstheme="minorHAnsi"/>
              </w:rPr>
              <w:t>Parameter</w:t>
            </w:r>
          </w:p>
        </w:tc>
        <w:tc>
          <w:tcPr>
            <w:tcW w:w="1035" w:type="pct"/>
            <w:shd w:val="clear" w:color="auto" w:fill="D9D9D9" w:themeFill="background1" w:themeFillShade="D9"/>
            <w:vAlign w:val="center"/>
          </w:tcPr>
          <w:p w14:paraId="5656FCAC" w14:textId="098F9C93" w:rsidR="006421EF" w:rsidRPr="007C45E3" w:rsidRDefault="006421EF" w:rsidP="00FE625A">
            <w:pPr>
              <w:pStyle w:val="TableHeadings"/>
              <w:rPr>
                <w:rFonts w:cstheme="minorHAnsi"/>
              </w:rPr>
            </w:pPr>
            <w:r w:rsidRPr="007C45E3">
              <w:rPr>
                <w:rFonts w:cstheme="minorHAnsi"/>
              </w:rPr>
              <w:t>Check Description</w:t>
            </w:r>
          </w:p>
        </w:tc>
        <w:tc>
          <w:tcPr>
            <w:tcW w:w="952" w:type="pct"/>
            <w:shd w:val="clear" w:color="auto" w:fill="D9D9D9" w:themeFill="background1" w:themeFillShade="D9"/>
            <w:vAlign w:val="center"/>
          </w:tcPr>
          <w:p w14:paraId="62282760" w14:textId="77777777" w:rsidR="006421EF" w:rsidRPr="007C45E3" w:rsidRDefault="006421EF" w:rsidP="00FE625A">
            <w:pPr>
              <w:pStyle w:val="TableHeadings"/>
              <w:rPr>
                <w:rFonts w:cstheme="minorHAnsi"/>
              </w:rPr>
            </w:pPr>
            <w:r w:rsidRPr="007C45E3">
              <w:rPr>
                <w:rFonts w:cstheme="minorHAnsi"/>
              </w:rPr>
              <w:t>Frequency</w:t>
            </w:r>
          </w:p>
        </w:tc>
        <w:tc>
          <w:tcPr>
            <w:tcW w:w="1009" w:type="pct"/>
            <w:shd w:val="clear" w:color="auto" w:fill="D9D9D9" w:themeFill="background1" w:themeFillShade="D9"/>
            <w:vAlign w:val="center"/>
          </w:tcPr>
          <w:p w14:paraId="397B865C" w14:textId="77777777" w:rsidR="006421EF" w:rsidRPr="007C45E3" w:rsidRDefault="006421EF" w:rsidP="00FE625A">
            <w:pPr>
              <w:pStyle w:val="TableHeadings"/>
              <w:rPr>
                <w:rFonts w:cstheme="minorHAnsi"/>
              </w:rPr>
            </w:pPr>
            <w:r w:rsidRPr="007C45E3">
              <w:rPr>
                <w:rFonts w:cstheme="minorHAnsi"/>
              </w:rPr>
              <w:t>Acceptance Criteria</w:t>
            </w:r>
          </w:p>
        </w:tc>
        <w:tc>
          <w:tcPr>
            <w:tcW w:w="969" w:type="pct"/>
            <w:shd w:val="clear" w:color="auto" w:fill="D9D9D9" w:themeFill="background1" w:themeFillShade="D9"/>
            <w:vAlign w:val="center"/>
          </w:tcPr>
          <w:p w14:paraId="365343D7" w14:textId="1FB58838" w:rsidR="006421EF" w:rsidRPr="00C55E15" w:rsidRDefault="006421EF" w:rsidP="00FE625A">
            <w:pPr>
              <w:pStyle w:val="TableHeadings"/>
              <w:rPr>
                <w:rFonts w:cstheme="minorHAnsi"/>
              </w:rPr>
            </w:pPr>
            <w:r w:rsidRPr="00C55E15">
              <w:rPr>
                <w:rFonts w:cstheme="minorHAnsi"/>
              </w:rPr>
              <w:t>Corrective Actions</w:t>
            </w:r>
          </w:p>
        </w:tc>
      </w:tr>
      <w:tr w:rsidR="00AE2986" w:rsidRPr="00C55E15" w14:paraId="583389D3" w14:textId="77777777" w:rsidTr="706AD373">
        <w:trPr>
          <w:trHeight w:val="448"/>
        </w:trPr>
        <w:tc>
          <w:tcPr>
            <w:tcW w:w="1035" w:type="pct"/>
          </w:tcPr>
          <w:p w14:paraId="64D5056B" w14:textId="20563D3F" w:rsidR="00AE2986" w:rsidRPr="00C55E15" w:rsidRDefault="706AD373" w:rsidP="519BA1FE">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 xml:space="preserve">+++FOR parameter IN </w:t>
            </w:r>
            <w:proofErr w:type="spellStart"/>
            <w:proofErr w:type="gramStart"/>
            <w:r w:rsidRPr="00C55E15">
              <w:rPr>
                <w:rFonts w:asciiTheme="minorHAnsi" w:eastAsia="Courier New" w:hAnsiTheme="minorHAnsi" w:cstheme="minorHAnsi"/>
                <w:szCs w:val="22"/>
                <w:highlight w:val="green"/>
              </w:rPr>
              <w:t>parameters.filter</w:t>
            </w:r>
            <w:proofErr w:type="spellEnd"/>
            <w:proofErr w:type="gramEnd"/>
            <w:r w:rsidRPr="00C55E15">
              <w:rPr>
                <w:rFonts w:asciiTheme="minorHAnsi" w:eastAsia="Courier New" w:hAnsiTheme="minorHAnsi" w:cstheme="minorHAnsi"/>
                <w:szCs w:val="22"/>
                <w:highlight w:val="green"/>
              </w:rPr>
              <w:t xml:space="preserve">((param) =&gt; </w:t>
            </w:r>
            <w:proofErr w:type="spellStart"/>
            <w:r w:rsidRPr="00C55E15">
              <w:rPr>
                <w:rFonts w:asciiTheme="minorHAnsi" w:eastAsia="Courier New" w:hAnsiTheme="minorHAnsi" w:cstheme="minorHAnsi"/>
                <w:szCs w:val="22"/>
                <w:highlight w:val="green"/>
              </w:rPr>
              <w:t>param.monitoringCategory</w:t>
            </w:r>
            <w:proofErr w:type="spellEnd"/>
            <w:r w:rsidRPr="00C55E15">
              <w:rPr>
                <w:rFonts w:asciiTheme="minorHAnsi" w:eastAsia="Courier New" w:hAnsiTheme="minorHAnsi" w:cstheme="minorHAnsi"/>
                <w:szCs w:val="22"/>
                <w:highlight w:val="green"/>
              </w:rPr>
              <w:t xml:space="preserve"> === 'Freshwater Water Quality' </w:t>
            </w:r>
            <w:r w:rsidR="008F3895" w:rsidRPr="008F3895">
              <w:rPr>
                <w:rFonts w:asciiTheme="minorHAnsi" w:eastAsia="Courier New" w:hAnsiTheme="minorHAnsi" w:cstheme="minorHAnsi"/>
                <w:szCs w:val="22"/>
                <w:highlight w:val="green"/>
              </w:rPr>
              <w:t xml:space="preserve">&amp;&amp; </w:t>
            </w:r>
            <w:proofErr w:type="spellStart"/>
            <w:r w:rsidR="008F3895" w:rsidRPr="008F3895">
              <w:rPr>
                <w:rFonts w:asciiTheme="minorHAnsi" w:eastAsia="Courier New" w:hAnsiTheme="minorHAnsi" w:cstheme="minorHAnsi"/>
                <w:szCs w:val="22"/>
                <w:highlight w:val="green"/>
              </w:rPr>
              <w:t>param.method.includes</w:t>
            </w:r>
            <w:proofErr w:type="spellEnd"/>
            <w:r w:rsidR="008F3895" w:rsidRPr="008F3895">
              <w:rPr>
                <w:rFonts w:asciiTheme="minorHAnsi" w:eastAsia="Courier New" w:hAnsiTheme="minorHAnsi" w:cstheme="minorHAnsi"/>
                <w:szCs w:val="22"/>
                <w:highlight w:val="green"/>
              </w:rPr>
              <w:t>('meter')</w:t>
            </w:r>
            <w:r w:rsidR="00954633">
              <w:rPr>
                <w:rFonts w:asciiTheme="minorHAnsi" w:eastAsia="Courier New" w:hAnsiTheme="minorHAnsi" w:cstheme="minorHAnsi"/>
                <w:szCs w:val="22"/>
                <w:highlight w:val="green"/>
              </w:rPr>
              <w:t>)</w:t>
            </w:r>
            <w:r w:rsidRPr="008F3895">
              <w:rPr>
                <w:rFonts w:asciiTheme="minorHAnsi" w:eastAsia="Courier New" w:hAnsiTheme="minorHAnsi" w:cstheme="minorHAnsi"/>
                <w:szCs w:val="22"/>
                <w:highlight w:val="green"/>
              </w:rPr>
              <w:t>+++</w:t>
            </w:r>
          </w:p>
        </w:tc>
        <w:tc>
          <w:tcPr>
            <w:tcW w:w="1035" w:type="pct"/>
          </w:tcPr>
          <w:p w14:paraId="4626B205" w14:textId="1323CD8C" w:rsidR="00AE2986" w:rsidRPr="00C55E15" w:rsidRDefault="00AE2986" w:rsidP="00AE2986">
            <w:pPr>
              <w:pStyle w:val="TableText"/>
              <w:rPr>
                <w:rFonts w:asciiTheme="minorHAnsi" w:hAnsiTheme="minorHAnsi" w:cstheme="minorHAnsi"/>
                <w:szCs w:val="22"/>
              </w:rPr>
            </w:pPr>
          </w:p>
        </w:tc>
        <w:tc>
          <w:tcPr>
            <w:tcW w:w="952" w:type="pct"/>
          </w:tcPr>
          <w:p w14:paraId="55884228" w14:textId="4E2C436F" w:rsidR="00AE2986" w:rsidRPr="00C55E15" w:rsidRDefault="00AE2986" w:rsidP="00AE2986">
            <w:pPr>
              <w:pStyle w:val="TableText"/>
              <w:rPr>
                <w:rFonts w:asciiTheme="minorHAnsi" w:hAnsiTheme="minorHAnsi" w:cstheme="minorHAnsi"/>
                <w:szCs w:val="22"/>
              </w:rPr>
            </w:pPr>
          </w:p>
        </w:tc>
        <w:tc>
          <w:tcPr>
            <w:tcW w:w="1009" w:type="pct"/>
          </w:tcPr>
          <w:p w14:paraId="675ED84A" w14:textId="4D624635" w:rsidR="00AE2986" w:rsidRPr="00C55E15" w:rsidRDefault="00AE2986" w:rsidP="00AE2986">
            <w:pPr>
              <w:pStyle w:val="TableText"/>
              <w:rPr>
                <w:rFonts w:asciiTheme="minorHAnsi" w:hAnsiTheme="minorHAnsi" w:cstheme="minorHAnsi"/>
                <w:szCs w:val="22"/>
              </w:rPr>
            </w:pPr>
          </w:p>
        </w:tc>
        <w:tc>
          <w:tcPr>
            <w:tcW w:w="969" w:type="pct"/>
          </w:tcPr>
          <w:p w14:paraId="3C9C6DF8" w14:textId="6D39619A" w:rsidR="00AE2986" w:rsidRPr="00C55E15" w:rsidRDefault="00AE2986" w:rsidP="00AE2986">
            <w:pPr>
              <w:pStyle w:val="TableText"/>
              <w:rPr>
                <w:rFonts w:asciiTheme="minorHAnsi" w:hAnsiTheme="minorHAnsi" w:cstheme="minorHAnsi"/>
                <w:szCs w:val="22"/>
              </w:rPr>
            </w:pPr>
          </w:p>
        </w:tc>
      </w:tr>
      <w:tr w:rsidR="00AE2986" w:rsidRPr="00C55E15" w14:paraId="27F91D20" w14:textId="77777777" w:rsidTr="706AD373">
        <w:trPr>
          <w:trHeight w:val="293"/>
        </w:trPr>
        <w:tc>
          <w:tcPr>
            <w:tcW w:w="1035" w:type="pct"/>
          </w:tcPr>
          <w:p w14:paraId="69D376E6" w14:textId="6DD379A0"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proofErr w:type="spellStart"/>
            <w:proofErr w:type="gramStart"/>
            <w:r w:rsidRPr="00C55E15">
              <w:rPr>
                <w:rFonts w:asciiTheme="minorHAnsi" w:eastAsia="Courier New" w:hAnsiTheme="minorHAnsi" w:cstheme="minorHAnsi"/>
                <w:szCs w:val="22"/>
                <w:highlight w:val="green"/>
              </w:rPr>
              <w:t>parameter.parameter</w:t>
            </w:r>
            <w:proofErr w:type="spellEnd"/>
            <w:proofErr w:type="gramEnd"/>
            <w:r w:rsidRPr="00C55E15">
              <w:rPr>
                <w:rFonts w:asciiTheme="minorHAnsi" w:eastAsia="Courier New" w:hAnsiTheme="minorHAnsi" w:cstheme="minorHAnsi"/>
                <w:szCs w:val="22"/>
                <w:highlight w:val="green"/>
              </w:rPr>
              <w:t>+++</w:t>
            </w:r>
          </w:p>
        </w:tc>
        <w:tc>
          <w:tcPr>
            <w:tcW w:w="1035" w:type="pct"/>
          </w:tcPr>
          <w:p w14:paraId="4C3B4F79" w14:textId="11AF0B53" w:rsidR="00AE2986" w:rsidRPr="00C55E15" w:rsidRDefault="008F3895"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proofErr w:type="spellStart"/>
            <w:proofErr w:type="gramStart"/>
            <w:r w:rsidRPr="00C55E15">
              <w:rPr>
                <w:rFonts w:asciiTheme="minorHAnsi" w:eastAsia="Courier New" w:hAnsiTheme="minorHAnsi" w:cstheme="minorHAnsi"/>
                <w:szCs w:val="22"/>
                <w:highlight w:val="green"/>
              </w:rPr>
              <w:t>parameter.</w:t>
            </w:r>
            <w:r>
              <w:rPr>
                <w:rFonts w:asciiTheme="minorHAnsi" w:eastAsia="Courier New" w:hAnsiTheme="minorHAnsi" w:cstheme="minorHAnsi"/>
                <w:szCs w:val="22"/>
                <w:highlight w:val="green"/>
              </w:rPr>
              <w:t>checkDescription</w:t>
            </w:r>
            <w:proofErr w:type="spellEnd"/>
            <w:proofErr w:type="gramEnd"/>
            <w:r w:rsidRPr="00C55E15">
              <w:rPr>
                <w:rFonts w:asciiTheme="minorHAnsi" w:eastAsia="Courier New" w:hAnsiTheme="minorHAnsi" w:cstheme="minorHAnsi"/>
                <w:szCs w:val="22"/>
                <w:highlight w:val="green"/>
              </w:rPr>
              <w:t>+++</w:t>
            </w:r>
          </w:p>
        </w:tc>
        <w:tc>
          <w:tcPr>
            <w:tcW w:w="952" w:type="pct"/>
          </w:tcPr>
          <w:p w14:paraId="1A64BD69" w14:textId="7FA5B805" w:rsidR="00AE2986" w:rsidRPr="00C55E15" w:rsidRDefault="706AD373" w:rsidP="706AD373">
            <w:pPr>
              <w:pStyle w:val="TableText"/>
              <w:rPr>
                <w:rFonts w:asciiTheme="minorHAnsi" w:eastAsia="Courier New" w:hAnsiTheme="minorHAnsi" w:cstheme="minorHAnsi"/>
                <w:szCs w:val="22"/>
                <w:highlight w:val="green"/>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proofErr w:type="spellStart"/>
            <w:proofErr w:type="gramStart"/>
            <w:r w:rsidRPr="00C55E15">
              <w:rPr>
                <w:rFonts w:asciiTheme="minorHAnsi" w:eastAsia="Courier New" w:hAnsiTheme="minorHAnsi" w:cstheme="minorHAnsi"/>
                <w:szCs w:val="22"/>
                <w:highlight w:val="green"/>
              </w:rPr>
              <w:t>parameter.frequency</w:t>
            </w:r>
            <w:proofErr w:type="spellEnd"/>
            <w:proofErr w:type="gramEnd"/>
            <w:r w:rsidRPr="00C55E15">
              <w:rPr>
                <w:rFonts w:asciiTheme="minorHAnsi" w:eastAsia="Courier New" w:hAnsiTheme="minorHAnsi" w:cstheme="minorHAnsi"/>
                <w:szCs w:val="22"/>
                <w:highlight w:val="green"/>
              </w:rPr>
              <w:t>+++</w:t>
            </w:r>
          </w:p>
        </w:tc>
        <w:tc>
          <w:tcPr>
            <w:tcW w:w="1009" w:type="pct"/>
          </w:tcPr>
          <w:p w14:paraId="25C32091" w14:textId="4BA9739A" w:rsidR="00AE2986" w:rsidRPr="00C55E15" w:rsidRDefault="008F3895"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w:t>
            </w:r>
            <w:r w:rsidRPr="00C55E15">
              <w:rPr>
                <w:rFonts w:asciiTheme="minorHAnsi" w:eastAsia="Courier New" w:hAnsiTheme="minorHAnsi" w:cstheme="minorHAnsi"/>
                <w:b/>
                <w:bCs/>
                <w:szCs w:val="22"/>
                <w:highlight w:val="green"/>
              </w:rPr>
              <w:t xml:space="preserve"> INS $</w:t>
            </w:r>
            <w:proofErr w:type="spellStart"/>
            <w:proofErr w:type="gramStart"/>
            <w:r w:rsidRPr="00C55E15">
              <w:rPr>
                <w:rFonts w:asciiTheme="minorHAnsi" w:eastAsia="Courier New" w:hAnsiTheme="minorHAnsi" w:cstheme="minorHAnsi"/>
                <w:szCs w:val="22"/>
                <w:highlight w:val="green"/>
              </w:rPr>
              <w:t>parameter.</w:t>
            </w:r>
            <w:r>
              <w:rPr>
                <w:rFonts w:asciiTheme="minorHAnsi" w:eastAsia="Courier New" w:hAnsiTheme="minorHAnsi" w:cstheme="minorHAnsi"/>
                <w:szCs w:val="22"/>
                <w:highlight w:val="green"/>
              </w:rPr>
              <w:t>acceptanceCriteria</w:t>
            </w:r>
            <w:proofErr w:type="spellEnd"/>
            <w:proofErr w:type="gramEnd"/>
            <w:r w:rsidRPr="00C55E15">
              <w:rPr>
                <w:rFonts w:asciiTheme="minorHAnsi" w:eastAsia="Courier New" w:hAnsiTheme="minorHAnsi" w:cstheme="minorHAnsi"/>
                <w:szCs w:val="22"/>
                <w:highlight w:val="green"/>
              </w:rPr>
              <w:t>+++</w:t>
            </w:r>
          </w:p>
        </w:tc>
        <w:tc>
          <w:tcPr>
            <w:tcW w:w="969" w:type="pct"/>
          </w:tcPr>
          <w:p w14:paraId="49C50FBA" w14:textId="29456F12" w:rsidR="00AE2986" w:rsidRPr="00C55E15" w:rsidRDefault="706AD373" w:rsidP="706AD373">
            <w:pPr>
              <w:rPr>
                <w:rFonts w:asciiTheme="minorHAnsi" w:eastAsia="Courier New" w:hAnsiTheme="minorHAnsi" w:cstheme="minorHAnsi"/>
                <w:highlight w:val="green"/>
              </w:rPr>
            </w:pPr>
            <w:r w:rsidRPr="00C55E15">
              <w:rPr>
                <w:rFonts w:asciiTheme="minorHAnsi" w:eastAsia="Courier New" w:hAnsiTheme="minorHAnsi" w:cstheme="minorHAnsi"/>
                <w:highlight w:val="green"/>
              </w:rPr>
              <w:t>+++</w:t>
            </w:r>
            <w:r w:rsidRPr="00C55E15">
              <w:rPr>
                <w:rFonts w:asciiTheme="minorHAnsi" w:eastAsia="Courier New" w:hAnsiTheme="minorHAnsi" w:cstheme="minorHAnsi"/>
                <w:b/>
                <w:bCs/>
                <w:highlight w:val="green"/>
              </w:rPr>
              <w:t xml:space="preserve"> INS $</w:t>
            </w:r>
            <w:proofErr w:type="spellStart"/>
            <w:proofErr w:type="gramStart"/>
            <w:r w:rsidRPr="00C55E15">
              <w:rPr>
                <w:rFonts w:asciiTheme="minorHAnsi" w:eastAsia="Courier New" w:hAnsiTheme="minorHAnsi" w:cstheme="minorHAnsi"/>
                <w:highlight w:val="green"/>
              </w:rPr>
              <w:t>parameter.correctiveAction</w:t>
            </w:r>
            <w:proofErr w:type="spellEnd"/>
            <w:proofErr w:type="gramEnd"/>
            <w:r w:rsidRPr="00C55E15">
              <w:rPr>
                <w:rFonts w:asciiTheme="minorHAnsi" w:eastAsia="Courier New" w:hAnsiTheme="minorHAnsi" w:cstheme="minorHAnsi"/>
                <w:highlight w:val="green"/>
              </w:rPr>
              <w:t>+++</w:t>
            </w:r>
          </w:p>
        </w:tc>
      </w:tr>
      <w:tr w:rsidR="00AE2986" w:rsidRPr="00C55E15" w14:paraId="31418EFE" w14:textId="77777777" w:rsidTr="706AD373">
        <w:trPr>
          <w:trHeight w:val="757"/>
        </w:trPr>
        <w:tc>
          <w:tcPr>
            <w:tcW w:w="1035" w:type="pct"/>
          </w:tcPr>
          <w:p w14:paraId="42F90A86" w14:textId="053C7486" w:rsidR="00AE2986" w:rsidRPr="00C55E15" w:rsidRDefault="00AE2986" w:rsidP="00AE2986">
            <w:pPr>
              <w:pStyle w:val="TableText"/>
              <w:rPr>
                <w:rFonts w:asciiTheme="minorHAnsi" w:hAnsiTheme="minorHAnsi" w:cstheme="minorHAnsi"/>
                <w:szCs w:val="22"/>
              </w:rPr>
            </w:pPr>
            <w:r w:rsidRPr="00C55E15">
              <w:rPr>
                <w:rFonts w:asciiTheme="minorHAnsi" w:eastAsia="Courier New" w:hAnsiTheme="minorHAnsi" w:cstheme="minorHAnsi"/>
                <w:szCs w:val="22"/>
                <w:highlight w:val="green"/>
              </w:rPr>
              <w:t>+++END-FOR parameter +++</w:t>
            </w:r>
          </w:p>
        </w:tc>
        <w:tc>
          <w:tcPr>
            <w:tcW w:w="1035" w:type="pct"/>
          </w:tcPr>
          <w:p w14:paraId="1ADF2434" w14:textId="4D910B52" w:rsidR="00AE2986" w:rsidRPr="00C55E15" w:rsidRDefault="00AE2986" w:rsidP="00AE2986">
            <w:pPr>
              <w:pStyle w:val="TableText"/>
              <w:rPr>
                <w:rFonts w:asciiTheme="minorHAnsi" w:hAnsiTheme="minorHAnsi" w:cstheme="minorHAnsi"/>
                <w:szCs w:val="22"/>
              </w:rPr>
            </w:pPr>
          </w:p>
        </w:tc>
        <w:tc>
          <w:tcPr>
            <w:tcW w:w="952" w:type="pct"/>
          </w:tcPr>
          <w:p w14:paraId="7D7C8E9E" w14:textId="011A7157" w:rsidR="00AE2986" w:rsidRPr="00C55E15" w:rsidRDefault="00AE2986" w:rsidP="00AE2986">
            <w:pPr>
              <w:pStyle w:val="TableText"/>
              <w:rPr>
                <w:rFonts w:asciiTheme="minorHAnsi" w:hAnsiTheme="minorHAnsi" w:cstheme="minorHAnsi"/>
                <w:szCs w:val="22"/>
              </w:rPr>
            </w:pPr>
          </w:p>
        </w:tc>
        <w:tc>
          <w:tcPr>
            <w:tcW w:w="1009" w:type="pct"/>
          </w:tcPr>
          <w:p w14:paraId="2E78384A" w14:textId="22AAB19B" w:rsidR="00AE2986" w:rsidRPr="00C55E15" w:rsidRDefault="00AE2986" w:rsidP="00AE2986">
            <w:pPr>
              <w:pStyle w:val="TableText"/>
              <w:rPr>
                <w:rFonts w:asciiTheme="minorHAnsi" w:hAnsiTheme="minorHAnsi" w:cstheme="minorHAnsi"/>
                <w:szCs w:val="22"/>
              </w:rPr>
            </w:pPr>
          </w:p>
        </w:tc>
        <w:tc>
          <w:tcPr>
            <w:tcW w:w="969" w:type="pct"/>
          </w:tcPr>
          <w:p w14:paraId="0287DD4D" w14:textId="5F2FB0E7" w:rsidR="00AE2986" w:rsidRPr="00C55E15" w:rsidRDefault="00AE2986" w:rsidP="00AE2986">
            <w:pPr>
              <w:pStyle w:val="TableText"/>
              <w:rPr>
                <w:rFonts w:asciiTheme="minorHAnsi" w:hAnsiTheme="minorHAnsi" w:cstheme="minorHAnsi"/>
                <w:szCs w:val="22"/>
              </w:rPr>
            </w:pPr>
          </w:p>
        </w:tc>
      </w:tr>
    </w:tbl>
    <w:p w14:paraId="3463A6E1" w14:textId="3172D8A5" w:rsidR="00603943" w:rsidRPr="00A15055" w:rsidRDefault="00603943" w:rsidP="00603943">
      <w:pPr>
        <w:rPr>
          <w:rFonts w:eastAsia="Times New Roman" w:cs="Calibri"/>
        </w:rPr>
      </w:pPr>
      <w:r w:rsidRPr="00A15055">
        <w:rPr>
          <w:rFonts w:ascii="Courier New" w:hAnsi="Courier New" w:cs="Courier New"/>
          <w:sz w:val="24"/>
          <w:szCs w:val="24"/>
          <w:highlight w:val="green"/>
        </w:rPr>
        <w:t>+++IF determine('Freshwater Water Quality', '</w:t>
      </w:r>
      <w:proofErr w:type="spellStart"/>
      <w:r w:rsidRPr="00A15055">
        <w:rPr>
          <w:rFonts w:ascii="Courier New" w:hAnsi="Courier New" w:cs="Courier New"/>
          <w:sz w:val="24"/>
          <w:szCs w:val="24"/>
          <w:highlight w:val="green"/>
        </w:rPr>
        <w:t>Freshwater','</w:t>
      </w:r>
      <w:r w:rsidRPr="00A15055">
        <w:rPr>
          <w:rFonts w:ascii="Courier New" w:eastAsia="Times New Roman" w:hAnsi="Courier New" w:cs="Courier New"/>
          <w:sz w:val="24"/>
          <w:szCs w:val="24"/>
          <w:highlight w:val="green"/>
        </w:rPr>
        <w:t>Total</w:t>
      </w:r>
      <w:proofErr w:type="spellEnd"/>
      <w:r w:rsidRPr="00A15055">
        <w:rPr>
          <w:rFonts w:ascii="Courier New" w:eastAsia="Times New Roman" w:hAnsi="Courier New" w:cs="Courier New"/>
          <w:sz w:val="24"/>
          <w:szCs w:val="24"/>
          <w:highlight w:val="green"/>
        </w:rPr>
        <w:t xml:space="preserve">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w:t>
      </w:r>
      <w:r w:rsidRPr="00487ADB">
        <w:rPr>
          <w:rFonts w:ascii="Courier New" w:hAnsi="Courier New" w:cs="Courier New"/>
          <w:sz w:val="24"/>
          <w:szCs w:val="24"/>
          <w:highlight w:val="green"/>
        </w:rPr>
        <w:t>,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Total nitrogen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Ammonia-N</w:t>
      </w:r>
      <w:r w:rsidRPr="00487ADB">
        <w:rPr>
          <w:rFonts w:ascii="Courier New" w:hAnsi="Courier New" w:cs="Courier New"/>
          <w:sz w:val="24"/>
          <w:szCs w:val="24"/>
          <w:highlight w:val="green"/>
        </w:rPr>
        <w:t>', '') === true || determine('Freshwater Water Quality', '</w:t>
      </w:r>
      <w:proofErr w:type="spellStart"/>
      <w:r w:rsidRPr="00487ADB">
        <w:rPr>
          <w:rFonts w:ascii="Courier New" w:hAnsi="Courier New" w:cs="Courier New"/>
          <w:sz w:val="24"/>
          <w:szCs w:val="24"/>
          <w:highlight w:val="green"/>
        </w:rPr>
        <w:t>Freshwater','</w:t>
      </w:r>
      <w:r w:rsidRPr="00487ADB">
        <w:rPr>
          <w:rFonts w:ascii="Courier New" w:hAnsi="Courier New" w:cs="Courier New"/>
          <w:highlight w:val="green"/>
        </w:rPr>
        <w:t>Nitrate</w:t>
      </w:r>
      <w:proofErr w:type="spellEnd"/>
      <w:r w:rsidRPr="00487ADB">
        <w:rPr>
          <w:rFonts w:ascii="Courier New" w:hAnsi="Courier New" w:cs="Courier New"/>
          <w:highlight w:val="green"/>
        </w:rPr>
        <w:t>-Nitrite-N</w:t>
      </w:r>
      <w:r w:rsidRPr="00487ADB">
        <w:rPr>
          <w:rFonts w:ascii="Courier New" w:hAnsi="Courier New" w:cs="Courier New"/>
          <w:sz w:val="24"/>
          <w:szCs w:val="24"/>
          <w:highlight w:val="green"/>
        </w:rPr>
        <w:t xml:space="preserve">', '') === true || </w:t>
      </w:r>
      <w:r w:rsidRPr="00487ADB">
        <w:rPr>
          <w:rFonts w:ascii="Courier New" w:hAnsi="Courier New" w:cs="Courier New"/>
          <w:sz w:val="24"/>
          <w:szCs w:val="24"/>
          <w:highlight w:val="green"/>
        </w:rPr>
        <w:lastRenderedPageBreak/>
        <w:t>determine('Freshwater Water Quality', '</w:t>
      </w:r>
      <w:proofErr w:type="spellStart"/>
      <w:r w:rsidRPr="00487ADB">
        <w:rPr>
          <w:rFonts w:ascii="Courier New" w:hAnsi="Courier New" w:cs="Courier New"/>
          <w:sz w:val="24"/>
          <w:szCs w:val="24"/>
          <w:highlight w:val="green"/>
        </w:rPr>
        <w:t>Freshwater','Orthophosphate</w:t>
      </w:r>
      <w:proofErr w:type="spellEnd"/>
      <w:r w:rsidRPr="00487ADB">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2FD88693" w:rsidR="00FE794D" w:rsidRPr="00015A5D" w:rsidRDefault="00EA41D1">
      <w:pPr>
        <w:pStyle w:val="TableTitle"/>
        <w:rPr>
          <w:rFonts w:eastAsiaTheme="minorEastAsia"/>
        </w:rPr>
      </w:pPr>
      <w:bookmarkStart w:id="99" w:name="_Toc24070772"/>
      <w:r>
        <w:t>Table</w:t>
      </w:r>
      <w:r w:rsidR="000537CC">
        <w:t xml:space="preserve"> B5.</w:t>
      </w:r>
      <w:r w:rsidR="00441CE9">
        <w:fldChar w:fldCharType="begin"/>
      </w:r>
      <w:r w:rsidR="00441CE9">
        <w:instrText xml:space="preserve"> SEQ Table \* ARABIC </w:instrText>
      </w:r>
      <w:r w:rsidR="00441CE9">
        <w:fldChar w:fldCharType="separate"/>
      </w:r>
      <w:r w:rsidR="000537CC">
        <w:rPr>
          <w:noProof/>
        </w:rPr>
        <w:t>3</w:t>
      </w:r>
      <w:r w:rsidR="00441CE9">
        <w:rPr>
          <w:noProof/>
        </w:rPr>
        <w:fldChar w:fldCharType="end"/>
      </w:r>
      <w:r w:rsidR="000537CC">
        <w:t xml:space="preserve">. </w:t>
      </w:r>
      <w:r w:rsidR="56554EBF">
        <w:t>Field Quality Control: Nutrients</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015A5D" w:rsidRDefault="00EA41D1">
      <w:pPr>
        <w:pStyle w:val="TableTitle"/>
        <w:rPr>
          <w:rFonts w:eastAsiaTheme="minorEastAsia"/>
        </w:rPr>
      </w:pPr>
      <w:bookmarkStart w:id="100" w:name="_Toc24070773"/>
      <w:r>
        <w:t>Table</w:t>
      </w:r>
      <w:r w:rsidR="000537CC">
        <w:t xml:space="preserve"> B5.</w:t>
      </w:r>
      <w:r w:rsidR="00441CE9">
        <w:fldChar w:fldCharType="begin"/>
      </w:r>
      <w:r w:rsidR="00441CE9">
        <w:instrText xml:space="preserve"> SEQ Table \* ARABIC </w:instrText>
      </w:r>
      <w:r w:rsidR="00441CE9">
        <w:fldChar w:fldCharType="separate"/>
      </w:r>
      <w:r w:rsidR="000537CC">
        <w:rPr>
          <w:noProof/>
        </w:rPr>
        <w:t>4</w:t>
      </w:r>
      <w:r w:rsidR="00441CE9">
        <w:rPr>
          <w:noProof/>
        </w:rPr>
        <w:fldChar w:fldCharType="end"/>
      </w:r>
      <w:r w:rsidR="000537CC">
        <w:t xml:space="preserve">. </w:t>
      </w:r>
      <w:r w:rsidR="5380F74D" w:rsidRPr="00E95573">
        <w:t>F</w:t>
      </w:r>
      <w:r w:rsidR="00FE794D" w:rsidRPr="00E95573">
        <w:t xml:space="preserve">ield Quality Control: Chlorophyll </w:t>
      </w:r>
      <w:r w:rsidR="00FE794D" w:rsidRPr="00840ACE">
        <w:rPr>
          <w:i/>
          <w:iCs/>
        </w:rPr>
        <w:t>a</w:t>
      </w:r>
      <w:bookmarkEnd w:id="100"/>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5D45B919" w:rsidR="00FE794D" w:rsidRPr="006A3187" w:rsidRDefault="00745F44" w:rsidP="00B92615">
            <w:pPr>
              <w:pStyle w:val="TableText"/>
              <w:rPr>
                <w:color w:val="000000"/>
              </w:rPr>
            </w:pPr>
            <w:r>
              <w:rPr>
                <w:color w:val="000000"/>
              </w:rPr>
              <w:t>S</w:t>
            </w:r>
            <w:r w:rsidR="00FE794D">
              <w:rPr>
                <w:color w:val="000000"/>
              </w:rPr>
              <w:t>amples are</w:t>
            </w:r>
            <w:r w:rsidR="00FE794D"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659D93C7" w:rsidR="00FE794D" w:rsidRPr="00E95573" w:rsidRDefault="00EA41D1" w:rsidP="00EA41D1">
      <w:pPr>
        <w:pStyle w:val="TableTitle"/>
      </w:pPr>
      <w:bookmarkStart w:id="101" w:name="_Toc24070774"/>
      <w:r>
        <w:t>Table</w:t>
      </w:r>
      <w:r w:rsidR="000537CC">
        <w:t xml:space="preserve"> B5.</w:t>
      </w:r>
      <w:r w:rsidR="00441CE9">
        <w:fldChar w:fldCharType="begin"/>
      </w:r>
      <w:r w:rsidR="00441CE9">
        <w:instrText xml:space="preserve"> SEQ Table \* ARABIC </w:instrText>
      </w:r>
      <w:r w:rsidR="00441CE9">
        <w:fldChar w:fldCharType="separate"/>
      </w:r>
      <w:r w:rsidR="000537CC">
        <w:rPr>
          <w:noProof/>
        </w:rPr>
        <w:t>5</w:t>
      </w:r>
      <w:r w:rsidR="00441CE9">
        <w:rPr>
          <w:noProof/>
        </w:rPr>
        <w:fldChar w:fldCharType="end"/>
      </w:r>
      <w:r w:rsidR="000537CC">
        <w:t xml:space="preserve">. </w:t>
      </w:r>
      <w:r w:rsidR="00FE794D" w:rsidRPr="00E95573">
        <w:t xml:space="preserve">Data Validation </w:t>
      </w:r>
      <w:r w:rsidR="00FE794D">
        <w:t>Quality Control</w:t>
      </w:r>
      <w:r w:rsidR="00FE794D" w:rsidRPr="00E95573">
        <w:t xml:space="preserve"> for Water Chemistry</w:t>
      </w:r>
      <w:bookmarkEnd w:id="1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1E5922FC" w:rsidR="00FE794D" w:rsidRPr="00015A5D" w:rsidRDefault="00EA41D1">
      <w:pPr>
        <w:pStyle w:val="TableTitle"/>
        <w:rPr>
          <w:rFonts w:eastAsiaTheme="minorEastAsia"/>
        </w:rPr>
      </w:pPr>
      <w:bookmarkStart w:id="102" w:name="_Toc24070775"/>
      <w:r>
        <w:lastRenderedPageBreak/>
        <w:t>Table</w:t>
      </w:r>
      <w:r w:rsidR="000537CC">
        <w:t xml:space="preserve"> B5.</w:t>
      </w:r>
      <w:r w:rsidR="00441CE9">
        <w:fldChar w:fldCharType="begin"/>
      </w:r>
      <w:r w:rsidR="00441CE9">
        <w:instrText xml:space="preserve"> SEQ Table \* ARABIC </w:instrText>
      </w:r>
      <w:r w:rsidR="00441CE9">
        <w:fldChar w:fldCharType="separate"/>
      </w:r>
      <w:r w:rsidR="000537CC">
        <w:rPr>
          <w:noProof/>
        </w:rPr>
        <w:t>6</w:t>
      </w:r>
      <w:r w:rsidR="00441CE9">
        <w:rPr>
          <w:noProof/>
        </w:rPr>
        <w:fldChar w:fldCharType="end"/>
      </w:r>
      <w:r w:rsidR="000537CC">
        <w:t xml:space="preserve">. </w:t>
      </w:r>
      <w:r w:rsidR="00FE794D" w:rsidRPr="00E95573">
        <w:t>Field Quality Control: Fecal Indicator</w:t>
      </w:r>
      <w:bookmarkEnd w:id="102"/>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103" w:name="_Toc24070776"/>
      <w:r>
        <w:t>Table</w:t>
      </w:r>
      <w:r w:rsidR="000537CC">
        <w:t xml:space="preserve"> B5.</w:t>
      </w:r>
      <w:r w:rsidR="00441CE9">
        <w:fldChar w:fldCharType="begin"/>
      </w:r>
      <w:r w:rsidR="00441CE9">
        <w:instrText xml:space="preserve"> SEQ Table \* ARABIC </w:instrText>
      </w:r>
      <w:r w:rsidR="00441CE9">
        <w:fldChar w:fldCharType="separate"/>
      </w:r>
      <w:r w:rsidR="000537CC">
        <w:rPr>
          <w:noProof/>
        </w:rPr>
        <w:t>7</w:t>
      </w:r>
      <w:r w:rsidR="00441CE9">
        <w:rPr>
          <w:noProof/>
        </w:rP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103"/>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w:t>
      </w:r>
      <w:proofErr w:type="spellStart"/>
      <w:r w:rsidRPr="00232941">
        <w:rPr>
          <w:rFonts w:ascii="Courier New" w:hAnsi="Courier New" w:cs="Courier New"/>
          <w:sz w:val="24"/>
          <w:szCs w:val="24"/>
          <w:highlight w:val="green"/>
        </w:rPr>
        <w:t>Microcystins</w:t>
      </w:r>
      <w:proofErr w:type="spellEnd"/>
      <w:r w:rsidRPr="00232941">
        <w:rPr>
          <w:rFonts w:ascii="Courier New" w:hAnsi="Courier New" w:cs="Courier New"/>
          <w:sz w:val="24"/>
          <w:szCs w:val="24"/>
          <w:highlight w:val="green"/>
        </w:rPr>
        <w:t>'</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7C6AAE3F" w:rsidR="00FE794D" w:rsidRPr="00015A5D" w:rsidRDefault="00EA41D1">
      <w:pPr>
        <w:pStyle w:val="TableTitle"/>
        <w:rPr>
          <w:rFonts w:eastAsiaTheme="minorEastAsia"/>
        </w:rPr>
      </w:pPr>
      <w:bookmarkStart w:id="104" w:name="_Toc24070777"/>
      <w:r>
        <w:t>Table</w:t>
      </w:r>
      <w:r w:rsidR="000537CC">
        <w:t xml:space="preserve"> B5.</w:t>
      </w:r>
      <w:r w:rsidR="00441CE9">
        <w:fldChar w:fldCharType="begin"/>
      </w:r>
      <w:r w:rsidR="00441CE9">
        <w:instrText xml:space="preserve"> SEQ Table \* ARABIC </w:instrText>
      </w:r>
      <w:r w:rsidR="00441CE9">
        <w:fldChar w:fldCharType="separate"/>
      </w:r>
      <w:r w:rsidR="000537CC">
        <w:rPr>
          <w:noProof/>
        </w:rPr>
        <w:t>8</w:t>
      </w:r>
      <w:r w:rsidR="00441CE9">
        <w:rPr>
          <w:noProof/>
        </w:rP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10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105" w:name="_Toc24070778"/>
      <w:r>
        <w:lastRenderedPageBreak/>
        <w:t>Table</w:t>
      </w:r>
      <w:r w:rsidR="000537CC">
        <w:t xml:space="preserve"> B5.</w:t>
      </w:r>
      <w:r w:rsidR="00441CE9">
        <w:fldChar w:fldCharType="begin"/>
      </w:r>
      <w:r w:rsidR="00441CE9">
        <w:instrText xml:space="preserve"> SEQ Table \* ARABIC </w:instrText>
      </w:r>
      <w:r w:rsidR="00441CE9">
        <w:fldChar w:fldCharType="separate"/>
      </w:r>
      <w:r w:rsidR="000537CC">
        <w:rPr>
          <w:noProof/>
        </w:rPr>
        <w:t>9</w:t>
      </w:r>
      <w:r w:rsidR="00441CE9">
        <w:rPr>
          <w:noProof/>
        </w:rPr>
        <w:fldChar w:fldCharType="end"/>
      </w:r>
      <w:r w:rsidR="000537CC">
        <w:t xml:space="preserve">. </w:t>
      </w:r>
      <w:r w:rsidR="00FE794D" w:rsidRPr="00E95573">
        <w:t xml:space="preserve">Data Validation Quality Control: </w:t>
      </w:r>
      <w:proofErr w:type="spellStart"/>
      <w:r w:rsidR="00521889">
        <w:t>Microcystins</w:t>
      </w:r>
      <w:bookmarkEnd w:id="10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106" w:name="_Toc24105988"/>
      <w:bookmarkStart w:id="107" w:name="_Toc142214146"/>
      <w:bookmarkStart w:id="108" w:name="_Toc142214705"/>
      <w:bookmarkStart w:id="109" w:name="_Toc142280261"/>
      <w:r w:rsidRPr="006A3187">
        <w:rPr>
          <w:rFonts w:eastAsiaTheme="minorHAnsi"/>
        </w:rPr>
        <w:t>B6</w:t>
      </w:r>
      <w:r>
        <w:rPr>
          <w:rFonts w:eastAsiaTheme="minorHAnsi"/>
        </w:rPr>
        <w:tab/>
        <w:t>Instrument/Equipment Inspection and Testing</w:t>
      </w:r>
      <w:bookmarkEnd w:id="106"/>
    </w:p>
    <w:p w14:paraId="46174AE5" w14:textId="16C9F053" w:rsidR="00FE794D" w:rsidRPr="008970AE" w:rsidRDefault="00FE794D">
      <w:pPr>
        <w:pStyle w:val="BodyText"/>
        <w:rPr>
          <w:rFonts w:eastAsiaTheme="minorEastAsia"/>
        </w:rPr>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52730FDE">
        <w:t xml:space="preserve"> </w:t>
      </w:r>
      <w:r w:rsidR="005A5A13">
        <w:t>by</w:t>
      </w:r>
      <w:r w:rsidRPr="0081508E">
        <w:t xml:space="preserve"> manufacturer</w:t>
      </w:r>
      <w:r>
        <w:t>s</w:t>
      </w:r>
      <w:r w:rsidRPr="0081508E">
        <w:t xml:space="preserve"> or certified service center</w:t>
      </w:r>
      <w:r>
        <w:t>s</w:t>
      </w:r>
      <w:r w:rsidRPr="52730FDE">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r w:rsidR="071464A5" w:rsidRPr="52730FDE">
        <w:t xml:space="preserve"> </w:t>
      </w:r>
      <w:r w:rsidR="071464A5">
        <w:t>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110" w:name="_Toc24070779"/>
      <w:r>
        <w:t>Table</w:t>
      </w:r>
      <w:r w:rsidR="00ED6227">
        <w:t xml:space="preserve"> B6.</w:t>
      </w:r>
      <w:r w:rsidR="00441CE9">
        <w:fldChar w:fldCharType="begin"/>
      </w:r>
      <w:r w:rsidR="00441CE9">
        <w:instrText xml:space="preserve"> SEQ Table \* ARABIC \r 1 </w:instrText>
      </w:r>
      <w:r w:rsidR="00441CE9">
        <w:fldChar w:fldCharType="separate"/>
      </w:r>
      <w:r w:rsidR="00ED6227">
        <w:rPr>
          <w:noProof/>
        </w:rPr>
        <w:t>1</w:t>
      </w:r>
      <w:r w:rsidR="00441CE9">
        <w:rPr>
          <w:noProof/>
        </w:rPr>
        <w:fldChar w:fldCharType="end"/>
      </w:r>
      <w:r w:rsidR="00ED6227">
        <w:t xml:space="preserve">. </w:t>
      </w:r>
      <w:r w:rsidR="00FE794D" w:rsidRPr="00E95573">
        <w:t>Typical Instrument/Equipment Inspection and Testing Procedures</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347"/>
        <w:gridCol w:w="1277"/>
        <w:gridCol w:w="1582"/>
        <w:gridCol w:w="1820"/>
        <w:gridCol w:w="1472"/>
      </w:tblGrid>
      <w:tr w:rsidR="005A5A13" w:rsidRPr="00CC559F" w14:paraId="4FEAC3FE" w14:textId="77777777" w:rsidTr="00015A5D">
        <w:trPr>
          <w:tblHeader/>
        </w:trPr>
        <w:tc>
          <w:tcPr>
            <w:tcW w:w="990" w:type="pct"/>
            <w:shd w:val="clear" w:color="auto" w:fill="D9D9D9" w:themeFill="background1" w:themeFillShade="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3B273B9A">
        <w:tc>
          <w:tcPr>
            <w:tcW w:w="990" w:type="pct"/>
          </w:tcPr>
          <w:p w14:paraId="74F153F2" w14:textId="3E80622A" w:rsidR="005A5A13" w:rsidRDefault="005A5A13" w:rsidP="005A5A13">
            <w:pPr>
              <w:pStyle w:val="TableText"/>
            </w:pPr>
            <w:r>
              <w:t xml:space="preserve">Total N, Nitrate-Nitrite-N, Ammonium-N, Total P, </w:t>
            </w:r>
            <w:proofErr w:type="gramStart"/>
            <w:r>
              <w:t>Orthophosphates,  chlorophyll</w:t>
            </w:r>
            <w:proofErr w:type="gramEnd"/>
            <w:r>
              <w:t xml:space="preserve"> –a, chlorides, total suspended solids, </w:t>
            </w:r>
            <w:r w:rsidR="44E58167">
              <w:t>E. coli</w:t>
            </w:r>
            <w:r w:rsidR="52730FDE">
              <w:t>,</w:t>
            </w:r>
          </w:p>
          <w:p w14:paraId="2B940F1B" w14:textId="22C66D42" w:rsidR="005A5A13" w:rsidRDefault="005A5A13" w:rsidP="005A5A13">
            <w:pPr>
              <w:pStyle w:val="TableText"/>
            </w:pPr>
            <w:proofErr w:type="spellStart"/>
            <w:r>
              <w:t>microcystins</w:t>
            </w:r>
            <w:proofErr w:type="spellEnd"/>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w:t>
            </w:r>
            <w:proofErr w:type="gramStart"/>
            <w:r>
              <w:t>clean-certified</w:t>
            </w:r>
            <w:proofErr w:type="gramEnd"/>
            <w:r>
              <w:t xml:space="preserve">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3B273B9A">
        <w:tc>
          <w:tcPr>
            <w:tcW w:w="990" w:type="pct"/>
          </w:tcPr>
          <w:p w14:paraId="5B0FFAF3" w14:textId="4198B488" w:rsidR="005A5A13" w:rsidRDefault="005A5A13" w:rsidP="005A5A13">
            <w:pPr>
              <w:pStyle w:val="TableText"/>
            </w:pPr>
            <w:r>
              <w:t xml:space="preserve">Total N, Nitrate-Nitrite-N, Ammonium-N, Total P, </w:t>
            </w:r>
            <w:proofErr w:type="gramStart"/>
            <w:r>
              <w:t xml:space="preserve">Orthophosphates,  </w:t>
            </w:r>
            <w:r>
              <w:lastRenderedPageBreak/>
              <w:t>chlorophyll</w:t>
            </w:r>
            <w:proofErr w:type="gramEnd"/>
            <w:r>
              <w:t xml:space="preserve"> –a, </w:t>
            </w:r>
            <w:r w:rsidR="5E5D5EB2">
              <w:t>E. coli,</w:t>
            </w:r>
            <w:r>
              <w:t xml:space="preserve"> </w:t>
            </w:r>
            <w:proofErr w:type="spellStart"/>
            <w:r>
              <w:t>microcystins</w:t>
            </w:r>
            <w:proofErr w:type="spellEnd"/>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lastRenderedPageBreak/>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3B273B9A">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3B273B9A">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107"/>
      <w:bookmarkEnd w:id="108"/>
      <w:bookmarkEnd w:id="109"/>
    </w:tbl>
    <w:p w14:paraId="7577C28A" w14:textId="77777777" w:rsidR="00FE794D" w:rsidRPr="006A3187" w:rsidRDefault="00FE794D" w:rsidP="00FE794D"/>
    <w:p w14:paraId="0E6F1C5A" w14:textId="77777777" w:rsidR="00FE794D" w:rsidRPr="006A3187" w:rsidRDefault="00FE794D" w:rsidP="00FE794D">
      <w:pPr>
        <w:pStyle w:val="Heading2"/>
      </w:pPr>
      <w:bookmarkStart w:id="111" w:name="_Toc24105989"/>
      <w:r w:rsidRPr="006A3187">
        <w:t>B7</w:t>
      </w:r>
      <w:r>
        <w:tab/>
        <w:t>Field Equipment/Maintenance, Inspection, and Calibration</w:t>
      </w:r>
      <w:bookmarkEnd w:id="111"/>
      <w:r w:rsidRPr="006A3187">
        <w:t xml:space="preserve"> </w:t>
      </w:r>
    </w:p>
    <w:p w14:paraId="160D67C4" w14:textId="77777777" w:rsidR="00FE794D" w:rsidRDefault="00FE794D" w:rsidP="00FE794D">
      <w:pPr>
        <w:pStyle w:val="Heading3"/>
      </w:pPr>
      <w:bookmarkStart w:id="112" w:name="_Toc24105990"/>
      <w:r w:rsidRPr="006A3187">
        <w:t>B7.1</w:t>
      </w:r>
      <w:r>
        <w:tab/>
      </w:r>
      <w:r w:rsidRPr="006A3187">
        <w:t>Pre-measurement Instrument Checks and Calibration</w:t>
      </w:r>
      <w:bookmarkEnd w:id="112"/>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3D9002D6" w14:textId="492FD0AC" w:rsidR="00FE794D" w:rsidRPr="0081508E" w:rsidRDefault="3963D00E" w:rsidP="00353483">
      <w:pPr>
        <w:pStyle w:val="ListBulletLast"/>
        <w:rPr>
          <w:color w:val="000000" w:themeColor="text1"/>
        </w:rPr>
      </w:pPr>
      <w:r>
        <w:t xml:space="preserve">Test and calibrate the multi-parameter unit according to the manufacturer's calibration and maintenance procedures. Records of these checks should be saved in a logbook or other documentation. </w:t>
      </w:r>
    </w:p>
    <w:p w14:paraId="7FCD55AB" w14:textId="333C5571" w:rsidR="3963D00E" w:rsidRDefault="3963D00E" w:rsidP="3963D00E">
      <w:pPr>
        <w:pStyle w:val="Heading4"/>
      </w:pPr>
      <w:r>
        <w:t>Multi-Parameter unit</w:t>
      </w:r>
    </w:p>
    <w:p w14:paraId="0B873067" w14:textId="6C1A3AB5" w:rsidR="00FE794D" w:rsidRPr="0081508E" w:rsidRDefault="3963D00E" w:rsidP="00EB1BBB">
      <w:pPr>
        <w:pStyle w:val="BodyText"/>
      </w:pPr>
      <w:r>
        <w:t xml:space="preserve">The </w:t>
      </w:r>
      <w:r w:rsidRPr="3963D00E">
        <w:rPr>
          <w:rFonts w:eastAsia="Palatino Linotype" w:cs="Palatino Linotype"/>
        </w:rPr>
        <w:t>dissolved oxygen</w:t>
      </w:r>
      <w:r>
        <w:t xml:space="preserve">, pH, temperature, and conductivity sensor functions of the multi-parameter unit or individual sensors will be calibrated prior to departure to the sampling site(s) as described in the following table. A single calibration is </w:t>
      </w:r>
      <w:proofErr w:type="gramStart"/>
      <w:r>
        <w:t>sufficient</w:t>
      </w:r>
      <w:proofErr w:type="gramEnd"/>
      <w:r>
        <w:t xml:space="preserve"> for the day. </w:t>
      </w:r>
    </w:p>
    <w:p w14:paraId="57662619" w14:textId="17675B5C" w:rsidR="00FE625A" w:rsidRPr="00FE625A" w:rsidRDefault="00EA41D1" w:rsidP="00EA41D1">
      <w:pPr>
        <w:pStyle w:val="TableTitle"/>
      </w:pPr>
      <w:bookmarkStart w:id="113" w:name="_Toc24070780"/>
      <w:r>
        <w:t>Table</w:t>
      </w:r>
      <w:r w:rsidR="00683073">
        <w:t xml:space="preserve"> </w:t>
      </w:r>
      <w:r w:rsidR="00ED6227">
        <w:t>B7.</w:t>
      </w:r>
      <w:r w:rsidR="00441CE9">
        <w:fldChar w:fldCharType="begin"/>
      </w:r>
      <w:r w:rsidR="00441CE9">
        <w:instrText xml:space="preserve"> SEQ Table \* A</w:instrText>
      </w:r>
      <w:r w:rsidR="00441CE9">
        <w:instrText xml:space="preserve">RABIC \r 1 </w:instrText>
      </w:r>
      <w:r w:rsidR="00441CE9">
        <w:fldChar w:fldCharType="separate"/>
      </w:r>
      <w:r w:rsidR="00ED6227">
        <w:rPr>
          <w:noProof/>
        </w:rPr>
        <w:t>1</w:t>
      </w:r>
      <w:r w:rsidR="00441CE9">
        <w:rPr>
          <w:noProof/>
        </w:rPr>
        <w:fldChar w:fldCharType="end"/>
      </w:r>
      <w:r>
        <w:t>.</w:t>
      </w:r>
      <w:r w:rsidRPr="006A3187">
        <w:t xml:space="preserve"> </w:t>
      </w:r>
      <w:r w:rsidR="00FE794D" w:rsidRPr="00E95573">
        <w:t>Instrument Calibration Procedures</w:t>
      </w:r>
      <w:bookmarkEnd w:id="113"/>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41352ECB" w:rsidR="17540160" w:rsidRPr="00C55E15" w:rsidRDefault="17540160" w:rsidP="00A7687D">
            <w:pPr>
              <w:pStyle w:val="TableHeadings"/>
              <w:spacing w:before="80" w:after="80"/>
            </w:pPr>
            <w:r w:rsidRPr="00C55E15">
              <w:t>Parameter</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5F28952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w:t>
            </w:r>
            <w:proofErr w:type="spellStart"/>
            <w:proofErr w:type="gramStart"/>
            <w:r w:rsidRPr="00C55E15">
              <w:rPr>
                <w:rFonts w:asciiTheme="minorHAnsi" w:hAnsiTheme="minorHAnsi" w:cs="Courier New"/>
                <w:szCs w:val="22"/>
                <w:highlight w:val="green"/>
              </w:rPr>
              <w:t>parameters.filter</w:t>
            </w:r>
            <w:proofErr w:type="spellEnd"/>
            <w:proofErr w:type="gramEnd"/>
            <w:r w:rsidRPr="00C55E15">
              <w:rPr>
                <w:rFonts w:asciiTheme="minorHAnsi" w:hAnsiTheme="minorHAnsi" w:cs="Courier New"/>
                <w:szCs w:val="22"/>
                <w:highlight w:val="green"/>
              </w:rPr>
              <w:t xml:space="preserve">((param) =&gt; </w:t>
            </w:r>
            <w:proofErr w:type="spellStart"/>
            <w:r w:rsidRPr="00C55E15">
              <w:rPr>
                <w:rFonts w:asciiTheme="minorHAnsi" w:hAnsiTheme="minorHAnsi" w:cs="Courier New"/>
                <w:szCs w:val="22"/>
                <w:highlight w:val="green"/>
              </w:rPr>
              <w:lastRenderedPageBreak/>
              <w:t>param.monitoringCategory</w:t>
            </w:r>
            <w:proofErr w:type="spellEnd"/>
            <w:r w:rsidRPr="00C55E15">
              <w:rPr>
                <w:rFonts w:asciiTheme="minorHAnsi" w:hAnsiTheme="minorHAnsi" w:cs="Courier New"/>
                <w:szCs w:val="22"/>
                <w:highlight w:val="green"/>
              </w:rPr>
              <w:t xml:space="preserve"> === '</w:t>
            </w:r>
            <w:r w:rsidR="12D3FF7C" w:rsidRPr="00C55E15">
              <w:rPr>
                <w:rFonts w:asciiTheme="minorHAnsi" w:hAnsiTheme="minorHAnsi" w:cs="Courier New"/>
                <w:szCs w:val="22"/>
                <w:highlight w:val="green"/>
              </w:rPr>
              <w:t>Fresh</w:t>
            </w:r>
            <w:r w:rsidRPr="00C55E15">
              <w:rPr>
                <w:rFonts w:asciiTheme="minorHAnsi" w:hAnsiTheme="minorHAnsi" w:cs="Courier New"/>
                <w:szCs w:val="22"/>
                <w:highlight w:val="green"/>
              </w:rPr>
              <w:t xml:space="preserve">water Water Quality') +++  </w:t>
            </w:r>
          </w:p>
        </w:tc>
        <w:tc>
          <w:tcPr>
            <w:tcW w:w="1518" w:type="dxa"/>
          </w:tcPr>
          <w:p w14:paraId="2F54A3E7" w14:textId="711C4410"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39EED656" w14:textId="0493900D"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5D4E9E0" w14:textId="11AC59D1"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6FD2BBD0"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5BE72F20" w14:textId="77777777" w:rsidR="17540160" w:rsidRPr="00C55E15" w:rsidRDefault="17540160" w:rsidP="00A7687D">
            <w:pPr>
              <w:pStyle w:val="TableText"/>
              <w:spacing w:before="80" w:after="80"/>
              <w:rPr>
                <w:rFonts w:asciiTheme="minorHAnsi" w:hAnsiTheme="minorHAnsi" w:cs="Courier New"/>
                <w:szCs w:val="22"/>
                <w:highlight w:val="green"/>
              </w:rPr>
            </w:pPr>
          </w:p>
        </w:tc>
      </w:tr>
      <w:tr w:rsidR="17540160" w:rsidRPr="00C55E15" w14:paraId="0418A505" w14:textId="77777777" w:rsidTr="00A7687D">
        <w:tc>
          <w:tcPr>
            <w:tcW w:w="1572" w:type="dxa"/>
          </w:tcPr>
          <w:p w14:paraId="26AF77AC" w14:textId="72A05CB6"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parameter.parameter</w:t>
            </w:r>
            <w:proofErr w:type="spellEnd"/>
            <w:proofErr w:type="gramEnd"/>
            <w:r w:rsidRPr="00C55E15">
              <w:rPr>
                <w:rFonts w:asciiTheme="minorHAnsi" w:eastAsia="Courier New" w:hAnsiTheme="minorHAnsi" w:cs="Courier New"/>
                <w:szCs w:val="22"/>
                <w:highlight w:val="green"/>
              </w:rPr>
              <w:t xml:space="preserve">+++ </w:t>
            </w:r>
          </w:p>
        </w:tc>
        <w:tc>
          <w:tcPr>
            <w:tcW w:w="1518" w:type="dxa"/>
          </w:tcPr>
          <w:p w14:paraId="34C4F55B" w14:textId="73380529"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parameter.instrument</w:t>
            </w:r>
            <w:proofErr w:type="spellEnd"/>
            <w:proofErr w:type="gramEnd"/>
            <w:r w:rsidRPr="00C55E15">
              <w:rPr>
                <w:rFonts w:asciiTheme="minorHAnsi" w:eastAsia="Courier New" w:hAnsiTheme="minorHAnsi" w:cs="Courier New"/>
                <w:szCs w:val="22"/>
                <w:highlight w:val="green"/>
              </w:rPr>
              <w:t xml:space="preserve">+++ </w:t>
            </w:r>
          </w:p>
        </w:tc>
        <w:tc>
          <w:tcPr>
            <w:tcW w:w="1338" w:type="dxa"/>
          </w:tcPr>
          <w:p w14:paraId="73A368A5" w14:textId="1CEF8E6D" w:rsidR="17540160" w:rsidRPr="00C55E15" w:rsidRDefault="008F3895"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w:t>
            </w:r>
            <w:r>
              <w:rPr>
                <w:rFonts w:asciiTheme="minorHAnsi" w:eastAsia="Courier New" w:hAnsiTheme="minorHAnsi" w:cs="Courier New"/>
                <w:szCs w:val="22"/>
                <w:highlight w:val="green"/>
              </w:rPr>
              <w:t>typeOfInspection</w:t>
            </w:r>
            <w:proofErr w:type="spellEnd"/>
            <w:proofErr w:type="gramEnd"/>
            <w:r w:rsidRPr="00C55E15">
              <w:rPr>
                <w:rFonts w:asciiTheme="minorHAnsi" w:eastAsia="Courier New" w:hAnsiTheme="minorHAnsi" w:cs="Courier New"/>
                <w:szCs w:val="22"/>
                <w:highlight w:val="green"/>
              </w:rPr>
              <w:t>+++</w:t>
            </w:r>
          </w:p>
        </w:tc>
        <w:tc>
          <w:tcPr>
            <w:tcW w:w="1298" w:type="dxa"/>
          </w:tcPr>
          <w:p w14:paraId="7F64B215" w14:textId="4801A643"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parameter.calibrationFrequency</w:t>
            </w:r>
            <w:proofErr w:type="spellEnd"/>
            <w:proofErr w:type="gramEnd"/>
            <w:r w:rsidRPr="00C55E15">
              <w:rPr>
                <w:rFonts w:asciiTheme="minorHAnsi" w:eastAsia="Courier New" w:hAnsiTheme="minorHAnsi" w:cs="Courier New"/>
                <w:szCs w:val="22"/>
                <w:highlight w:val="green"/>
              </w:rPr>
              <w:t xml:space="preserve">+++ </w:t>
            </w:r>
          </w:p>
        </w:tc>
        <w:tc>
          <w:tcPr>
            <w:tcW w:w="2006" w:type="dxa"/>
          </w:tcPr>
          <w:p w14:paraId="61E17993" w14:textId="73FEB5E8"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parameter.calibrationStandard</w:t>
            </w:r>
            <w:proofErr w:type="spellEnd"/>
            <w:proofErr w:type="gramEnd"/>
            <w:r w:rsidRPr="00C55E15">
              <w:rPr>
                <w:rFonts w:asciiTheme="minorHAnsi" w:eastAsia="Courier New" w:hAnsiTheme="minorHAnsi" w:cs="Courier New"/>
                <w:szCs w:val="22"/>
                <w:highlight w:val="green"/>
              </w:rPr>
              <w:t xml:space="preserve">+++ </w:t>
            </w:r>
          </w:p>
        </w:tc>
        <w:tc>
          <w:tcPr>
            <w:tcW w:w="1844" w:type="dxa"/>
          </w:tcPr>
          <w:p w14:paraId="295E5C44" w14:textId="38159E00"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parameter.correctiveAction</w:t>
            </w:r>
            <w:proofErr w:type="spellEnd"/>
            <w:proofErr w:type="gramEnd"/>
            <w:r w:rsidRPr="00C55E15">
              <w:rPr>
                <w:rFonts w:asciiTheme="minorHAnsi" w:eastAsia="Courier New" w:hAnsiTheme="minorHAnsi" w:cs="Courier New"/>
                <w:szCs w:val="22"/>
                <w:highlight w:val="green"/>
              </w:rPr>
              <w:t xml:space="preserve">+++ </w:t>
            </w:r>
          </w:p>
        </w:tc>
      </w:tr>
      <w:tr w:rsidR="17540160" w:rsidRPr="00C55E15" w14:paraId="0C641294" w14:textId="77777777" w:rsidTr="00A7687D">
        <w:tc>
          <w:tcPr>
            <w:tcW w:w="1572" w:type="dxa"/>
          </w:tcPr>
          <w:p w14:paraId="6E885AF9" w14:textId="7495F914" w:rsidR="17540160" w:rsidRPr="00C55E15" w:rsidRDefault="17540160" w:rsidP="00A7687D">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312C83E1" w14:textId="3763A717" w:rsidR="17540160" w:rsidRPr="00C55E15" w:rsidRDefault="17540160" w:rsidP="00A7687D">
            <w:pPr>
              <w:pStyle w:val="TableText"/>
              <w:spacing w:before="80" w:after="80"/>
              <w:rPr>
                <w:rFonts w:asciiTheme="minorHAnsi" w:hAnsiTheme="minorHAnsi" w:cs="Courier New"/>
                <w:szCs w:val="22"/>
                <w:highlight w:val="green"/>
              </w:rPr>
            </w:pPr>
          </w:p>
        </w:tc>
        <w:tc>
          <w:tcPr>
            <w:tcW w:w="1338" w:type="dxa"/>
          </w:tcPr>
          <w:p w14:paraId="5AB235F8" w14:textId="30258508" w:rsidR="17540160" w:rsidRPr="00C55E15" w:rsidRDefault="17540160" w:rsidP="00A7687D">
            <w:pPr>
              <w:pStyle w:val="TableText"/>
              <w:spacing w:before="80" w:after="80"/>
              <w:rPr>
                <w:rFonts w:asciiTheme="minorHAnsi" w:hAnsiTheme="minorHAnsi" w:cs="Courier New"/>
                <w:szCs w:val="22"/>
                <w:highlight w:val="green"/>
              </w:rPr>
            </w:pPr>
          </w:p>
        </w:tc>
        <w:tc>
          <w:tcPr>
            <w:tcW w:w="1298" w:type="dxa"/>
          </w:tcPr>
          <w:p w14:paraId="3DA23310" w14:textId="49B5AC27" w:rsidR="17540160" w:rsidRPr="00C55E15" w:rsidRDefault="17540160" w:rsidP="00A7687D">
            <w:pPr>
              <w:pStyle w:val="TableText"/>
              <w:spacing w:before="80" w:after="80"/>
              <w:rPr>
                <w:rFonts w:asciiTheme="minorHAnsi" w:hAnsiTheme="minorHAnsi" w:cs="Courier New"/>
                <w:szCs w:val="22"/>
                <w:highlight w:val="green"/>
              </w:rPr>
            </w:pPr>
          </w:p>
        </w:tc>
        <w:tc>
          <w:tcPr>
            <w:tcW w:w="2006" w:type="dxa"/>
          </w:tcPr>
          <w:p w14:paraId="7A174E9C" w14:textId="77777777" w:rsidR="17540160" w:rsidRPr="00C55E15" w:rsidRDefault="17540160" w:rsidP="00A7687D">
            <w:pPr>
              <w:pStyle w:val="TableText"/>
              <w:spacing w:before="80" w:after="80"/>
              <w:rPr>
                <w:rFonts w:asciiTheme="minorHAnsi" w:hAnsiTheme="minorHAnsi" w:cs="Courier New"/>
                <w:szCs w:val="22"/>
                <w:highlight w:val="green"/>
              </w:rPr>
            </w:pPr>
          </w:p>
        </w:tc>
        <w:tc>
          <w:tcPr>
            <w:tcW w:w="1844" w:type="dxa"/>
          </w:tcPr>
          <w:p w14:paraId="154E79B5" w14:textId="77777777" w:rsidR="17540160" w:rsidRPr="00C55E15" w:rsidRDefault="17540160" w:rsidP="00A7687D">
            <w:pPr>
              <w:pStyle w:val="TableText"/>
              <w:spacing w:before="80" w:after="80"/>
              <w:rPr>
                <w:rFonts w:asciiTheme="minorHAnsi" w:hAnsiTheme="minorHAnsi" w:cs="Courier New"/>
                <w:szCs w:val="22"/>
                <w:highlight w:val="green"/>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114" w:name="_Toc24105991"/>
      <w:r w:rsidRPr="3963D00E">
        <w:rPr>
          <w:rFonts w:eastAsiaTheme="minorEastAsia"/>
        </w:rPr>
        <w:t>B7.2</w:t>
      </w:r>
      <w:r w:rsidR="00FE794D">
        <w:tab/>
      </w:r>
      <w:r w:rsidRPr="3963D00E">
        <w:rPr>
          <w:rFonts w:eastAsiaTheme="minorEastAsia"/>
        </w:rPr>
        <w:t>Post-measurement Calibration Check—Multi-Parameter unit</w:t>
      </w:r>
      <w:bookmarkEnd w:id="114"/>
      <w:r w:rsidRPr="3963D00E">
        <w:rPr>
          <w:rFonts w:eastAsiaTheme="minorEastAsia"/>
        </w:rPr>
        <w:t xml:space="preserve"> </w:t>
      </w:r>
    </w:p>
    <w:p w14:paraId="657B9298" w14:textId="28F0690D"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30B0DCFD" w:rsidR="00FE794D" w:rsidRPr="00182BC7" w:rsidRDefault="00FE794D" w:rsidP="00FE794D">
      <w:pPr>
        <w:pStyle w:val="Heading3"/>
        <w:rPr>
          <w:rFonts w:eastAsiaTheme="minorHAnsi"/>
        </w:rPr>
      </w:pPr>
      <w:bookmarkStart w:id="115"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115"/>
      <w:r w:rsidRPr="007576E8">
        <w:rPr>
          <w:rFonts w:eastAsiaTheme="minorEastAsia"/>
        </w:rPr>
        <w:t xml:space="preserve"> </w:t>
      </w:r>
      <w:bookmarkStart w:id="116"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116"/>
      <w:r w:rsidRPr="79B1D1C9">
        <w:t xml:space="preserve"> </w:t>
      </w:r>
    </w:p>
    <w:p w14:paraId="176011F0" w14:textId="51953CE1" w:rsidR="79B1D1C9" w:rsidRDefault="79B1D1C9" w:rsidP="007576E8">
      <w:pPr>
        <w:pStyle w:val="Heading2"/>
      </w:pPr>
      <w:bookmarkStart w:id="117" w:name="_Toc24105993"/>
      <w:r>
        <w:t>B8</w:t>
      </w:r>
      <w:r w:rsidR="000C09D6">
        <w:tab/>
      </w:r>
      <w:r>
        <w:t>Inspection/Acceptance of Supplies and Consumables</w:t>
      </w:r>
      <w:bookmarkEnd w:id="117"/>
      <w:r>
        <w:t xml:space="preserve"> </w:t>
      </w:r>
    </w:p>
    <w:p w14:paraId="756E36E8" w14:textId="011072BB" w:rsidR="79B1D1C9" w:rsidRDefault="79B1D1C9" w:rsidP="007576E8">
      <w:pPr>
        <w:pStyle w:val="BodyText"/>
      </w:pPr>
      <w:r>
        <w:t>The Project Manager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39DE4F56" w:rsidR="79B1D1C9" w:rsidRPr="006F2BDB" w:rsidRDefault="520F77F9" w:rsidP="00353483">
      <w:pPr>
        <w:pStyle w:val="ListBullet"/>
        <w:rPr>
          <w:color w:val="000000" w:themeColor="text1"/>
        </w:rPr>
      </w:pPr>
      <w:r>
        <w:t>Recording all relevant sampling information on the Sample Log, Field Data Forms, and Chain-of- custody Forms.</w:t>
      </w:r>
    </w:p>
    <w:p w14:paraId="69552237" w14:textId="011072BB" w:rsidR="79B1D1C9" w:rsidRPr="00507090" w:rsidRDefault="79B1D1C9" w:rsidP="00353483">
      <w:pPr>
        <w:pStyle w:val="ListBulletLast"/>
      </w:pPr>
      <w:r w:rsidRPr="008A714A">
        <w:t>Coordinating the transfer of all samples from the field to laboratories for analysis.</w:t>
      </w:r>
    </w:p>
    <w:p w14:paraId="11C5C140" w14:textId="6750D72E" w:rsidR="5F01D03F" w:rsidRPr="007E3C92" w:rsidRDefault="5F01D03F" w:rsidP="00ED6227">
      <w:pPr>
        <w:pStyle w:val="BodyText"/>
        <w:rPr>
          <w:color w:val="000000" w:themeColor="text1"/>
        </w:rPr>
      </w:pPr>
      <w:r w:rsidRPr="008A714A">
        <w:t xml:space="preserve">Delegating tasks as indicated in the table </w:t>
      </w:r>
      <w:r w:rsidRPr="004245FE">
        <w:t>below.</w:t>
      </w:r>
    </w:p>
    <w:p w14:paraId="07A9258B" w14:textId="68B9B2B5" w:rsidR="79B1D1C9" w:rsidRDefault="47D4AF6C" w:rsidP="0052194A">
      <w:pPr>
        <w:pStyle w:val="TableTitle"/>
      </w:pPr>
      <w:bookmarkStart w:id="118" w:name="_Toc24070781"/>
      <w:r>
        <w:lastRenderedPageBreak/>
        <w:t>Table</w:t>
      </w:r>
      <w:r w:rsidR="00ED6227">
        <w:t xml:space="preserve"> B8.</w:t>
      </w:r>
      <w:r w:rsidR="00441CE9">
        <w:fldChar w:fldCharType="begin"/>
      </w:r>
      <w:r w:rsidR="00441CE9">
        <w:instrText xml:space="preserve"> SEQ Table \* ARABIC \r 1 </w:instrText>
      </w:r>
      <w:r w:rsidR="00441CE9">
        <w:fldChar w:fldCharType="separate"/>
      </w:r>
      <w:r w:rsidR="00ED6227">
        <w:rPr>
          <w:noProof/>
        </w:rPr>
        <w:t>1</w:t>
      </w:r>
      <w:r w:rsidR="00441CE9">
        <w:rPr>
          <w:noProof/>
        </w:rPr>
        <w:fldChar w:fldCharType="end"/>
      </w:r>
      <w:r w:rsidR="00ED6227">
        <w:rPr>
          <w:noProof/>
        </w:rPr>
        <w:t>.</w:t>
      </w:r>
      <w:r w:rsidR="79B1D1C9">
        <w:t xml:space="preserve"> Critical Field Supplies, Acceptance Criteria, and Responsibility for Critical Field Supplies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00C55E15">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77777777" w:rsidR="79B1D1C9" w:rsidRPr="00C55E15" w:rsidRDefault="79B1D1C9" w:rsidP="0052194A">
            <w:pPr>
              <w:pStyle w:val="TableHeadings"/>
            </w:pPr>
            <w:r w:rsidRPr="00C55E15">
              <w:t>Responsible Individual</w:t>
            </w:r>
          </w:p>
        </w:tc>
      </w:tr>
      <w:tr w:rsidR="79B1D1C9" w:rsidRPr="00C55E15" w14:paraId="089B5D4D" w14:textId="77777777" w:rsidTr="3963D00E">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vAlign w:val="center"/>
          </w:tcPr>
          <w:p w14:paraId="3CBF1664" w14:textId="5E4A6A53" w:rsidR="79B1D1C9" w:rsidRPr="00C55E15" w:rsidRDefault="79B1D1C9" w:rsidP="0052194A">
            <w:pPr>
              <w:pStyle w:val="TableText"/>
              <w:rPr>
                <w:szCs w:val="22"/>
              </w:rPr>
            </w:pPr>
          </w:p>
        </w:tc>
      </w:tr>
      <w:tr w:rsidR="79B1D1C9" w:rsidRPr="00C55E15" w14:paraId="7BAD6887" w14:textId="77777777" w:rsidTr="3963D00E">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vAlign w:val="center"/>
          </w:tcPr>
          <w:p w14:paraId="552C7ADA" w14:textId="67DDEA7C" w:rsidR="79B1D1C9" w:rsidRPr="00C55E15" w:rsidRDefault="79B1D1C9" w:rsidP="0052194A">
            <w:pPr>
              <w:pStyle w:val="TableText"/>
              <w:rPr>
                <w:szCs w:val="22"/>
              </w:rPr>
            </w:pPr>
          </w:p>
        </w:tc>
      </w:tr>
      <w:tr w:rsidR="79B1D1C9" w:rsidRPr="00C55E15" w14:paraId="4F34AAC2" w14:textId="77777777" w:rsidTr="3963D00E">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vAlign w:val="center"/>
          </w:tcPr>
          <w:p w14:paraId="02130413" w14:textId="47798C4F" w:rsidR="79B1D1C9" w:rsidRPr="00C55E15" w:rsidRDefault="79B1D1C9" w:rsidP="0052194A">
            <w:pPr>
              <w:pStyle w:val="TableText"/>
              <w:rPr>
                <w:szCs w:val="22"/>
              </w:rPr>
            </w:pPr>
          </w:p>
        </w:tc>
      </w:tr>
    </w:tbl>
    <w:p w14:paraId="43EB072B" w14:textId="77777777" w:rsidR="00FE794D" w:rsidRPr="006A3187" w:rsidRDefault="00FE794D" w:rsidP="00FE794D">
      <w:pPr>
        <w:pStyle w:val="Heading2"/>
        <w:rPr>
          <w:rFonts w:eastAsiaTheme="minorHAnsi"/>
        </w:rPr>
      </w:pPr>
      <w:bookmarkStart w:id="119" w:name="_Toc24105994"/>
      <w:r w:rsidRPr="006A3187">
        <w:rPr>
          <w:rFonts w:eastAsiaTheme="minorHAnsi"/>
        </w:rPr>
        <w:t>B9</w:t>
      </w:r>
      <w:r>
        <w:rPr>
          <w:rFonts w:eastAsiaTheme="minorHAnsi"/>
        </w:rPr>
        <w:tab/>
        <w:t>Data Acquisition Requirements</w:t>
      </w:r>
      <w:bookmarkEnd w:id="11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623FE806" w:rsidP="00353483">
      <w:pPr>
        <w:pStyle w:val="ListBullet"/>
        <w:rPr>
          <w:color w:val="000000" w:themeColor="text1"/>
        </w:rPr>
      </w:pPr>
      <w:r>
        <w:t>Prior reports specific to the area</w:t>
      </w:r>
    </w:p>
    <w:p w14:paraId="71A771CD" w14:textId="49CFECD7" w:rsidR="00FE794D" w:rsidRPr="00AA52B8" w:rsidRDefault="623FE806" w:rsidP="00353483">
      <w:pPr>
        <w:pStyle w:val="ListBullet"/>
        <w:rPr>
          <w:color w:val="000000" w:themeColor="text1"/>
        </w:rPr>
      </w:pPr>
      <w:r>
        <w:t>Results of state agency or other studies water quality monitoring data</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w:t>
      </w:r>
      <w:hyperlink r:id="rId17">
        <w:r w:rsidRPr="3963D00E">
          <w:rPr>
            <w:rStyle w:val="Hyperlink"/>
          </w:rPr>
          <w:t>https://www.mass.gov/service-details/massbays-inventory-of-plans-and-assessments</w:t>
        </w:r>
      </w:hyperlink>
      <w:r>
        <w:t>).</w:t>
      </w:r>
    </w:p>
    <w:p w14:paraId="1D15B27E" w14:textId="5726C31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4AB16E7B" w14:textId="77777777" w:rsidR="00FE794D" w:rsidRPr="00114197" w:rsidRDefault="00FE794D" w:rsidP="00FE794D">
      <w:pPr>
        <w:pStyle w:val="Heading2"/>
      </w:pPr>
      <w:bookmarkStart w:id="120" w:name="_Toc24105995"/>
      <w:r w:rsidRPr="006A3187">
        <w:t>B10</w:t>
      </w:r>
      <w:r>
        <w:tab/>
        <w:t>Data Management</w:t>
      </w:r>
      <w:bookmarkEnd w:id="120"/>
    </w:p>
    <w:p w14:paraId="13E84A67" w14:textId="0E131418" w:rsidR="00FE794D" w:rsidRPr="00114197" w:rsidRDefault="2C44818D" w:rsidP="00EB1BBB">
      <w:pPr>
        <w:pStyle w:val="BodyText"/>
      </w:pPr>
      <w:r>
        <w:t>Field crew shall record sampling data on Field Data Forms, review them, sign them, and submit them to the Project Field Coordinator. The Project Field Coordinator will review the forms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be returned to the Monitoring Program Coordinator after each analysis run is completed.</w:t>
      </w:r>
    </w:p>
    <w:p w14:paraId="77E7B1D1" w14:textId="4C085868" w:rsidR="00FE794D" w:rsidRPr="00114197" w:rsidRDefault="623FE806" w:rsidP="00EB1BBB">
      <w:pPr>
        <w:pStyle w:val="BodyText"/>
      </w:pPr>
      <w: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Data Forms for accuracy. The original Field Data Forms will be stored in the organization’s office. Electronic backups and copies of Field Data Forms will be made and stored.</w:t>
      </w:r>
    </w:p>
    <w:p w14:paraId="7D34A347" w14:textId="77777777" w:rsidR="00745F44" w:rsidRPr="00D32E49" w:rsidRDefault="2C44818D" w:rsidP="00745F44">
      <w:pPr>
        <w:autoSpaceDE w:val="0"/>
        <w:autoSpaceDN w:val="0"/>
        <w:spacing w:before="40" w:after="40"/>
        <w:rPr>
          <w:rFonts w:ascii="Courier New" w:hAnsi="Courier New" w:cs="Courier New"/>
          <w:color w:val="000000"/>
          <w:sz w:val="24"/>
          <w:szCs w:val="24"/>
        </w:rPr>
      </w:pPr>
      <w:r>
        <w:t xml:space="preserve">Data quality control steps will be taken at several stages. Documentation of data recording and handling, including all problems and corrective actions, shall be included in all preliminary and final </w:t>
      </w:r>
      <w:r>
        <w:lastRenderedPageBreak/>
        <w:t>reports. (Corrective Action Reporting form attached.) See Section A9 for recording handling and storage procedures.</w:t>
      </w:r>
      <w:r w:rsidR="00745F44">
        <w:t xml:space="preserve"> </w:t>
      </w:r>
      <w:r w:rsidR="00745F44" w:rsidRPr="00D32E49">
        <w:rPr>
          <w:rFonts w:ascii="Courier New" w:hAnsi="Courier New" w:cs="Courier New"/>
          <w:color w:val="000000"/>
          <w:sz w:val="24"/>
          <w:szCs w:val="24"/>
          <w:highlight w:val="green"/>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lastRenderedPageBreak/>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bookmarkStart w:id="121" w:name="_Toc24105996"/>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121"/>
    </w:p>
    <w:p w14:paraId="0E66C490" w14:textId="77777777" w:rsidR="00FE794D" w:rsidRPr="003D1CCF" w:rsidRDefault="00FE794D" w:rsidP="00FE794D">
      <w:pPr>
        <w:pStyle w:val="Heading2"/>
      </w:pPr>
      <w:bookmarkStart w:id="122" w:name="_Toc24105997"/>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122"/>
      <w:r>
        <w:rPr>
          <w:spacing w:val="1"/>
        </w:rPr>
        <w:t xml:space="preserve"> </w:t>
      </w:r>
    </w:p>
    <w:p w14:paraId="4B0C64D0" w14:textId="67C41911" w:rsidR="00FE794D" w:rsidRDefault="00FE794D" w:rsidP="00EB1BBB">
      <w:pPr>
        <w:pStyle w:val="BodyText"/>
      </w:pPr>
      <w:bookmarkStart w:id="123" w:name="_Hlk19859084"/>
      <w:r w:rsidRPr="00652042">
        <w:t xml:space="preserve">Ideally, site selection criteria </w:t>
      </w:r>
      <w:r>
        <w:t>will</w:t>
      </w:r>
      <w:r w:rsidRPr="00652042">
        <w:t xml:space="preserve"> be</w:t>
      </w:r>
      <w:r w:rsidR="437CE5AD" w:rsidRPr="00652042">
        <w:t xml:space="preserve"> clear</w:t>
      </w:r>
      <w:r w:rsidR="00ED525C">
        <w:t xml:space="preserve"> </w:t>
      </w:r>
      <w:r w:rsidRPr="00652042">
        <w:t>so that if two researchers were to follow them, each would choose similar locations. The criteria should minimize the amount of subjectivity that enters the site selection process.</w:t>
      </w:r>
      <w:r w:rsidRPr="5346E536">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rsidRPr="5346E536">
        <w:t xml:space="preserve"> </w:t>
      </w:r>
      <w:r w:rsidRPr="00652042">
        <w:t xml:space="preserve">impaired conditions that can be achieved by similar streams within a </w:t>
      </w:r>
      <w:proofErr w:type="gramStart"/>
      <w:r w:rsidRPr="00652042">
        <w:t>particular ecological</w:t>
      </w:r>
      <w:proofErr w:type="gramEnd"/>
      <w:r w:rsidRPr="00652042">
        <w:t xml:space="preserve"> region</w:t>
      </w:r>
      <w:r w:rsidRPr="5346E536">
        <w:t>.</w:t>
      </w:r>
      <w:r w:rsidR="000C681E">
        <w:rPr>
          <w:rStyle w:val="FootnoteReference"/>
        </w:rPr>
        <w:footnoteReference w:id="8"/>
      </w:r>
    </w:p>
    <w:p w14:paraId="4F186264" w14:textId="04DD3980" w:rsidR="00A01ADA" w:rsidRPr="00A01ADA" w:rsidRDefault="00A01ADA" w:rsidP="00EB1BBB">
      <w:pPr>
        <w:pStyle w:val="BodyText"/>
        <w:rPr>
          <w:rFonts w:ascii="Courier New" w:hAnsi="Courier New" w:cs="Courier New"/>
          <w:sz w:val="24"/>
        </w:rPr>
      </w:pPr>
      <w:bookmarkStart w:id="124" w:name="_Hlk22225130"/>
      <w:r w:rsidRPr="00A01ADA">
        <w:rPr>
          <w:rFonts w:ascii="Courier New" w:hAnsi="Courier New" w:cs="Courier New"/>
          <w:sz w:val="24"/>
          <w:highlight w:val="green"/>
        </w:rPr>
        <w:t xml:space="preserve">+++IF </w:t>
      </w:r>
      <w:proofErr w:type="spellStart"/>
      <w:proofErr w:type="gram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w:t>
      </w:r>
      <w:proofErr w:type="gramEnd"/>
      <w:r w:rsidRPr="00A01ADA">
        <w:rPr>
          <w:rFonts w:ascii="Courier New" w:hAnsi="Courier New" w:cs="Courier New"/>
          <w:sz w:val="24"/>
          <w:highlight w:val="green"/>
        </w:rPr>
        <w:t xml:space="preserve">'Eutrophication (Nutrients)') === true || </w:t>
      </w:r>
      <w:proofErr w:type="spell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 xml:space="preserve">('Illicit Connections') === true || </w:t>
      </w:r>
      <w:proofErr w:type="spell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('Stormwater') === true +++</w:t>
      </w:r>
      <w:bookmarkEnd w:id="124"/>
    </w:p>
    <w:p w14:paraId="33A29C5B" w14:textId="78F31FD5" w:rsidR="00FE794D" w:rsidRDefault="00FE794D" w:rsidP="00FE794D">
      <w:pPr>
        <w:pStyle w:val="Heading3"/>
      </w:pPr>
      <w:bookmarkStart w:id="125" w:name="_Toc24105998"/>
      <w:bookmarkEnd w:id="123"/>
      <w:r>
        <w:t>B1.1</w:t>
      </w:r>
      <w:r>
        <w:tab/>
      </w:r>
      <w:r w:rsidRPr="008F0FE8">
        <w:t>Sampl</w:t>
      </w:r>
      <w:r>
        <w:t>ing S</w:t>
      </w:r>
      <w:r w:rsidRPr="008F0FE8">
        <w:t xml:space="preserve">ite </w:t>
      </w:r>
      <w:r>
        <w:t>S</w:t>
      </w:r>
      <w:r w:rsidRPr="008F0FE8">
        <w:t>election</w:t>
      </w:r>
      <w:bookmarkEnd w:id="125"/>
      <w:r w:rsidRPr="008F0FE8">
        <w:t xml:space="preserve"> </w:t>
      </w:r>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2A82CA3E" w14:textId="77777777" w:rsidR="00127469" w:rsidRPr="00127469" w:rsidRDefault="00127469" w:rsidP="00127469">
      <w:pPr>
        <w:autoSpaceDE w:val="0"/>
        <w:autoSpaceDN w:val="0"/>
        <w:spacing w:before="40" w:after="40"/>
        <w:rPr>
          <w:rFonts w:ascii="Courier New" w:hAnsi="Courier New" w:cs="Courier New"/>
          <w:color w:val="000000"/>
          <w:sz w:val="24"/>
          <w:szCs w:val="24"/>
          <w:highlight w:val="green"/>
        </w:rPr>
      </w:pPr>
      <w:bookmarkStart w:id="126" w:name="_Hlk22225145"/>
      <w:r w:rsidRPr="00127469">
        <w:rPr>
          <w:rFonts w:ascii="Courier New" w:hAnsi="Courier New" w:cs="Courier New"/>
          <w:color w:val="000000"/>
          <w:sz w:val="24"/>
          <w:szCs w:val="24"/>
          <w:highlight w:val="green"/>
        </w:rPr>
        <w:t>+++END-IF+++</w:t>
      </w:r>
    </w:p>
    <w:p w14:paraId="23F57321" w14:textId="0CDD5123" w:rsidR="00127469" w:rsidRPr="00127469" w:rsidRDefault="00127469" w:rsidP="00EB1BBB">
      <w:pPr>
        <w:pStyle w:val="BodyText"/>
        <w:rPr>
          <w:rFonts w:ascii="Courier New" w:hAnsi="Courier New" w:cs="Courier New"/>
          <w:sz w:val="24"/>
        </w:rPr>
      </w:pPr>
      <w:r w:rsidRPr="00127469">
        <w:rPr>
          <w:rFonts w:ascii="Courier New" w:hAnsi="Courier New" w:cs="Courier New"/>
          <w:sz w:val="24"/>
          <w:highlight w:val="green"/>
        </w:rPr>
        <w:t xml:space="preserve">+++IF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('General Environmental Health: Physical/Chemical Water Quality')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('Recreation (Swimming and/or Boating)')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('Harmful Algal Blooms (HABs) (Algal toxins)')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('General Environmental </w:t>
      </w:r>
      <w:r w:rsidRPr="00127469">
        <w:rPr>
          <w:rFonts w:ascii="Courier New" w:hAnsi="Courier New" w:cs="Courier New"/>
          <w:sz w:val="24"/>
          <w:highlight w:val="green"/>
        </w:rPr>
        <w:lastRenderedPageBreak/>
        <w:t xml:space="preserve">Health: Benthic')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('Acidification') === true +++</w:t>
      </w:r>
      <w:bookmarkEnd w:id="126"/>
    </w:p>
    <w:p w14:paraId="55E1228F" w14:textId="023067D8" w:rsidR="00FE794D" w:rsidRPr="003D1CCF" w:rsidRDefault="00FE794D" w:rsidP="00FE794D">
      <w:pPr>
        <w:pStyle w:val="Heading3"/>
        <w:rPr>
          <w:color w:val="7030A0"/>
        </w:rPr>
      </w:pPr>
      <w:bookmarkStart w:id="127"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127"/>
      <w:r w:rsidRPr="481F3878">
        <w:t xml:space="preserve"> </w:t>
      </w:r>
    </w:p>
    <w:p w14:paraId="38F7AEE7" w14:textId="2A647333"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w:t>
      </w:r>
      <w:r w:rsidR="002D6003">
        <w:rPr>
          <w:rStyle w:val="FootnoteReference"/>
        </w:rPr>
        <w:footnoteReference w:id="9"/>
      </w:r>
      <w:r w:rsidRPr="00A676A2">
        <w:t xml:space="preserve">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127469" w:rsidRDefault="00127469" w:rsidP="00127469">
      <w:pPr>
        <w:autoSpaceDE w:val="0"/>
        <w:autoSpaceDN w:val="0"/>
        <w:spacing w:before="40" w:after="40"/>
        <w:rPr>
          <w:rFonts w:ascii="Courier New" w:hAnsi="Courier New" w:cs="Courier New"/>
          <w:color w:val="000000"/>
          <w:sz w:val="24"/>
          <w:szCs w:val="24"/>
          <w:highlight w:val="green"/>
        </w:rPr>
      </w:pPr>
      <w:r w:rsidRPr="00127469">
        <w:rPr>
          <w:rFonts w:ascii="Courier New" w:hAnsi="Courier New" w:cs="Courier New"/>
          <w:color w:val="000000"/>
          <w:sz w:val="24"/>
          <w:szCs w:val="24"/>
          <w:highlight w:val="green"/>
        </w:rPr>
        <w:t>+++END-IF+++</w:t>
      </w:r>
    </w:p>
    <w:p w14:paraId="31C8071B" w14:textId="77777777" w:rsidR="00A12C49" w:rsidRDefault="00FE794D" w:rsidP="00A12C49">
      <w:pPr>
        <w:pStyle w:val="Heading2"/>
      </w:pPr>
      <w:bookmarkStart w:id="128" w:name="_Toc24106000"/>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128"/>
    </w:p>
    <w:p w14:paraId="06E099C4" w14:textId="3746CA34" w:rsidR="00FE794D" w:rsidRPr="00BE1B0B" w:rsidRDefault="00FE794D" w:rsidP="00FE794D">
      <w:pPr>
        <w:pStyle w:val="Heading3"/>
      </w:pPr>
      <w:bookmarkStart w:id="129" w:name="_Toc24106001"/>
      <w:r>
        <w:rPr>
          <w:rFonts w:eastAsia="Cambria"/>
        </w:rPr>
        <w:t>B2.1</w:t>
      </w:r>
      <w:r>
        <w:rPr>
          <w:rFonts w:eastAsia="Cambria"/>
        </w:rPr>
        <w:tab/>
      </w:r>
      <w:r w:rsidRPr="00BE1B0B">
        <w:rPr>
          <w:rFonts w:eastAsia="Cambria"/>
        </w:rPr>
        <w:t>Site Photographs</w:t>
      </w:r>
      <w:bookmarkEnd w:id="129"/>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130" w:name="_Toc24106002"/>
      <w:r>
        <w:t>B2.2</w:t>
      </w:r>
      <w:r>
        <w:tab/>
        <w:t>Flow Velocity</w:t>
      </w:r>
      <w:bookmarkEnd w:id="130"/>
      <w:r w:rsidRPr="481F3878">
        <w:t xml:space="preserve"> </w:t>
      </w:r>
    </w:p>
    <w:p w14:paraId="4E4C3FD3" w14:textId="7B972D3D" w:rsidR="00FE794D" w:rsidRPr="005249D2" w:rsidRDefault="395FFF33" w:rsidP="395FFF33">
      <w:pPr>
        <w:pStyle w:val="BodyText"/>
        <w:rPr>
          <w:rFonts w:eastAsia="Calibri"/>
        </w:rPr>
      </w:pPr>
      <w:r w:rsidRPr="395FFF33">
        <w:rPr>
          <w:rFonts w:eastAsia="Calibri"/>
        </w:rPr>
        <w:t>Flow velocity will be determined using the float method, as described below, with calculations documented in a Flow Velocity Form, attached.</w:t>
      </w:r>
    </w:p>
    <w:p w14:paraId="58D109F2" w14:textId="77777777" w:rsidR="00FE794D" w:rsidRPr="006A7C69" w:rsidRDefault="00FE794D" w:rsidP="00FE794D">
      <w:pPr>
        <w:pStyle w:val="Heading4"/>
      </w:pPr>
      <w:r w:rsidRPr="006A7C69">
        <w:t>Equipment</w:t>
      </w:r>
    </w:p>
    <w:p w14:paraId="66776B25" w14:textId="77777777" w:rsidR="00FE794D" w:rsidRPr="006C0A13" w:rsidRDefault="623FE806" w:rsidP="00353483">
      <w:pPr>
        <w:pStyle w:val="ListBullet"/>
        <w:rPr>
          <w:color w:val="000000" w:themeColor="text1"/>
        </w:rPr>
      </w:pPr>
      <w:r>
        <w:t xml:space="preserve">Ball of heavy-duty string, four stakes, and a hammer to drive the stakes into the ground </w:t>
      </w:r>
    </w:p>
    <w:p w14:paraId="0E56494E" w14:textId="77777777" w:rsidR="00FE794D" w:rsidRPr="006C0A13" w:rsidRDefault="623FE806" w:rsidP="00353483">
      <w:pPr>
        <w:pStyle w:val="ListBullet"/>
        <w:rPr>
          <w:color w:val="000000" w:themeColor="text1"/>
        </w:rPr>
      </w:pPr>
      <w:r>
        <w:t>Tape measure (at least 20 ft)</w:t>
      </w:r>
    </w:p>
    <w:p w14:paraId="1F46E72A" w14:textId="77777777" w:rsidR="00FE794D" w:rsidRPr="006C0A13" w:rsidRDefault="623FE806" w:rsidP="00353483">
      <w:pPr>
        <w:pStyle w:val="ListBullet"/>
        <w:rPr>
          <w:color w:val="000000" w:themeColor="text1"/>
        </w:rPr>
      </w:pPr>
      <w:r>
        <w:t>Orange</w:t>
      </w:r>
    </w:p>
    <w:p w14:paraId="7E1F0813" w14:textId="77777777" w:rsidR="00FE794D" w:rsidRPr="006C0A13" w:rsidRDefault="623FE806" w:rsidP="00353483">
      <w:pPr>
        <w:pStyle w:val="ListBullet"/>
        <w:rPr>
          <w:color w:val="000000" w:themeColor="text1"/>
        </w:rPr>
      </w:pPr>
      <w:r>
        <w:t xml:space="preserve">Net </w:t>
      </w:r>
    </w:p>
    <w:p w14:paraId="0785CE98" w14:textId="77777777" w:rsidR="00FE794D" w:rsidRPr="006C0A13" w:rsidRDefault="623FE806" w:rsidP="00353483">
      <w:pPr>
        <w:pStyle w:val="ListBullet"/>
        <w:rPr>
          <w:color w:val="000000" w:themeColor="text1"/>
        </w:rPr>
      </w:pPr>
      <w:r>
        <w:t xml:space="preserve">Stopwatch </w:t>
      </w:r>
    </w:p>
    <w:p w14:paraId="33536347" w14:textId="77777777" w:rsidR="00FE794D" w:rsidRPr="006C0A13" w:rsidRDefault="00FE794D" w:rsidP="00353483">
      <w:pPr>
        <w:pStyle w:val="ListBulletLast"/>
        <w:rPr>
          <w:color w:val="000000" w:themeColor="text1"/>
        </w:rPr>
      </w:pPr>
      <w:r w:rsidRPr="008A714A">
        <w:lastRenderedPageBreak/>
        <w:t xml:space="preserve">Calculator </w:t>
      </w:r>
    </w:p>
    <w:p w14:paraId="27D6E785" w14:textId="77777777" w:rsidR="00FE794D" w:rsidRPr="00BE0AD6" w:rsidRDefault="00FE794D" w:rsidP="00FE794D">
      <w:pPr>
        <w:pStyle w:val="Heading4"/>
      </w:pPr>
      <w:r>
        <w:t>Method</w:t>
      </w:r>
    </w:p>
    <w:p w14:paraId="618E978F" w14:textId="77777777" w:rsidR="00ED525C" w:rsidRPr="00A9538D" w:rsidRDefault="00FE794D" w:rsidP="00A9538D">
      <w:pPr>
        <w:pStyle w:val="ListNumber"/>
        <w:numPr>
          <w:ilvl w:val="0"/>
          <w:numId w:val="248"/>
        </w:numPr>
      </w:pPr>
      <w:r w:rsidRPr="00A9538D">
        <w:t>Measure off 25 ft along the bank of a</w:t>
      </w:r>
      <w:r w:rsidR="00E1098A" w:rsidRPr="00A9538D">
        <w:t xml:space="preserve"> straight</w:t>
      </w:r>
      <w:r w:rsidRPr="00A9538D">
        <w:t xml:space="preserve"> section of stream. To measure discharge, choose a stretch of stream that is straight (no bends), at least 6 in. deep, and without an area of slow water such as a pool. Unobstructed riffles or runs are ideal. Stretch string across each end of the 25</w:t>
      </w:r>
      <w:r w:rsidRPr="00A9538D" w:rsidDel="00CA4DFA">
        <w:t xml:space="preserve"> </w:t>
      </w:r>
      <w:r w:rsidRPr="00A9538D">
        <w:t xml:space="preserve">ft length. </w:t>
      </w:r>
    </w:p>
    <w:p w14:paraId="17E17188" w14:textId="34775898" w:rsidR="00FE794D" w:rsidRPr="00A9538D" w:rsidRDefault="00FE794D" w:rsidP="00A9538D">
      <w:pPr>
        <w:pStyle w:val="ListNumber"/>
      </w:pPr>
      <w:r w:rsidRPr="00A9538D">
        <w:t xml:space="preserve">Release the orange at the upstream site, positioned so that it </w:t>
      </w:r>
      <w:r w:rsidR="00E1098A" w:rsidRPr="00A9538D">
        <w:t>flows</w:t>
      </w:r>
      <w:r w:rsidRPr="00A9538D">
        <w:t xml:space="preserve"> into the fastest current. Using a stopwatch, record the time it takes to </w:t>
      </w:r>
      <w:r w:rsidR="00E1098A" w:rsidRPr="00A9538D">
        <w:t>flow</w:t>
      </w:r>
      <w:r w:rsidRPr="00A9538D">
        <w:t xml:space="preserve"> from the upstream transect line </w:t>
      </w:r>
      <w:r w:rsidR="00E1098A" w:rsidRPr="00A9538D">
        <w:t>to fully pass under</w:t>
      </w:r>
      <w:r w:rsidRPr="00A9538D">
        <w:t xml:space="preserve"> the downstream transect line. (If the float moves too fast for an accurate measurement, measure off 50 or 75 ft instead of 25.) Repeat the measurement at least two more times, more for greater accuracy. Average the results (in seconds).</w:t>
      </w:r>
    </w:p>
    <w:p w14:paraId="3ECD32AB" w14:textId="4742BE13" w:rsidR="00FE794D" w:rsidRDefault="00FE794D" w:rsidP="00A9538D">
      <w:pPr>
        <w:pStyle w:val="ListNumber"/>
      </w:pPr>
      <w:r w:rsidRPr="00A9538D">
        <w:t>Calculate flow velocity as distance traveled (ft) divided by the average amount of time (seconds) it took</w:t>
      </w:r>
      <w:r w:rsidRPr="00BE0AD6">
        <w:t xml:space="preserve"> the </w:t>
      </w:r>
      <w:r>
        <w:t>orange</w:t>
      </w:r>
      <w:r w:rsidRPr="00BE0AD6">
        <w:t xml:space="preserve"> to travel that distance. </w:t>
      </w:r>
    </w:p>
    <w:p w14:paraId="146C261E" w14:textId="2500813F" w:rsidR="00A67A3A" w:rsidRPr="00A67A3A" w:rsidRDefault="00A67A3A" w:rsidP="00302D53">
      <w:pPr>
        <w:pStyle w:val="ListNumber"/>
        <w:numPr>
          <w:ilvl w:val="0"/>
          <w:numId w:val="0"/>
        </w:numPr>
        <w:ind w:left="360"/>
      </w:pPr>
      <w:r w:rsidRPr="00544C6B">
        <w:rPr>
          <w:highlight w:val="green"/>
        </w:rPr>
        <w:t xml:space="preserve">+++IF </w:t>
      </w:r>
      <w:proofErr w:type="gramStart"/>
      <w:r w:rsidRPr="00544C6B">
        <w:rPr>
          <w:highlight w:val="green"/>
        </w:rPr>
        <w:t>determine(</w:t>
      </w:r>
      <w:bookmarkStart w:id="131" w:name="_Hlk20137624"/>
      <w:proofErr w:type="gramEnd"/>
      <w:r w:rsidRPr="00544C6B">
        <w:rPr>
          <w:highlight w:val="green"/>
        </w:rPr>
        <w:t>'</w:t>
      </w:r>
      <w:bookmarkEnd w:id="131"/>
      <w:r w:rsidRPr="00544C6B">
        <w:rPr>
          <w:highlight w:val="green"/>
        </w:rPr>
        <w:t xml:space="preserve">Freshwater Benthic', 'Freshwater' , </w:t>
      </w:r>
      <w:r w:rsidR="00544C6B" w:rsidRPr="00544C6B">
        <w:rPr>
          <w:highlight w:val="green"/>
        </w:rPr>
        <w:t>'Benthic algal biomass'</w:t>
      </w:r>
      <w:r w:rsidRPr="00544C6B">
        <w:rPr>
          <w:highlight w:val="green"/>
        </w:rPr>
        <w:t>, '') === true+++</w:t>
      </w:r>
    </w:p>
    <w:p w14:paraId="611D8FCD" w14:textId="77777777" w:rsidR="00FE794D" w:rsidRDefault="00FE794D" w:rsidP="00FE794D">
      <w:pPr>
        <w:pStyle w:val="Heading2"/>
      </w:pPr>
      <w:bookmarkStart w:id="132"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132"/>
      <w:r>
        <w:t xml:space="preserve"> </w:t>
      </w:r>
    </w:p>
    <w:p w14:paraId="3AB3A26F" w14:textId="3DE560D0"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ED525C">
        <w:rPr>
          <w:rFonts w:ascii="Calibri" w:eastAsia="Calibri" w:hAnsi="Calibri" w:cs="Calibri"/>
          <w:szCs w:val="22"/>
        </w:rPr>
        <w:t xml:space="preserve">(developed by R.J. Stevenson and S.T. </w:t>
      </w:r>
      <w:proofErr w:type="spellStart"/>
      <w:r w:rsidRPr="00ED525C">
        <w:rPr>
          <w:rFonts w:ascii="Calibri" w:eastAsia="Calibri" w:hAnsi="Calibri" w:cs="Calibri"/>
          <w:szCs w:val="22"/>
        </w:rPr>
        <w:t>Rier</w:t>
      </w:r>
      <w:proofErr w:type="spellEnd"/>
      <w:r w:rsidR="008460CA">
        <w:rPr>
          <w:rStyle w:val="FootnoteReference"/>
          <w:rFonts w:ascii="Calibri" w:eastAsia="Calibri" w:hAnsi="Calibri" w:cs="Calibri"/>
          <w:szCs w:val="22"/>
        </w:rPr>
        <w:footnoteReference w:id="10"/>
      </w:r>
      <w:r w:rsidR="7D99265E" w:rsidRPr="00ED525C">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133" w:name="_Toc24106004"/>
      <w:r>
        <w:t>B2.1</w:t>
      </w:r>
      <w:r>
        <w:tab/>
        <w:t>Equipment</w:t>
      </w:r>
      <w:bookmarkEnd w:id="133"/>
      <w:r w:rsidRPr="481F3878">
        <w:t xml:space="preserve"> </w:t>
      </w:r>
    </w:p>
    <w:p w14:paraId="5DF519EA" w14:textId="77777777" w:rsidR="00FE794D" w:rsidRPr="00A12C49" w:rsidRDefault="623FE806" w:rsidP="00353483">
      <w:pPr>
        <w:pStyle w:val="ListBullet"/>
      </w:pPr>
      <w:r w:rsidRPr="00A12C49">
        <w:t>Meter stick</w:t>
      </w:r>
    </w:p>
    <w:p w14:paraId="1EF001B9" w14:textId="77777777" w:rsidR="00FE794D" w:rsidRPr="00A12C49" w:rsidRDefault="623FE806" w:rsidP="00353483">
      <w:pPr>
        <w:pStyle w:val="ListBullet"/>
      </w:pPr>
      <w:r w:rsidRPr="00A12C49">
        <w:t>Pencil</w:t>
      </w:r>
    </w:p>
    <w:p w14:paraId="787ED645" w14:textId="40DE9C63" w:rsidR="00FE794D" w:rsidRPr="00A12C49" w:rsidRDefault="623FE806" w:rsidP="00353483">
      <w:pPr>
        <w:pStyle w:val="ListBullet"/>
      </w:pPr>
      <w:r w:rsidRPr="00A12C49">
        <w:t>Algal biomass Field Data Form</w:t>
      </w:r>
    </w:p>
    <w:p w14:paraId="34EEFA85" w14:textId="3D2E53BD" w:rsidR="00FE794D" w:rsidRPr="00A12C49" w:rsidRDefault="00FE794D" w:rsidP="00353483">
      <w:pPr>
        <w:pStyle w:val="ListBulletLast"/>
      </w:pPr>
      <w:r w:rsidRPr="00A12C49">
        <w:t xml:space="preserve">Viewing bucket with </w:t>
      </w:r>
      <w:r w:rsidR="00E02106" w:rsidRPr="00A12C49">
        <w:t>35</w:t>
      </w:r>
      <w:r w:rsidRPr="00A12C49">
        <w:t xml:space="preserve">-dot grid </w:t>
      </w:r>
    </w:p>
    <w:p w14:paraId="578F45D3" w14:textId="132BAD6C"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divot in the acrylic </w:t>
      </w:r>
      <w:r w:rsidR="15313023">
        <w:t>(Figure B2.2).</w:t>
      </w:r>
    </w:p>
    <w:p w14:paraId="147FB8B5" w14:textId="77777777" w:rsidR="00FE794D" w:rsidRDefault="00FE794D" w:rsidP="00FE794D">
      <w:pPr>
        <w:pStyle w:val="Heading3"/>
      </w:pPr>
      <w:bookmarkStart w:id="134" w:name="_Toc24106005"/>
      <w:r>
        <w:lastRenderedPageBreak/>
        <w:t>B2.2</w:t>
      </w:r>
      <w:r>
        <w:tab/>
        <w:t>Procedure</w:t>
      </w:r>
      <w:bookmarkEnd w:id="134"/>
    </w:p>
    <w:p w14:paraId="475981E9" w14:textId="77777777" w:rsidR="00392160" w:rsidRDefault="00FE794D" w:rsidP="00392160">
      <w:pPr>
        <w:pStyle w:val="ListNumber"/>
        <w:numPr>
          <w:ilvl w:val="0"/>
          <w:numId w:val="11"/>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08AF07F3" w:rsidR="00FE794D" w:rsidRPr="00681D66" w:rsidRDefault="395FFF33" w:rsidP="00392160">
      <w:pPr>
        <w:pStyle w:val="ListNumber"/>
        <w:numPr>
          <w:ilvl w:val="0"/>
          <w:numId w:val="11"/>
        </w:numPr>
      </w:pPr>
      <w:r>
        <w:t xml:space="preserve">Identify one person to conduct the visual survey (viewer) and one person to fill out the Algal Biomass Field Form (recorder) (Figure B2.1). </w:t>
      </w:r>
    </w:p>
    <w:p w14:paraId="68DBCD9C" w14:textId="1F8B2416" w:rsidR="00FE794D" w:rsidRDefault="00FE794D" w:rsidP="00392160">
      <w:pPr>
        <w:pStyle w:val="ListNumber"/>
        <w:numPr>
          <w:ilvl w:val="0"/>
          <w:numId w:val="11"/>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392160">
      <w:pPr>
        <w:pStyle w:val="ListNumber"/>
        <w:numPr>
          <w:ilvl w:val="0"/>
          <w:numId w:val="11"/>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439765CD">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7216"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8">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926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9">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439765CD">
        <w:trPr>
          <w:trHeight w:val="548"/>
        </w:trPr>
        <w:tc>
          <w:tcPr>
            <w:tcW w:w="4585" w:type="dxa"/>
          </w:tcPr>
          <w:p w14:paraId="1515B2A7" w14:textId="1D919FA9" w:rsidR="005C2FE4" w:rsidRDefault="002469B7" w:rsidP="005C2FE4">
            <w:pPr>
              <w:pStyle w:val="FigureTitle"/>
            </w:pPr>
            <w:bookmarkStart w:id="135" w:name="_Toc24070754"/>
            <w:r>
              <w:t>Figure B2.</w:t>
            </w:r>
            <w:r w:rsidR="00441CE9">
              <w:fldChar w:fldCharType="begin"/>
            </w:r>
            <w:r w:rsidR="00441CE9">
              <w:instrText xml:space="preserve"> SEQ Figure \* ARABIC \r 1 </w:instrText>
            </w:r>
            <w:r w:rsidR="00441CE9">
              <w:fldChar w:fldCharType="separate"/>
            </w:r>
            <w:r w:rsidR="00ED6227">
              <w:rPr>
                <w:noProof/>
              </w:rPr>
              <w:t>1</w:t>
            </w:r>
            <w:r w:rsidR="00441CE9">
              <w:rPr>
                <w:noProof/>
              </w:rPr>
              <w:fldChar w:fldCharType="end"/>
            </w:r>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135"/>
          </w:p>
        </w:tc>
        <w:tc>
          <w:tcPr>
            <w:tcW w:w="4765" w:type="dxa"/>
          </w:tcPr>
          <w:p w14:paraId="7C736125" w14:textId="0EAAAB24" w:rsidR="005C2FE4" w:rsidRDefault="002469B7" w:rsidP="005C2FE4">
            <w:pPr>
              <w:pStyle w:val="FigureTitle"/>
              <w:spacing w:after="0"/>
            </w:pPr>
            <w:bookmarkStart w:id="136" w:name="_Toc24070755"/>
            <w:r>
              <w:t>Figure B2.</w:t>
            </w:r>
            <w:r w:rsidR="00441CE9">
              <w:fldChar w:fldCharType="begin"/>
            </w:r>
            <w:r w:rsidR="00441CE9">
              <w:instrText xml:space="preserve"> SEQ Figure \* ARABIC </w:instrText>
            </w:r>
            <w:r w:rsidR="00441CE9">
              <w:fldChar w:fldCharType="separate"/>
            </w:r>
            <w:r w:rsidR="00ED6227">
              <w:rPr>
                <w:noProof/>
              </w:rPr>
              <w:t>2</w:t>
            </w:r>
            <w:r w:rsidR="00441CE9">
              <w:rPr>
                <w:noProof/>
              </w:rPr>
              <w:fldChar w:fldCharType="end"/>
            </w:r>
            <w:r>
              <w:t xml:space="preserve">. </w:t>
            </w:r>
            <w:r w:rsidR="005C2FE4" w:rsidRPr="0014129B">
              <w:t>Viewing bucket for qualitative benthic algae assessment</w:t>
            </w:r>
            <w:r w:rsidR="005C2FE4">
              <w:t>.</w:t>
            </w:r>
            <w:bookmarkEnd w:id="136"/>
          </w:p>
        </w:tc>
      </w:tr>
    </w:tbl>
    <w:p w14:paraId="2307BB1F" w14:textId="7AA2487C" w:rsidR="005C2FE4" w:rsidRDefault="005C2FE4" w:rsidP="005C2FE4"/>
    <w:p w14:paraId="4EC2EFCD" w14:textId="3B292327" w:rsidR="00FE794D" w:rsidRPr="00462FC1" w:rsidRDefault="00FE794D" w:rsidP="00462FC1">
      <w:pPr>
        <w:pStyle w:val="ListNumber"/>
        <w:numPr>
          <w:ilvl w:val="0"/>
          <w:numId w:val="250"/>
        </w:numPr>
      </w:pPr>
      <w:r w:rsidRPr="00462FC1">
        <w:t>While viewing through the bucket, identify points on the stream bottom below the upper left dot and the lower right dot to help keep the bucket in the same area. Take a digital photograph of a card with the sampl</w:t>
      </w:r>
      <w:r w:rsidR="001950D3" w:rsidRPr="00462FC1">
        <w:t>e</w:t>
      </w:r>
      <w:r w:rsidRPr="00462FC1">
        <w:t xml:space="preserve"> site ID, water body name, and date written in large, thick letters, followed by a photograph of the viewing area. </w:t>
      </w:r>
    </w:p>
    <w:p w14:paraId="042D9ED5" w14:textId="77777777" w:rsidR="00FE794D" w:rsidRPr="00681D66" w:rsidRDefault="00FE794D" w:rsidP="00462FC1">
      <w:pPr>
        <w:pStyle w:val="ListNumber"/>
      </w:pPr>
      <w:r w:rsidRPr="00462FC1">
        <w:t>To characterize</w:t>
      </w:r>
      <w:r w:rsidRPr="00681D66">
        <w:t xml:space="preserve"> macroalgal biomass:</w:t>
      </w:r>
    </w:p>
    <w:p w14:paraId="65330DEB" w14:textId="5595B398" w:rsidR="00FE794D" w:rsidRPr="00681D66" w:rsidRDefault="00FE794D" w:rsidP="00462FC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58012484" w14:textId="77777777" w:rsidR="00CC0567" w:rsidRDefault="00FE794D" w:rsidP="00CC0567">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0E64D522" w:rsidR="00FE794D" w:rsidRPr="0063442B" w:rsidRDefault="00FE794D" w:rsidP="00462FC1">
      <w:pPr>
        <w:pStyle w:val="ListNumber"/>
      </w:pPr>
      <w:r w:rsidRPr="0063442B">
        <w:t xml:space="preserve">To </w:t>
      </w:r>
      <w:r w:rsidRPr="00462FC1">
        <w:t>characterize</w:t>
      </w:r>
      <w:r w:rsidRPr="0063442B">
        <w:t xml:space="preserve"> extent of suitable substrate:</w:t>
      </w:r>
    </w:p>
    <w:p w14:paraId="2D382E91" w14:textId="77777777" w:rsidR="00FE794D" w:rsidRPr="008B4434" w:rsidRDefault="00FE794D" w:rsidP="00462FC1">
      <w:pPr>
        <w:pStyle w:val="ListNumber2"/>
        <w:numPr>
          <w:ilvl w:val="0"/>
          <w:numId w:val="251"/>
        </w:numPr>
        <w:ind w:left="1080"/>
      </w:pPr>
      <w:r w:rsidRPr="0063442B">
        <w:t xml:space="preserve">Record the number of dots under which </w:t>
      </w:r>
      <w:r>
        <w:t xml:space="preserve">there is </w:t>
      </w:r>
      <w:r w:rsidRPr="00462FC1">
        <w:t>gravel</w:t>
      </w:r>
      <w:r w:rsidRPr="0063442B">
        <w:t xml:space="preserve"> </w:t>
      </w:r>
      <w:r>
        <w:t>greater than 2 cm in diameter</w:t>
      </w:r>
      <w:r w:rsidRPr="47CCB4F2">
        <w:t xml:space="preserve">. </w:t>
      </w:r>
    </w:p>
    <w:p w14:paraId="614565F8" w14:textId="04CB024F" w:rsidR="00FE794D" w:rsidRPr="00681D66" w:rsidRDefault="00FE794D" w:rsidP="00462FC1">
      <w:pPr>
        <w:pStyle w:val="ListNumber"/>
      </w:pPr>
      <w:r>
        <w:lastRenderedPageBreak/>
        <w:t xml:space="preserve">To </w:t>
      </w:r>
      <w:r w:rsidRPr="00462FC1">
        <w:t>characterize</w:t>
      </w:r>
      <w:r>
        <w:t xml:space="preserve"> microalgal cover:</w:t>
      </w:r>
    </w:p>
    <w:p w14:paraId="3E65C438" w14:textId="47758BA6" w:rsidR="00FE794D" w:rsidRDefault="00FE794D" w:rsidP="00462FC1">
      <w:pPr>
        <w:pStyle w:val="ListNumber2"/>
        <w:numPr>
          <w:ilvl w:val="0"/>
          <w:numId w:val="121"/>
        </w:numPr>
        <w:ind w:left="1080"/>
      </w:pPr>
      <w:r>
        <w:t xml:space="preserve">The </w:t>
      </w:r>
      <w:r w:rsidRPr="00462FC1">
        <w:t>viewer</w:t>
      </w:r>
      <w:r>
        <w:t xml:space="preserve">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462FC1">
      <w:pPr>
        <w:pStyle w:val="ListNumber2"/>
        <w:numPr>
          <w:ilvl w:val="0"/>
          <w:numId w:val="121"/>
        </w:numPr>
        <w:ind w:left="1080"/>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CC0567">
      <w:pPr>
        <w:pStyle w:val="ListNumber2"/>
        <w:numPr>
          <w:ilvl w:val="0"/>
          <w:numId w:val="121"/>
        </w:numPr>
      </w:pPr>
      <w:r>
        <w:t>Record</w:t>
      </w:r>
      <w:r w:rsidRPr="0015762D">
        <w:t xml:space="preserve"> previously unidentified growth under each dot using the following labels:</w:t>
      </w:r>
    </w:p>
    <w:p w14:paraId="53853D99" w14:textId="77777777" w:rsidR="00FE794D" w:rsidRDefault="00FE794D" w:rsidP="00462FC1">
      <w:pPr>
        <w:pStyle w:val="ListNumber3"/>
        <w:numPr>
          <w:ilvl w:val="0"/>
          <w:numId w:val="252"/>
        </w:numPr>
        <w:ind w:left="1440"/>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proofErr w:type="spellStart"/>
      <w:r w:rsidRPr="00E95573">
        <w:rPr>
          <w:i/>
          <w:iCs/>
        </w:rPr>
        <w:t>Batrachospermum</w:t>
      </w:r>
      <w:proofErr w:type="spellEnd"/>
      <w:r w:rsidRPr="00183407">
        <w:t xml:space="preserve"> or</w:t>
      </w:r>
      <w:r>
        <w:t xml:space="preserve"> </w:t>
      </w:r>
      <w:proofErr w:type="spellStart"/>
      <w:r w:rsidRPr="00E95573">
        <w:rPr>
          <w:i/>
          <w:iCs/>
        </w:rPr>
        <w:t>Lemmanea</w:t>
      </w:r>
      <w:proofErr w:type="spellEnd"/>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proofErr w:type="spellStart"/>
      <w:r w:rsidRPr="00E95573">
        <w:rPr>
          <w:i/>
          <w:iCs/>
        </w:rPr>
        <w:t>Sphaerotilus</w:t>
      </w:r>
      <w:proofErr w:type="spellEnd"/>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9"/>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9"/>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084D81">
      <w:pPr>
        <w:pStyle w:val="ListNumber2"/>
        <w:numPr>
          <w:ilvl w:val="0"/>
          <w:numId w:val="119"/>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137" w:name="_Toc24106006"/>
      <w:r w:rsidRPr="009320AE">
        <w:t>B3</w:t>
      </w:r>
      <w:r>
        <w:tab/>
      </w:r>
      <w:r w:rsidRPr="009320AE">
        <w:t>Sample Handling</w:t>
      </w:r>
      <w:r>
        <w:t>—A</w:t>
      </w:r>
      <w:r w:rsidRPr="009320AE">
        <w:t xml:space="preserve">lgal </w:t>
      </w:r>
      <w:r>
        <w:t>B</w:t>
      </w:r>
      <w:r w:rsidRPr="009320AE">
        <w:t>iomass</w:t>
      </w:r>
      <w:bookmarkEnd w:id="137"/>
    </w:p>
    <w:p w14:paraId="12205AD8" w14:textId="4544C739"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009320AE">
        <w:t>h</w:t>
      </w:r>
      <w:r>
        <w:t>ours</w:t>
      </w:r>
      <w:r w:rsidRPr="5206D955">
        <w:t xml:space="preserve">. </w:t>
      </w:r>
    </w:p>
    <w:p w14:paraId="7125331B" w14:textId="77777777" w:rsidR="00FE794D" w:rsidRPr="009320AE" w:rsidRDefault="00FE794D" w:rsidP="00FE794D">
      <w:pPr>
        <w:pStyle w:val="Heading2"/>
      </w:pPr>
      <w:bookmarkStart w:id="138" w:name="_Toc24106007"/>
      <w:r w:rsidRPr="009320AE">
        <w:t>B4</w:t>
      </w:r>
      <w:r>
        <w:tab/>
      </w:r>
      <w:r w:rsidRPr="009320AE">
        <w:t>Analytical Methods</w:t>
      </w:r>
      <w:r>
        <w:t>—A</w:t>
      </w:r>
      <w:r w:rsidRPr="009320AE">
        <w:t xml:space="preserve">lgal </w:t>
      </w:r>
      <w:r>
        <w:t>B</w:t>
      </w:r>
      <w:r w:rsidRPr="009320AE">
        <w:t>iomass</w:t>
      </w:r>
      <w:bookmarkEnd w:id="138"/>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62FC1">
        <w:lastRenderedPageBreak/>
        <w:t xml:space="preserve">Density of algae on substrate </w:t>
      </w:r>
      <w:r w:rsidR="001950D3" w:rsidRPr="00462FC1">
        <w:t>may</w:t>
      </w:r>
      <w:r w:rsidRPr="00462FC1">
        <w:t xml:space="preserve"> be determined using the following statistics</w:t>
      </w:r>
      <w:r w:rsidR="001950D3" w:rsidRPr="00462FC1">
        <w:t>:</w:t>
      </w:r>
      <w:r w:rsidR="001950D3" w:rsidRPr="00462FC1">
        <w:footnoteReference w:id="11"/>
      </w:r>
    </w:p>
    <w:p w14:paraId="0336BEEC" w14:textId="77777777" w:rsidR="00084D81" w:rsidRPr="00462FC1" w:rsidRDefault="00FE794D" w:rsidP="00462FC1">
      <w:pPr>
        <w:pStyle w:val="ListNumber"/>
      </w:pPr>
      <w:r w:rsidRPr="00462FC1">
        <w:t>Maximum length of each type of macroalgae.</w:t>
      </w:r>
    </w:p>
    <w:p w14:paraId="468C1A62" w14:textId="424F9C94" w:rsidR="00FE794D" w:rsidRPr="00462FC1" w:rsidRDefault="00FE794D" w:rsidP="00462FC1">
      <w:pPr>
        <w:pStyle w:val="ListNumber"/>
      </w:pPr>
      <w:r w:rsidRPr="00462FC1">
        <w:t xml:space="preserve">Maximum density of each type of microalgae on suitable substrate (i.e., categories Mat 0 through </w:t>
      </w:r>
      <w:proofErr w:type="spellStart"/>
      <w:r w:rsidRPr="00462FC1">
        <w:t>Mat</w:t>
      </w:r>
      <w:proofErr w:type="spellEnd"/>
      <w:r w:rsidRPr="00462FC1">
        <w:t xml:space="preserve"> 5 as described in Section B2).</w:t>
      </w:r>
    </w:p>
    <w:p w14:paraId="07DD08DB" w14:textId="77777777" w:rsidR="00FE794D" w:rsidRPr="00A329EE" w:rsidRDefault="00FE794D" w:rsidP="00462FC1">
      <w:pPr>
        <w:pStyle w:val="ListNumber"/>
      </w:pPr>
      <w:r w:rsidRPr="00462FC1">
        <w:t>Average</w:t>
      </w:r>
      <w:r w:rsidRPr="00A329EE">
        <w:t xml:space="preserv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462FC1">
      <w:pPr>
        <w:pStyle w:val="ListNumber"/>
      </w:pPr>
      <w:r w:rsidRPr="00462FC1">
        <w:t>Mean</w:t>
      </w:r>
      <w:r w:rsidRPr="00A329EE">
        <w:t xml:space="preserve"> density (i.e., thickness rank) of each type of macroalgae on suitable substrate</w:t>
      </w:r>
      <w:r>
        <w:t xml:space="preserve"> (listed in Section B2 under categories Mat 0 to </w:t>
      </w:r>
      <w:proofErr w:type="spellStart"/>
      <w:r>
        <w:t>Mat</w:t>
      </w:r>
      <w:proofErr w:type="spellEnd"/>
      <w:r>
        <w:t xml:space="preserve"> 5):</w:t>
      </w:r>
    </w:p>
    <w:p w14:paraId="7D028CB4" w14:textId="375521D0" w:rsidR="00FE794D" w:rsidRDefault="00FE794D" w:rsidP="008B4434">
      <w:pPr>
        <w:pStyle w:val="EquationFormat"/>
        <w:rPr>
          <w:i/>
          <w:iCs/>
          <w:vertAlign w:val="subscript"/>
        </w:rPr>
      </w:pPr>
      <w:r w:rsidRPr="00A329EE">
        <w:t>mean density = ∑</w:t>
      </w:r>
      <w:proofErr w:type="spellStart"/>
      <w:r w:rsidRPr="00E95573">
        <w:rPr>
          <w:i/>
          <w:iCs/>
        </w:rPr>
        <w:t>d</w:t>
      </w:r>
      <w:r w:rsidRPr="00E95573">
        <w:rPr>
          <w:i/>
          <w:iCs/>
          <w:vertAlign w:val="subscript"/>
        </w:rPr>
        <w:t>i</w:t>
      </w:r>
      <w:r w:rsidRPr="00E95573">
        <w:rPr>
          <w:i/>
          <w:iCs/>
        </w:rPr>
        <w:t>r</w:t>
      </w:r>
      <w:r w:rsidRPr="00E95573">
        <w:rPr>
          <w:i/>
          <w:iCs/>
          <w:vertAlign w:val="subscript"/>
        </w:rPr>
        <w:t>i</w:t>
      </w:r>
      <w:proofErr w:type="spellEnd"/>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proofErr w:type="spellStart"/>
      <w:r w:rsidRPr="0F33B895">
        <w:rPr>
          <w:i/>
          <w:iCs/>
        </w:rPr>
        <w:t>r</w:t>
      </w:r>
      <w:r w:rsidRPr="0F33B895">
        <w:rPr>
          <w:i/>
          <w:iCs/>
          <w:vertAlign w:val="subscript"/>
        </w:rPr>
        <w:t>i</w:t>
      </w:r>
      <w:proofErr w:type="spellEnd"/>
      <w:r w:rsidRPr="001950D3">
        <w:t xml:space="preserve"> = </w:t>
      </w:r>
      <w:r w:rsidR="0F33B895" w:rsidRPr="001950D3">
        <w:t>thickness rank</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139" w:name="_Hlk20126241"/>
      <w:bookmarkStart w:id="140" w:name="_Hlk20138007"/>
      <w:r w:rsidRPr="00544C6B">
        <w:rPr>
          <w:rFonts w:ascii="Courier New" w:hAnsi="Courier New" w:cs="Courier New"/>
          <w:color w:val="000000"/>
          <w:sz w:val="24"/>
          <w:szCs w:val="24"/>
          <w:highlight w:val="green"/>
        </w:rPr>
        <w:t>+++END-IF+++</w:t>
      </w:r>
    </w:p>
    <w:bookmarkEnd w:id="139"/>
    <w:p w14:paraId="017BCAF3" w14:textId="59FA7A11" w:rsidR="00544C6B" w:rsidRPr="00A67A3A" w:rsidRDefault="00544C6B" w:rsidP="00302D53">
      <w:pPr>
        <w:pStyle w:val="ListNumber"/>
        <w:numPr>
          <w:ilvl w:val="0"/>
          <w:numId w:val="0"/>
        </w:numPr>
        <w:ind w:left="720" w:hanging="360"/>
        <w:rPr>
          <w:rFonts w:ascii="Courier New" w:hAnsi="Courier New" w:cs="Courier New"/>
          <w:sz w:val="24"/>
          <w:szCs w:val="24"/>
        </w:rPr>
      </w:pPr>
      <w:r w:rsidRPr="00544C6B">
        <w:rPr>
          <w:rFonts w:ascii="Courier New" w:hAnsi="Courier New" w:cs="Courier New"/>
          <w:sz w:val="24"/>
          <w:szCs w:val="24"/>
          <w:highlight w:val="green"/>
        </w:rPr>
        <w:t xml:space="preserve">+++IF </w:t>
      </w:r>
      <w:proofErr w:type="gramStart"/>
      <w:r w:rsidRPr="00544C6B">
        <w:rPr>
          <w:rFonts w:ascii="Courier New" w:hAnsi="Courier New" w:cs="Courier New"/>
          <w:sz w:val="24"/>
          <w:szCs w:val="24"/>
          <w:highlight w:val="green"/>
        </w:rPr>
        <w:t>determine(</w:t>
      </w:r>
      <w:proofErr w:type="gramEnd"/>
      <w:r w:rsidRPr="00544C6B">
        <w:rPr>
          <w:rFonts w:ascii="Courier New" w:hAnsi="Courier New" w:cs="Courier New"/>
          <w:sz w:val="24"/>
          <w:szCs w:val="24"/>
          <w:highlight w:val="green"/>
        </w:rPr>
        <w:t>'Freshwater Benthic', 'Freshwater' , 'Macroinvertebrates', 'Kick sampling') === true+++</w:t>
      </w:r>
    </w:p>
    <w:p w14:paraId="28945D2A" w14:textId="77777777" w:rsidR="00FE794D" w:rsidRDefault="00FE794D" w:rsidP="00FE794D">
      <w:pPr>
        <w:pStyle w:val="Heading2"/>
      </w:pPr>
      <w:bookmarkStart w:id="141" w:name="_Toc24106008"/>
      <w:bookmarkEnd w:id="140"/>
      <w:r>
        <w:t>B2</w:t>
      </w:r>
      <w:r>
        <w:tab/>
        <w:t>Sampling Methods—Kick Sampling</w:t>
      </w:r>
      <w:bookmarkEnd w:id="141"/>
      <w:r>
        <w:t xml:space="preserve"> </w:t>
      </w:r>
    </w:p>
    <w:p w14:paraId="6D829A00" w14:textId="77777777" w:rsidR="00FE794D" w:rsidRPr="00F660B6" w:rsidRDefault="00FE794D" w:rsidP="00FE794D">
      <w:pPr>
        <w:pStyle w:val="Heading3"/>
      </w:pPr>
      <w:bookmarkStart w:id="142" w:name="_Toc24106009"/>
      <w:r>
        <w:rPr>
          <w:rFonts w:eastAsia="Cambria"/>
        </w:rPr>
        <w:t>B2.1</w:t>
      </w:r>
      <w:r>
        <w:rPr>
          <w:rFonts w:eastAsia="Cambria"/>
        </w:rPr>
        <w:tab/>
        <w:t xml:space="preserve">Method </w:t>
      </w:r>
      <w:r w:rsidRPr="00F660B6">
        <w:rPr>
          <w:rFonts w:eastAsia="Cambria"/>
        </w:rPr>
        <w:t>Summary</w:t>
      </w:r>
      <w:bookmarkEnd w:id="142"/>
    </w:p>
    <w:p w14:paraId="465AE790" w14:textId="7771CE41" w:rsidR="00FE794D" w:rsidRPr="00B81FEB" w:rsidRDefault="00FE794D" w:rsidP="001366DA">
      <w:pPr>
        <w:pStyle w:val="BodyText"/>
      </w:pPr>
      <w:r w:rsidRPr="00F660B6">
        <w:rPr>
          <w:rFonts w:eastAsia="Calibri"/>
        </w:rPr>
        <w:t xml:space="preserve">Benthic macroinvertebrate samples will be collected using </w:t>
      </w:r>
      <w:r w:rsidRPr="00084D81">
        <w:rPr>
          <w:rFonts w:eastAsia="Calibri"/>
        </w:rPr>
        <w:t>a 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143" w:name="_Toc24106010"/>
      <w:r>
        <w:rPr>
          <w:rFonts w:eastAsia="Cambria"/>
        </w:rPr>
        <w:t>B2.2</w:t>
      </w:r>
      <w:r>
        <w:rPr>
          <w:rFonts w:eastAsia="Cambria"/>
        </w:rPr>
        <w:tab/>
      </w:r>
      <w:r w:rsidRPr="00F660B6">
        <w:rPr>
          <w:rFonts w:eastAsia="Cambria"/>
        </w:rPr>
        <w:t>Equipment</w:t>
      </w:r>
      <w:r w:rsidR="001950D3">
        <w:rPr>
          <w:rFonts w:eastAsia="Cambria"/>
        </w:rPr>
        <w:t xml:space="preserve"> and Supplies</w:t>
      </w:r>
      <w:bookmarkEnd w:id="143"/>
    </w:p>
    <w:p w14:paraId="6DFA83B6" w14:textId="5CBBF55E" w:rsidR="00FE794D" w:rsidRPr="006C0A13" w:rsidRDefault="623FE806" w:rsidP="00353483">
      <w:pPr>
        <w:pStyle w:val="ListBullet"/>
        <w:rPr>
          <w:rFonts w:eastAsia="Calibri"/>
          <w:color w:val="000000" w:themeColor="text1"/>
        </w:rPr>
      </w:pPr>
      <w:r>
        <w:t xml:space="preserve">Net, 500 </w:t>
      </w:r>
      <w:r w:rsidRPr="623FE806">
        <w:rPr>
          <w:rFonts w:eastAsia="Calibri"/>
        </w:rPr>
        <w:t>µm mesh</w:t>
      </w:r>
    </w:p>
    <w:p w14:paraId="3E9BD0F5" w14:textId="77777777" w:rsidR="00FE794D" w:rsidRPr="006C0A13" w:rsidRDefault="623FE806" w:rsidP="00353483">
      <w:pPr>
        <w:pStyle w:val="ListBullet"/>
        <w:rPr>
          <w:rFonts w:eastAsia="Calibri"/>
          <w:color w:val="000000" w:themeColor="text1"/>
        </w:rPr>
      </w:pPr>
      <w:r w:rsidRPr="623FE806">
        <w:rPr>
          <w:rFonts w:eastAsia="Calibri"/>
        </w:rPr>
        <w:t>Timer or stopwatch</w:t>
      </w:r>
    </w:p>
    <w:p w14:paraId="7AAC19F2" w14:textId="77777777" w:rsidR="00FE794D" w:rsidRPr="006C0A13" w:rsidRDefault="623FE806" w:rsidP="00353483">
      <w:pPr>
        <w:pStyle w:val="ListBullet"/>
        <w:rPr>
          <w:rFonts w:eastAsia="Calibri"/>
          <w:color w:val="000000" w:themeColor="text1"/>
        </w:rPr>
      </w:pPr>
      <w:r w:rsidRPr="623FE806">
        <w:rPr>
          <w:rFonts w:eastAsia="Calibri"/>
        </w:rPr>
        <w:t>Soft nylon brush</w:t>
      </w:r>
    </w:p>
    <w:p w14:paraId="376C5C0A" w14:textId="77777777" w:rsidR="00FE794D" w:rsidRPr="006C0A13" w:rsidRDefault="623FE806" w:rsidP="00353483">
      <w:pPr>
        <w:pStyle w:val="ListBullet"/>
        <w:rPr>
          <w:rFonts w:eastAsia="Calibri"/>
          <w:color w:val="000000" w:themeColor="text1"/>
        </w:rPr>
      </w:pPr>
      <w:r w:rsidRPr="623FE806">
        <w:rPr>
          <w:rFonts w:eastAsia="Calibri"/>
        </w:rPr>
        <w:t>Forceps</w:t>
      </w:r>
    </w:p>
    <w:p w14:paraId="5313C0AD" w14:textId="77777777" w:rsidR="00FE794D" w:rsidRPr="006C0A13" w:rsidRDefault="623FE806" w:rsidP="00353483">
      <w:pPr>
        <w:pStyle w:val="ListBullet"/>
        <w:rPr>
          <w:rFonts w:eastAsia="Calibri"/>
          <w:color w:val="000000" w:themeColor="text1"/>
        </w:rPr>
      </w:pPr>
      <w:r w:rsidRPr="623FE806">
        <w:rPr>
          <w:rFonts w:eastAsia="Calibri"/>
        </w:rPr>
        <w:t>Small spatula, spoon, or scoop to transfer sample</w:t>
      </w:r>
    </w:p>
    <w:p w14:paraId="37D38CE8" w14:textId="77777777" w:rsidR="00FE794D" w:rsidRPr="006C0A13"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49D174E0" w14:textId="77777777" w:rsidR="00FE794D" w:rsidRPr="006C0A13" w:rsidRDefault="623FE806" w:rsidP="00353483">
      <w:pPr>
        <w:pStyle w:val="ListBullet"/>
        <w:rPr>
          <w:color w:val="000000" w:themeColor="text1"/>
        </w:rPr>
      </w:pPr>
      <w:r>
        <w:t>95% ethanol, properly stored and labeled</w:t>
      </w:r>
    </w:p>
    <w:p w14:paraId="037D91FE" w14:textId="77777777" w:rsidR="00FE794D" w:rsidRPr="006C0A13" w:rsidRDefault="623FE806" w:rsidP="00353483">
      <w:pPr>
        <w:pStyle w:val="ListBullet"/>
        <w:rPr>
          <w:color w:val="000000" w:themeColor="text1"/>
        </w:rPr>
      </w:pPr>
      <w:r>
        <w:t>Wash bottle (1 L, labeled “stream water”)</w:t>
      </w:r>
    </w:p>
    <w:p w14:paraId="03565DDF" w14:textId="77777777" w:rsidR="00FE794D" w:rsidRPr="006C0A13" w:rsidRDefault="623FE806" w:rsidP="00353483">
      <w:pPr>
        <w:pStyle w:val="ListBullet"/>
        <w:rPr>
          <w:color w:val="000000" w:themeColor="text1"/>
        </w:rPr>
      </w:pPr>
      <w:r>
        <w:t>Cooler (with absorbent material for transporting ethanol and samples)</w:t>
      </w:r>
    </w:p>
    <w:p w14:paraId="235BE804" w14:textId="77777777" w:rsidR="00FE794D" w:rsidRPr="006C0A13" w:rsidRDefault="623FE806" w:rsidP="00353483">
      <w:pPr>
        <w:pStyle w:val="ListBullet"/>
        <w:rPr>
          <w:color w:val="000000" w:themeColor="text1"/>
        </w:rPr>
      </w:pPr>
      <w:r>
        <w:lastRenderedPageBreak/>
        <w:t>Plastic electric tape</w:t>
      </w:r>
    </w:p>
    <w:p w14:paraId="17E0972E" w14:textId="77777777" w:rsidR="00FE794D" w:rsidRPr="006C0A13" w:rsidRDefault="623FE806" w:rsidP="00353483">
      <w:pPr>
        <w:pStyle w:val="ListBullet"/>
        <w:rPr>
          <w:color w:val="000000" w:themeColor="text1"/>
        </w:rPr>
      </w:pPr>
      <w:r>
        <w:t>Scissors</w:t>
      </w:r>
    </w:p>
    <w:p w14:paraId="1E147C41" w14:textId="71A73399" w:rsidR="00FE794D" w:rsidRPr="006C0A13" w:rsidRDefault="520F77F9" w:rsidP="00353483">
      <w:pPr>
        <w:pStyle w:val="ListBullet"/>
        <w:rPr>
          <w:color w:val="000000" w:themeColor="text1"/>
        </w:rPr>
      </w:pPr>
      <w:r>
        <w:t>Blank and completed Sample Labels</w:t>
      </w:r>
    </w:p>
    <w:p w14:paraId="12EF9A77" w14:textId="7BA92E71" w:rsidR="00FE794D" w:rsidRPr="006C0A13" w:rsidRDefault="623FE806" w:rsidP="00353483">
      <w:pPr>
        <w:pStyle w:val="ListBullet"/>
        <w:rPr>
          <w:color w:val="000000" w:themeColor="text1"/>
        </w:rPr>
      </w:pPr>
      <w:r>
        <w:t>Indelible-ink markers (for labels)</w:t>
      </w:r>
    </w:p>
    <w:p w14:paraId="0D057A56" w14:textId="77777777" w:rsidR="00FE794D" w:rsidRPr="006C0A13" w:rsidRDefault="623FE806" w:rsidP="00353483">
      <w:pPr>
        <w:pStyle w:val="ListBullet"/>
        <w:rPr>
          <w:color w:val="000000" w:themeColor="text1"/>
        </w:rPr>
      </w:pPr>
      <w:r>
        <w:t>Pencils</w:t>
      </w:r>
    </w:p>
    <w:p w14:paraId="2632E413" w14:textId="77777777" w:rsidR="00FE794D" w:rsidRPr="006C0A13" w:rsidRDefault="623FE806" w:rsidP="00353483">
      <w:pPr>
        <w:pStyle w:val="ListBullet"/>
        <w:rPr>
          <w:color w:val="000000" w:themeColor="text1"/>
        </w:rPr>
      </w:pPr>
      <w:r>
        <w:t>Clear tape</w:t>
      </w:r>
    </w:p>
    <w:p w14:paraId="0964748A" w14:textId="2EACF5BC" w:rsidR="00FE794D" w:rsidRPr="006C0A13" w:rsidRDefault="623FE806" w:rsidP="00353483">
      <w:pPr>
        <w:pStyle w:val="ListBullet"/>
        <w:rPr>
          <w:color w:val="000000" w:themeColor="text1"/>
        </w:rPr>
      </w:pPr>
      <w:r>
        <w:t>Kick sample collection Field Data Form</w:t>
      </w:r>
    </w:p>
    <w:p w14:paraId="6DD7781E" w14:textId="572DDB60" w:rsidR="00FE794D" w:rsidRPr="006C0A13" w:rsidRDefault="520F77F9" w:rsidP="00353483">
      <w:pPr>
        <w:pStyle w:val="ListBulletLast"/>
        <w:rPr>
          <w:color w:val="000000" w:themeColor="text1"/>
        </w:rPr>
      </w:pPr>
      <w:r>
        <w:t>Blank labels on waterproof paper for internal Sample Labels</w:t>
      </w:r>
    </w:p>
    <w:p w14:paraId="63922C30" w14:textId="3C4170F9" w:rsidR="00FE794D" w:rsidRPr="00841BC3" w:rsidRDefault="00FE794D" w:rsidP="00FE794D">
      <w:pPr>
        <w:pStyle w:val="Heading3"/>
      </w:pPr>
      <w:bookmarkStart w:id="144" w:name="_Toc24106011"/>
      <w:r>
        <w:rPr>
          <w:rFonts w:eastAsia="Cambria"/>
        </w:rPr>
        <w:t>B2.3</w:t>
      </w:r>
      <w:r>
        <w:rPr>
          <w:rFonts w:eastAsia="Cambria"/>
        </w:rPr>
        <w:tab/>
      </w:r>
      <w:r w:rsidR="00D12792">
        <w:rPr>
          <w:rFonts w:eastAsia="Cambria"/>
        </w:rPr>
        <w:t xml:space="preserve">Sampling </w:t>
      </w:r>
      <w:r w:rsidRPr="00841BC3">
        <w:rPr>
          <w:rFonts w:eastAsia="Cambria"/>
        </w:rPr>
        <w:t>Procedure</w:t>
      </w:r>
      <w:bookmarkEnd w:id="144"/>
    </w:p>
    <w:p w14:paraId="79B612F6" w14:textId="7626A48F" w:rsidR="00FE794D" w:rsidRPr="00124CA8" w:rsidRDefault="001950D3" w:rsidP="00B05519">
      <w:pPr>
        <w:pStyle w:val="BodyText"/>
      </w:pPr>
      <w:r>
        <w:t>S</w:t>
      </w:r>
      <w:r w:rsidR="00FE794D" w:rsidRPr="00124CA8">
        <w:t xml:space="preserve">tream sampling site will be a </w:t>
      </w:r>
      <w:proofErr w:type="spellStart"/>
      <w:r w:rsidR="00FE794D" w:rsidRPr="00124CA8">
        <w:t>wadeable</w:t>
      </w:r>
      <w:proofErr w:type="spellEnd"/>
      <w:r w:rsidR="00FE794D" w:rsidRPr="00124CA8">
        <w:t>,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2069AF" w:rsidRDefault="00FE794D" w:rsidP="002069AF">
      <w:pPr>
        <w:pStyle w:val="ListNumber"/>
        <w:numPr>
          <w:ilvl w:val="0"/>
          <w:numId w:val="255"/>
        </w:numPr>
        <w:rPr>
          <w:rFonts w:eastAsia="Symbol"/>
        </w:rPr>
      </w:pPr>
      <w:r w:rsidRPr="002069AF">
        <w:rPr>
          <w:i/>
          <w:iCs/>
        </w:rPr>
        <w:t>Gravel (G):</w:t>
      </w:r>
      <w:r w:rsidRPr="00124CA8">
        <w:t xml:space="preserve"> fine to coarse gravel (</w:t>
      </w:r>
      <w:r w:rsidRPr="002069AF">
        <w:t>ladybug</w:t>
      </w:r>
      <w:r w:rsidRPr="00124CA8">
        <w:t xml:space="preserve"> to tennis ball sized; 2 mm to 64 mm)</w:t>
      </w:r>
    </w:p>
    <w:p w14:paraId="4276775C" w14:textId="77777777" w:rsidR="00FE794D" w:rsidRPr="00E95573" w:rsidRDefault="00FE794D" w:rsidP="002069AF">
      <w:pPr>
        <w:pStyle w:val="ListNumber"/>
        <w:rPr>
          <w:rFonts w:eastAsia="Symbol"/>
        </w:rPr>
      </w:pPr>
      <w:r w:rsidRPr="43AD9AD4">
        <w:rPr>
          <w:i/>
          <w:iCs/>
        </w:rPr>
        <w:t>Coarse (C):</w:t>
      </w:r>
      <w:r w:rsidRPr="00124CA8">
        <w:t xml:space="preserve"> Cobble to boulder (tennis ball to car sized; 64 mm </w:t>
      </w:r>
      <w:r w:rsidRPr="002069AF">
        <w:t>to</w:t>
      </w:r>
      <w:r w:rsidRPr="00124CA8">
        <w:t xml:space="preserve"> 4000 mm)</w:t>
      </w:r>
    </w:p>
    <w:p w14:paraId="55CDE202" w14:textId="77777777" w:rsidR="00FE794D" w:rsidRPr="00124CA8" w:rsidRDefault="00FE794D" w:rsidP="002069AF">
      <w:pPr>
        <w:pStyle w:val="ListNumber"/>
        <w:rPr>
          <w:rFonts w:eastAsia="Symbol"/>
        </w:rPr>
      </w:pPr>
      <w:r w:rsidRPr="43AD9AD4">
        <w:rPr>
          <w:i/>
          <w:iCs/>
        </w:rPr>
        <w:t>Pool (P):</w:t>
      </w:r>
      <w:r w:rsidRPr="00124CA8">
        <w:t xml:space="preserve"> Still </w:t>
      </w:r>
      <w:r w:rsidRPr="002069AF">
        <w:t>water</w:t>
      </w:r>
      <w:r w:rsidRPr="00124CA8">
        <w:t>;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2069AF">
      <w:pPr>
        <w:pStyle w:val="ListNumber"/>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2069AF">
      <w:pPr>
        <w:pStyle w:val="ListNumber"/>
        <w:rPr>
          <w:rFonts w:eastAsia="Symbol"/>
        </w:rPr>
      </w:pPr>
      <w:r w:rsidRPr="43AD9AD4">
        <w:rPr>
          <w:i/>
          <w:iCs/>
        </w:rPr>
        <w:t>Riffle (RI):</w:t>
      </w:r>
      <w:r w:rsidRPr="00124CA8">
        <w:t xml:space="preserve"> Water moving, with small </w:t>
      </w:r>
      <w:r w:rsidRPr="002069AF">
        <w:t>ripples</w:t>
      </w:r>
      <w:r w:rsidRPr="00124CA8">
        <w:t>,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2069AF">
      <w:pPr>
        <w:pStyle w:val="ListNumber2"/>
        <w:numPr>
          <w:ilvl w:val="0"/>
          <w:numId w:val="256"/>
        </w:numPr>
        <w:ind w:left="1080"/>
      </w:pPr>
      <w:r>
        <w:t>W</w:t>
      </w:r>
      <w:r w:rsidRPr="00AD3AC7">
        <w:t xml:space="preserve">ith </w:t>
      </w:r>
      <w:r w:rsidRPr="002069AF">
        <w:t>the</w:t>
      </w:r>
      <w:r w:rsidRPr="00AD3AC7">
        <w:t xml:space="preserv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w:t>
      </w:r>
      <w:r w:rsidRPr="002E65D7">
        <w:lastRenderedPageBreak/>
        <w:t xml:space="preserve">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ECE895A" w:rsidR="00544C6B" w:rsidRPr="00544C6B" w:rsidRDefault="520F77F9" w:rsidP="520F77F9">
      <w:pPr>
        <w:pStyle w:val="ListNumber2"/>
        <w:rPr>
          <w:rFonts w:ascii="Arial" w:hAnsi="Arial" w:cs="Arial"/>
        </w:rPr>
      </w:pPr>
      <w:r>
        <w:t>Put a Sample Label (template attached) filled in with a pencil inside the sample container and affix a duplicate label with the words “preservative: denatured 95% ethanol” to the outside of the container.</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302D53">
      <w:pPr>
        <w:pStyle w:val="ListNumber"/>
        <w:numPr>
          <w:ilvl w:val="0"/>
          <w:numId w:val="0"/>
        </w:numPr>
        <w:ind w:left="360"/>
        <w:rPr>
          <w:rFonts w:ascii="Courier New" w:hAnsi="Courier New" w:cs="Courier New"/>
          <w:sz w:val="24"/>
          <w:szCs w:val="24"/>
        </w:rPr>
      </w:pPr>
      <w:r w:rsidRPr="00544C6B">
        <w:rPr>
          <w:rFonts w:ascii="Courier New" w:hAnsi="Courier New" w:cs="Courier New"/>
          <w:sz w:val="24"/>
          <w:szCs w:val="24"/>
          <w:highlight w:val="green"/>
        </w:rPr>
        <w:t xml:space="preserve">+++IF </w:t>
      </w:r>
      <w:proofErr w:type="gramStart"/>
      <w:r w:rsidRPr="00544C6B">
        <w:rPr>
          <w:rFonts w:ascii="Courier New" w:hAnsi="Courier New" w:cs="Courier New"/>
          <w:sz w:val="24"/>
          <w:szCs w:val="24"/>
          <w:highlight w:val="green"/>
        </w:rPr>
        <w:t>determine(</w:t>
      </w:r>
      <w:proofErr w:type="gramEnd"/>
      <w:r w:rsidRPr="00544C6B">
        <w:rPr>
          <w:rFonts w:ascii="Courier New" w:hAnsi="Courier New" w:cs="Courier New"/>
          <w:sz w:val="24"/>
          <w:szCs w:val="24"/>
          <w:highlight w:val="green"/>
        </w:rPr>
        <w:t>'Freshwater Benthic', 'Freshwater' , 'Macroinvertebrates', 'Rock baskets') === true+++</w:t>
      </w:r>
    </w:p>
    <w:p w14:paraId="7BB2C7D1" w14:textId="77777777" w:rsidR="00FE794D" w:rsidRDefault="00FE794D" w:rsidP="00FE794D">
      <w:pPr>
        <w:pStyle w:val="Heading2"/>
      </w:pPr>
      <w:bookmarkStart w:id="145" w:name="_Toc24106012"/>
      <w:r>
        <w:t>B2</w:t>
      </w:r>
      <w:r>
        <w:tab/>
        <w:t>Sampling Method—Rock Baskets</w:t>
      </w:r>
      <w:bookmarkEnd w:id="145"/>
      <w:r>
        <w:t xml:space="preserve"> </w:t>
      </w:r>
    </w:p>
    <w:p w14:paraId="25DBB448" w14:textId="77777777" w:rsidR="00FE794D" w:rsidRPr="00DF4CB1" w:rsidRDefault="00FE794D" w:rsidP="00FE794D">
      <w:pPr>
        <w:pStyle w:val="Heading3"/>
      </w:pPr>
      <w:bookmarkStart w:id="146" w:name="_Toc24106013"/>
      <w:r>
        <w:t>B2.1</w:t>
      </w:r>
      <w:r>
        <w:tab/>
      </w:r>
      <w:r w:rsidRPr="00DF4CB1">
        <w:t>Method Summary</w:t>
      </w:r>
      <w:bookmarkEnd w:id="146"/>
    </w:p>
    <w:p w14:paraId="78A0073E" w14:textId="2F73A873"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147" w:name="_Toc24106014"/>
      <w:r>
        <w:t>B2.2</w:t>
      </w:r>
      <w:r>
        <w:tab/>
      </w:r>
      <w:r w:rsidRPr="009320AE">
        <w:t>Equipment</w:t>
      </w:r>
      <w:r w:rsidR="001950D3">
        <w:t xml:space="preserve"> List</w:t>
      </w:r>
      <w:bookmarkEnd w:id="147"/>
    </w:p>
    <w:p w14:paraId="21BE798E" w14:textId="77777777" w:rsidR="00FE794D" w:rsidRPr="00084D81" w:rsidRDefault="623FE806" w:rsidP="00353483">
      <w:pPr>
        <w:pStyle w:val="ListBullet"/>
        <w:rPr>
          <w:rFonts w:eastAsiaTheme="majorEastAsia"/>
          <w:color w:val="000000" w:themeColor="text1"/>
        </w:rPr>
      </w:pPr>
      <w:r w:rsidRPr="623FE806">
        <w:rPr>
          <w:rFonts w:eastAsiaTheme="majorEastAsia"/>
        </w:rPr>
        <w:t>Rock-filled wire or mesh baskets, three per sampling site</w:t>
      </w:r>
    </w:p>
    <w:p w14:paraId="234A0532" w14:textId="7B996E15" w:rsidR="00FE794D" w:rsidRPr="00084D81" w:rsidRDefault="00FE794D">
      <w:pPr>
        <w:pStyle w:val="ListBullet2"/>
        <w:rPr>
          <w:rFonts w:eastAsiaTheme="majorEastAsia"/>
          <w:color w:val="000000" w:themeColor="text1"/>
        </w:rPr>
      </w:pPr>
      <w:r w:rsidRPr="1D20ABCA">
        <w:rPr>
          <w:rFonts w:eastAsiaTheme="majorEastAsia"/>
        </w:rPr>
        <w:t xml:space="preserve">Substrate: clean, washed cobble (1 to 3 in. diameter) or #2 roofing stone </w:t>
      </w:r>
      <w:r w:rsidR="001950D3" w:rsidRPr="1D20ABCA">
        <w:rPr>
          <w:rFonts w:eastAsiaTheme="majorEastAsia"/>
        </w:rPr>
        <w:t>(not crushed rock)</w:t>
      </w:r>
    </w:p>
    <w:p w14:paraId="69B60303" w14:textId="77777777" w:rsidR="00FE794D" w:rsidRPr="00084D81" w:rsidRDefault="00FE794D">
      <w:pPr>
        <w:pStyle w:val="ListBullet2"/>
        <w:rPr>
          <w:rFonts w:eastAsiaTheme="majorEastAsia"/>
          <w:color w:val="000000" w:themeColor="text1"/>
        </w:rPr>
      </w:pPr>
      <w:r w:rsidRPr="1D20ABCA">
        <w:rPr>
          <w:rFonts w:eastAsiaTheme="majorEastAsia"/>
        </w:rPr>
        <w:t>Basket mesh size: 1.5 to 2.5 cm</w:t>
      </w:r>
    </w:p>
    <w:p w14:paraId="069E7E9B" w14:textId="77777777" w:rsidR="00FE794D" w:rsidRPr="00084D81" w:rsidRDefault="00FE794D">
      <w:pPr>
        <w:pStyle w:val="ListBullet2"/>
        <w:rPr>
          <w:rFonts w:eastAsiaTheme="majorEastAsia"/>
          <w:color w:val="000000" w:themeColor="text1"/>
        </w:rPr>
      </w:pPr>
      <w:r w:rsidRPr="1D20ABCA">
        <w:rPr>
          <w:rFonts w:eastAsiaTheme="majorEastAsia"/>
        </w:rPr>
        <w:t xml:space="preserve">Fill weight: 7.25 </w:t>
      </w:r>
      <w:r w:rsidRPr="1D20ABCA">
        <w:rPr>
          <w:rFonts w:eastAsiaTheme="majorEastAsia"/>
          <w:u w:val="single"/>
        </w:rPr>
        <w:t>+</w:t>
      </w:r>
      <w:r w:rsidRPr="1D20ABCA">
        <w:rPr>
          <w:rFonts w:eastAsiaTheme="majorEastAsia"/>
        </w:rPr>
        <w:t xml:space="preserve"> 0.5 kg</w:t>
      </w:r>
    </w:p>
    <w:p w14:paraId="096BC519" w14:textId="77777777" w:rsidR="00FE794D" w:rsidRPr="004E6E2D" w:rsidRDefault="623FE806" w:rsidP="00353483">
      <w:pPr>
        <w:pStyle w:val="ListBullet"/>
        <w:rPr>
          <w:rFonts w:eastAsia="Calibri"/>
          <w:color w:val="000000" w:themeColor="text1"/>
        </w:rPr>
      </w:pPr>
      <w:r w:rsidRPr="623FE806">
        <w:rPr>
          <w:rFonts w:eastAsia="Calibri"/>
        </w:rPr>
        <w:t xml:space="preserve">Sieve bucket with 500 </w:t>
      </w:r>
      <w:proofErr w:type="spellStart"/>
      <w:r w:rsidRPr="623FE806">
        <w:rPr>
          <w:rFonts w:ascii="Courier New" w:eastAsia="Calibri" w:hAnsi="Courier New" w:cs="Courier New"/>
        </w:rPr>
        <w:t>μ</w:t>
      </w:r>
      <w:r w:rsidRPr="623FE806">
        <w:rPr>
          <w:rFonts w:eastAsia="Calibri"/>
        </w:rPr>
        <w:t>m</w:t>
      </w:r>
      <w:proofErr w:type="spellEnd"/>
      <w:r w:rsidRPr="623FE806">
        <w:rPr>
          <w:rFonts w:eastAsia="Calibri"/>
        </w:rPr>
        <w:t xml:space="preserve"> mesh</w:t>
      </w:r>
      <w:bookmarkStart w:id="148" w:name="_Hlk16005255"/>
      <w:bookmarkEnd w:id="148"/>
    </w:p>
    <w:p w14:paraId="0674F9D2" w14:textId="77777777" w:rsidR="00FE794D" w:rsidRPr="004E6E2D" w:rsidRDefault="623FE806" w:rsidP="00353483">
      <w:pPr>
        <w:pStyle w:val="ListBullet"/>
        <w:rPr>
          <w:rFonts w:eastAsia="Calibri"/>
          <w:color w:val="000000" w:themeColor="text1"/>
        </w:rPr>
      </w:pPr>
      <w:r w:rsidRPr="623FE806">
        <w:rPr>
          <w:rFonts w:eastAsia="Calibri"/>
        </w:rPr>
        <w:t>Soft nylon brush</w:t>
      </w:r>
    </w:p>
    <w:p w14:paraId="50A0A76F" w14:textId="77777777" w:rsidR="00FE794D" w:rsidRPr="004E6E2D" w:rsidRDefault="623FE806" w:rsidP="00353483">
      <w:pPr>
        <w:pStyle w:val="ListBullet"/>
        <w:rPr>
          <w:rFonts w:eastAsia="Calibri"/>
          <w:color w:val="000000" w:themeColor="text1"/>
        </w:rPr>
      </w:pPr>
      <w:r w:rsidRPr="623FE806">
        <w:rPr>
          <w:rFonts w:eastAsia="Calibri"/>
        </w:rPr>
        <w:t>Forceps</w:t>
      </w:r>
    </w:p>
    <w:p w14:paraId="3E44255E" w14:textId="77777777" w:rsidR="00FE794D" w:rsidRPr="004E6E2D" w:rsidRDefault="623FE806" w:rsidP="00353483">
      <w:pPr>
        <w:pStyle w:val="ListBullet"/>
        <w:rPr>
          <w:rFonts w:eastAsia="Calibri"/>
          <w:color w:val="000000" w:themeColor="text1"/>
        </w:rPr>
      </w:pPr>
      <w:r w:rsidRPr="623FE806">
        <w:rPr>
          <w:rFonts w:eastAsia="Calibri"/>
        </w:rPr>
        <w:t>Small spatula, spoon, or scoop to transfer sample</w:t>
      </w:r>
    </w:p>
    <w:p w14:paraId="575A4B08" w14:textId="77777777" w:rsidR="00FE794D" w:rsidRPr="004E6E2D"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3DFD617A" w14:textId="77777777" w:rsidR="00FE794D" w:rsidRPr="009320AE" w:rsidRDefault="623FE806" w:rsidP="00353483">
      <w:pPr>
        <w:pStyle w:val="ListBullet"/>
        <w:rPr>
          <w:color w:val="000000" w:themeColor="text1"/>
        </w:rPr>
      </w:pPr>
      <w:r>
        <w:t>95% ethanol properly stored and labeled</w:t>
      </w:r>
    </w:p>
    <w:p w14:paraId="3C914A8E" w14:textId="77777777" w:rsidR="00FE794D" w:rsidRPr="009320AE" w:rsidRDefault="623FE806" w:rsidP="00353483">
      <w:pPr>
        <w:pStyle w:val="ListBullet"/>
        <w:rPr>
          <w:color w:val="000000" w:themeColor="text1"/>
        </w:rPr>
      </w:pPr>
      <w:r>
        <w:t>Wash bottle (1 L, labeled “stream water”)</w:t>
      </w:r>
    </w:p>
    <w:p w14:paraId="2CE5FD22" w14:textId="77777777" w:rsidR="00FE794D" w:rsidRPr="009320AE" w:rsidRDefault="623FE806" w:rsidP="00353483">
      <w:pPr>
        <w:pStyle w:val="ListBullet"/>
        <w:rPr>
          <w:color w:val="000000" w:themeColor="text1"/>
        </w:rPr>
      </w:pPr>
      <w:r>
        <w:t>Cooler (with absorbent material for transporting ethanol and samples)</w:t>
      </w:r>
    </w:p>
    <w:p w14:paraId="0E2CC923" w14:textId="77777777" w:rsidR="00FE794D" w:rsidRPr="009320AE" w:rsidRDefault="623FE806" w:rsidP="00353483">
      <w:pPr>
        <w:pStyle w:val="ListBullet"/>
        <w:rPr>
          <w:color w:val="000000" w:themeColor="text1"/>
        </w:rPr>
      </w:pPr>
      <w:r>
        <w:t>Plastic electric tape</w:t>
      </w:r>
    </w:p>
    <w:p w14:paraId="672CF7A3" w14:textId="77777777" w:rsidR="00FE794D" w:rsidRPr="009320AE" w:rsidRDefault="623FE806" w:rsidP="00353483">
      <w:pPr>
        <w:pStyle w:val="ListBullet"/>
        <w:rPr>
          <w:color w:val="000000" w:themeColor="text1"/>
        </w:rPr>
      </w:pPr>
      <w:r>
        <w:t>Scissors</w:t>
      </w:r>
    </w:p>
    <w:p w14:paraId="432523B2" w14:textId="77777777" w:rsidR="00FE794D" w:rsidRPr="009320AE" w:rsidRDefault="623FE806" w:rsidP="00353483">
      <w:pPr>
        <w:pStyle w:val="ListBullet"/>
        <w:rPr>
          <w:color w:val="000000" w:themeColor="text1"/>
        </w:rPr>
      </w:pPr>
      <w:r>
        <w:t>Blank and completed labels</w:t>
      </w:r>
    </w:p>
    <w:p w14:paraId="02D74AB2" w14:textId="7380E216" w:rsidR="00FE794D" w:rsidRPr="009320AE" w:rsidRDefault="623FE806" w:rsidP="00353483">
      <w:pPr>
        <w:pStyle w:val="ListBullet"/>
        <w:rPr>
          <w:color w:val="000000" w:themeColor="text1"/>
        </w:rPr>
      </w:pPr>
      <w:r>
        <w:t>Indelible-ink markers (for labels)</w:t>
      </w:r>
    </w:p>
    <w:p w14:paraId="185938C7" w14:textId="77777777" w:rsidR="00FE794D" w:rsidRPr="009320AE" w:rsidRDefault="623FE806" w:rsidP="00353483">
      <w:pPr>
        <w:pStyle w:val="ListBullet"/>
        <w:rPr>
          <w:color w:val="000000" w:themeColor="text1"/>
        </w:rPr>
      </w:pPr>
      <w:r>
        <w:t>Pencils</w:t>
      </w:r>
    </w:p>
    <w:p w14:paraId="31E3E0EB" w14:textId="77777777" w:rsidR="00FE794D" w:rsidRPr="009320AE" w:rsidRDefault="520F77F9" w:rsidP="00353483">
      <w:pPr>
        <w:pStyle w:val="ListBullet"/>
        <w:rPr>
          <w:color w:val="000000" w:themeColor="text1"/>
        </w:rPr>
      </w:pPr>
      <w:r>
        <w:t>Clear tape</w:t>
      </w:r>
    </w:p>
    <w:p w14:paraId="52EED0D2" w14:textId="3502E3E3" w:rsidR="520F77F9" w:rsidRDefault="520F77F9" w:rsidP="00353483">
      <w:pPr>
        <w:pStyle w:val="ListBullet"/>
        <w:rPr>
          <w:color w:val="000000" w:themeColor="text1"/>
        </w:rPr>
      </w:pPr>
      <w:r>
        <w:t>Sample Log</w:t>
      </w:r>
    </w:p>
    <w:p w14:paraId="0E3871D0" w14:textId="26AF84BB" w:rsidR="00FE794D" w:rsidRPr="009320AE" w:rsidRDefault="520F77F9" w:rsidP="00353483">
      <w:pPr>
        <w:pStyle w:val="ListBullet"/>
        <w:rPr>
          <w:color w:val="000000" w:themeColor="text1"/>
        </w:rPr>
      </w:pPr>
      <w:r>
        <w:lastRenderedPageBreak/>
        <w:t>Field Data Forms</w:t>
      </w:r>
    </w:p>
    <w:p w14:paraId="2672F542" w14:textId="6A28E96F" w:rsidR="00FE794D" w:rsidRPr="009320AE" w:rsidRDefault="520F77F9" w:rsidP="00353483">
      <w:pPr>
        <w:pStyle w:val="ListBulletLast"/>
        <w:rPr>
          <w:color w:val="000000" w:themeColor="text1"/>
        </w:rPr>
      </w:pPr>
      <w:r>
        <w:t>Sample Labels on waterproof paper for internal sample labels</w:t>
      </w:r>
    </w:p>
    <w:p w14:paraId="279E2347" w14:textId="3597E40A" w:rsidR="00FE794D" w:rsidRDefault="00FE794D" w:rsidP="00FE794D">
      <w:pPr>
        <w:pStyle w:val="Heading3"/>
      </w:pPr>
      <w:bookmarkStart w:id="149" w:name="_Toc24106015"/>
      <w:r>
        <w:t>B2.3</w:t>
      </w:r>
      <w:r>
        <w:tab/>
      </w:r>
      <w:r w:rsidR="00D12792">
        <w:t xml:space="preserve">Sampling </w:t>
      </w:r>
      <w:r>
        <w:t>Procedure</w:t>
      </w:r>
      <w:bookmarkEnd w:id="149"/>
    </w:p>
    <w:p w14:paraId="0EC6F6C9" w14:textId="77777777" w:rsidR="00084D81" w:rsidRDefault="00D12792" w:rsidP="00084D81">
      <w:pPr>
        <w:pStyle w:val="ListNumber"/>
        <w:numPr>
          <w:ilvl w:val="0"/>
          <w:numId w:val="2"/>
        </w:numPr>
      </w:pPr>
      <w:r>
        <w:t>Select</w:t>
      </w:r>
      <w:r w:rsidR="00FE794D" w:rsidRPr="00912266">
        <w:t xml:space="preserve"> similar microhabitats (e.g., riffle, pool, glide) for replicate sampling. Baskets should be submerged for the duration of deployment, and not subject to tampering.</w:t>
      </w:r>
    </w:p>
    <w:p w14:paraId="090447F7" w14:textId="6B35ECB6" w:rsidR="00FE794D" w:rsidRDefault="00FE794D" w:rsidP="00084D81">
      <w:pPr>
        <w:pStyle w:val="ListNumber"/>
        <w:numPr>
          <w:ilvl w:val="0"/>
          <w:numId w:val="2"/>
        </w:numPr>
      </w:pPr>
      <w:r>
        <w:t>Approach t</w:t>
      </w:r>
      <w:r w:rsidRPr="00912266">
        <w:t xml:space="preserve">he location </w:t>
      </w:r>
      <w:proofErr w:type="gramStart"/>
      <w:r w:rsidRPr="00912266">
        <w:t>so as to</w:t>
      </w:r>
      <w:proofErr w:type="gramEnd"/>
      <w:r w:rsidRPr="00912266">
        <w:t xml:space="preserve">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084D81">
      <w:pPr>
        <w:pStyle w:val="ListNumber"/>
        <w:numPr>
          <w:ilvl w:val="0"/>
          <w:numId w:val="2"/>
        </w:numPr>
      </w:pPr>
      <w:r w:rsidRPr="00912266">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084D81">
      <w:pPr>
        <w:pStyle w:val="ListNumber"/>
        <w:numPr>
          <w:ilvl w:val="0"/>
          <w:numId w:val="2"/>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proofErr w:type="spellStart"/>
      <w:r>
        <w:t>μ</w:t>
      </w:r>
      <w:r w:rsidRPr="00014F24">
        <w:t>m</w:t>
      </w:r>
      <w:proofErr w:type="spellEnd"/>
      <w:r w:rsidRPr="00014F24">
        <w:t xml:space="preserve"> netting on its bottom surface to prevent the loss of organisms through the bottom of the sampler as it is raised to the surface.</w:t>
      </w:r>
    </w:p>
    <w:p w14:paraId="7D3408E6" w14:textId="77777777" w:rsidR="00FE794D" w:rsidRPr="00014F24" w:rsidRDefault="00FE794D" w:rsidP="00084D81">
      <w:pPr>
        <w:pStyle w:val="ListNumber"/>
        <w:numPr>
          <w:ilvl w:val="0"/>
          <w:numId w:val="2"/>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BA115F7" w:rsidR="00FE794D" w:rsidRDefault="00FE794D" w:rsidP="00084D81">
      <w:pPr>
        <w:pStyle w:val="ListNumber"/>
        <w:numPr>
          <w:ilvl w:val="0"/>
          <w:numId w:val="2"/>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1C043247" w:rsidR="00FE794D" w:rsidRDefault="520F77F9" w:rsidP="00A9538D">
      <w:pPr>
        <w:pStyle w:val="ListNumberLast"/>
        <w:numPr>
          <w:ilvl w:val="0"/>
          <w:numId w:val="2"/>
        </w:numPr>
      </w:pPr>
      <w:r>
        <w:t>Place a Sample Label (template attached) filled in with pencil inside the sample container and affix a duplicate label with the words “preservative: denatured 95% ethanol” to the outside of the container.</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 xml:space="preserve">+++IF </w:t>
      </w:r>
      <w:proofErr w:type="gramStart"/>
      <w:r w:rsidRPr="00D07D2D">
        <w:rPr>
          <w:rFonts w:ascii="Courier New" w:hAnsi="Courier New" w:cs="Courier New"/>
          <w:highlight w:val="green"/>
        </w:rPr>
        <w:t>determine(</w:t>
      </w:r>
      <w:proofErr w:type="gramEnd"/>
      <w:r w:rsidRPr="00D07D2D">
        <w:rPr>
          <w:rFonts w:ascii="Courier New" w:hAnsi="Courier New" w:cs="Courier New"/>
          <w:highlight w:val="green"/>
        </w:rPr>
        <w:t>'Freshwater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150" w:name="_Toc24106016"/>
      <w:r>
        <w:t>B2</w:t>
      </w:r>
      <w:r>
        <w:tab/>
      </w:r>
      <w:r w:rsidRPr="00CA5F9A">
        <w:t xml:space="preserve">Sample </w:t>
      </w:r>
      <w:r>
        <w:t>P</w:t>
      </w:r>
      <w:r w:rsidRPr="00CA5F9A">
        <w:t>rocessing (</w:t>
      </w:r>
      <w:r>
        <w:t>S</w:t>
      </w:r>
      <w:r w:rsidRPr="00CA5F9A">
        <w:t>orting)</w:t>
      </w:r>
      <w:bookmarkEnd w:id="150"/>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623FE806" w:rsidP="00353483">
      <w:pPr>
        <w:pStyle w:val="ListBullet"/>
        <w:rPr>
          <w:color w:val="000000" w:themeColor="text1"/>
        </w:rPr>
      </w:pPr>
      <w:r>
        <w:t xml:space="preserve">All aquatic </w:t>
      </w:r>
      <w:r w:rsidRPr="623FE806">
        <w:rPr>
          <w:i/>
          <w:iCs/>
        </w:rPr>
        <w:t>Annelida</w:t>
      </w:r>
    </w:p>
    <w:p w14:paraId="27043452" w14:textId="77777777" w:rsidR="00FE794D" w:rsidRPr="006C0A13" w:rsidRDefault="623FE806" w:rsidP="00353483">
      <w:pPr>
        <w:pStyle w:val="ListBullet"/>
        <w:rPr>
          <w:color w:val="000000" w:themeColor="text1"/>
        </w:rPr>
      </w:pPr>
      <w:r>
        <w:lastRenderedPageBreak/>
        <w:t xml:space="preserve">All aquatic </w:t>
      </w:r>
      <w:r w:rsidRPr="623FE806">
        <w:rPr>
          <w:i/>
          <w:iCs/>
        </w:rPr>
        <w:t>Mollusca</w:t>
      </w:r>
    </w:p>
    <w:p w14:paraId="67580082" w14:textId="77777777" w:rsidR="00FE794D" w:rsidRPr="006C0A13" w:rsidRDefault="623FE806" w:rsidP="00353483">
      <w:pPr>
        <w:pStyle w:val="ListBullet"/>
        <w:rPr>
          <w:color w:val="000000" w:themeColor="text1"/>
        </w:rPr>
      </w:pPr>
      <w:r>
        <w:t xml:space="preserve">Aquatic macro </w:t>
      </w:r>
      <w:r w:rsidRPr="623FE806">
        <w:rPr>
          <w:i/>
          <w:iCs/>
        </w:rPr>
        <w:t>Crustacea</w:t>
      </w:r>
      <w:r>
        <w:t xml:space="preserve"> (except as noted below)</w:t>
      </w:r>
    </w:p>
    <w:p w14:paraId="36186972" w14:textId="77777777" w:rsidR="00FE794D" w:rsidRPr="006C0A13" w:rsidRDefault="623FE806" w:rsidP="00353483">
      <w:pPr>
        <w:pStyle w:val="ListBullet"/>
        <w:rPr>
          <w:color w:val="000000" w:themeColor="text1"/>
        </w:rPr>
      </w:pPr>
      <w:r>
        <w:t xml:space="preserve">All aquatic </w:t>
      </w:r>
      <w:r w:rsidRPr="623FE806">
        <w:rPr>
          <w:i/>
          <w:iCs/>
        </w:rPr>
        <w:t>Arachnida</w:t>
      </w:r>
    </w:p>
    <w:p w14:paraId="61921BAB" w14:textId="77777777" w:rsidR="00FE794D" w:rsidRPr="00084D81" w:rsidRDefault="00FE794D" w:rsidP="00353483">
      <w:pPr>
        <w:pStyle w:val="ListBulletLast"/>
        <w:rPr>
          <w:color w:val="000000" w:themeColor="text1"/>
        </w:rPr>
      </w:pPr>
      <w:r w:rsidRPr="00704826">
        <w:t xml:space="preserve">The aquatic life stages of </w:t>
      </w:r>
      <w:proofErr w:type="spellStart"/>
      <w:r w:rsidRPr="00704826">
        <w:rPr>
          <w:i/>
        </w:rPr>
        <w:t>Insecta</w:t>
      </w:r>
      <w:proofErr w:type="spellEnd"/>
      <w:r w:rsidRPr="00704826">
        <w:t xml:space="preserve"> except </w:t>
      </w:r>
      <w:r w:rsidRPr="00704826">
        <w:rPr>
          <w:i/>
        </w:rPr>
        <w:t>Hemiptera</w:t>
      </w:r>
      <w:r w:rsidRPr="00704826">
        <w:t xml:space="preserve"> and adult </w:t>
      </w:r>
      <w:r w:rsidRPr="00704826">
        <w:rPr>
          <w:i/>
        </w:rPr>
        <w:t>Coleoptera</w:t>
      </w:r>
      <w:r w:rsidRPr="00704826">
        <w:t xml:space="preserve"> other than </w:t>
      </w:r>
      <w:proofErr w:type="spellStart"/>
      <w:r w:rsidRPr="00704826">
        <w:rPr>
          <w:i/>
        </w:rPr>
        <w:t>Elmidae</w:t>
      </w:r>
      <w:proofErr w:type="spellEnd"/>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proofErr w:type="spellStart"/>
      <w:r w:rsidRPr="00E95573">
        <w:rPr>
          <w:i/>
          <w:iCs/>
        </w:rPr>
        <w:t>Cambaridae</w:t>
      </w:r>
      <w:proofErr w:type="spellEnd"/>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12"/>
      </w:r>
      <w:r w:rsidRPr="00770EE1">
        <w:t>.</w:t>
      </w:r>
    </w:p>
    <w:p w14:paraId="4E5721E2" w14:textId="7465825A" w:rsidR="00FE794D" w:rsidRDefault="00FE794D" w:rsidP="00FE794D">
      <w:pPr>
        <w:pStyle w:val="Heading3"/>
      </w:pPr>
      <w:bookmarkStart w:id="151" w:name="_Toc24106017"/>
      <w:r>
        <w:t>B2.1</w:t>
      </w:r>
      <w:r>
        <w:tab/>
        <w:t>E</w:t>
      </w:r>
      <w:r>
        <w:rPr>
          <w:spacing w:val="-1"/>
        </w:rPr>
        <w:t>qu</w:t>
      </w:r>
      <w:r>
        <w:rPr>
          <w:spacing w:val="1"/>
        </w:rPr>
        <w:t>i</w:t>
      </w:r>
      <w:r>
        <w:rPr>
          <w:spacing w:val="-1"/>
        </w:rPr>
        <w:t>p</w:t>
      </w:r>
      <w:r>
        <w:t>me</w:t>
      </w:r>
      <w:r>
        <w:rPr>
          <w:spacing w:val="-1"/>
        </w:rPr>
        <w:t>n</w:t>
      </w:r>
      <w:r>
        <w:t>t</w:t>
      </w:r>
      <w:r w:rsidR="00D12792">
        <w:t xml:space="preserve"> List</w:t>
      </w:r>
      <w:bookmarkEnd w:id="151"/>
    </w:p>
    <w:p w14:paraId="7FBBC51F" w14:textId="581A89CE" w:rsidR="00FE794D" w:rsidRPr="00084D81" w:rsidRDefault="00FE794D" w:rsidP="00353483">
      <w:pPr>
        <w:pStyle w:val="ListBullet"/>
        <w:rPr>
          <w:rStyle w:val="FootnoteReference"/>
          <w:color w:val="000000" w:themeColor="text1"/>
        </w:rPr>
      </w:pPr>
      <w:r w:rsidRPr="00704826">
        <w:rPr>
          <w:spacing w:val="1"/>
        </w:rPr>
        <w:t>7</w:t>
      </w:r>
      <w:r w:rsidRPr="00704826">
        <w:rPr>
          <w:spacing w:val="-2"/>
        </w:rPr>
        <w:t>0</w:t>
      </w:r>
      <w:r w:rsidRPr="00704826">
        <w:t>%</w:t>
      </w:r>
      <w:r w:rsidRPr="00084D81">
        <w:t xml:space="preserve"> </w:t>
      </w:r>
      <w:r w:rsidRPr="00704826">
        <w:rPr>
          <w:spacing w:val="1"/>
        </w:rPr>
        <w:t>e</w:t>
      </w:r>
      <w:r w:rsidRPr="00704826">
        <w:t>tha</w:t>
      </w:r>
      <w:r w:rsidRPr="00704826">
        <w:rPr>
          <w:spacing w:val="-4"/>
        </w:rPr>
        <w:t>n</w:t>
      </w:r>
      <w:r w:rsidRPr="00704826">
        <w:rPr>
          <w:spacing w:val="1"/>
        </w:rPr>
        <w:t>o</w:t>
      </w:r>
      <w:r w:rsidRPr="00704826">
        <w:t>l</w:t>
      </w:r>
    </w:p>
    <w:p w14:paraId="61863749" w14:textId="2382B984" w:rsidR="00FE794D" w:rsidRDefault="00FE794D" w:rsidP="00353483">
      <w:pPr>
        <w:pStyle w:val="ListBullet"/>
        <w:rPr>
          <w:color w:val="000000" w:themeColor="text1"/>
        </w:rPr>
      </w:pPr>
      <w:r w:rsidRPr="00704826">
        <w:rPr>
          <w:spacing w:val="-1"/>
        </w:rPr>
        <w:t>N</w:t>
      </w:r>
      <w:r w:rsidRPr="00704826">
        <w:t>itrile</w:t>
      </w:r>
      <w:r w:rsidRPr="00704826">
        <w:rPr>
          <w:spacing w:val="1"/>
        </w:rPr>
        <w:t xml:space="preserve"> o</w:t>
      </w:r>
      <w:r w:rsidRPr="00704826">
        <w:t>r</w:t>
      </w:r>
      <w:r w:rsidRPr="623FE806">
        <w:t xml:space="preserve"> </w:t>
      </w:r>
      <w:r w:rsidRPr="00704826">
        <w:t>lat</w:t>
      </w:r>
      <w:r w:rsidRPr="00704826">
        <w:rPr>
          <w:spacing w:val="-1"/>
        </w:rPr>
        <w:t>e</w:t>
      </w:r>
      <w:r w:rsidRPr="00704826">
        <w:t>x</w:t>
      </w:r>
      <w:r w:rsidRPr="623FE806">
        <w:t xml:space="preserve"> </w:t>
      </w:r>
      <w:r w:rsidRPr="00704826">
        <w:rPr>
          <w:spacing w:val="-1"/>
        </w:rPr>
        <w:t>g</w:t>
      </w:r>
      <w:r w:rsidRPr="00704826">
        <w:t>l</w:t>
      </w:r>
      <w:r w:rsidRPr="00704826">
        <w:rPr>
          <w:spacing w:val="-2"/>
        </w:rPr>
        <w:t>o</w:t>
      </w:r>
      <w:r w:rsidRPr="00704826">
        <w:rPr>
          <w:spacing w:val="1"/>
        </w:rPr>
        <w:t>v</w:t>
      </w:r>
      <w:r w:rsidRPr="00704826">
        <w:rPr>
          <w:spacing w:val="-2"/>
        </w:rPr>
        <w:t>e</w:t>
      </w:r>
      <w:r w:rsidRPr="00704826">
        <w:t>s</w:t>
      </w:r>
    </w:p>
    <w:p w14:paraId="7503E3A0" w14:textId="6913CF4C" w:rsidR="00FE794D" w:rsidRDefault="00FE794D" w:rsidP="00353483">
      <w:pPr>
        <w:pStyle w:val="ListBullet"/>
        <w:rPr>
          <w:color w:val="000000" w:themeColor="text1"/>
        </w:rPr>
      </w:pPr>
      <w:r w:rsidRPr="00704826">
        <w:rPr>
          <w:spacing w:val="1"/>
        </w:rPr>
        <w:t>5</w:t>
      </w:r>
      <w:r w:rsidRPr="00704826">
        <w:rPr>
          <w:spacing w:val="-2"/>
        </w:rPr>
        <w:t>0</w:t>
      </w:r>
      <w:r w:rsidRPr="00704826">
        <w:t>0</w:t>
      </w:r>
      <w:r w:rsidRPr="00704826">
        <w:rPr>
          <w:spacing w:val="-1"/>
        </w:rPr>
        <w:t xml:space="preserve"> </w:t>
      </w:r>
      <w:proofErr w:type="spellStart"/>
      <w:r w:rsidRPr="00704826">
        <w:rPr>
          <w:spacing w:val="-1"/>
        </w:rPr>
        <w:t>μm</w:t>
      </w:r>
      <w:proofErr w:type="spellEnd"/>
      <w:r w:rsidRPr="00704826">
        <w:rPr>
          <w:spacing w:val="-1"/>
        </w:rPr>
        <w:t xml:space="preserve"> m</w:t>
      </w:r>
      <w:r w:rsidRPr="00704826">
        <w:t>esh s</w:t>
      </w:r>
      <w:r w:rsidRPr="00704826">
        <w:rPr>
          <w:spacing w:val="-2"/>
        </w:rPr>
        <w:t>i</w:t>
      </w:r>
      <w:r w:rsidRPr="00704826">
        <w:t>e</w:t>
      </w:r>
      <w:r w:rsidRPr="00704826">
        <w:rPr>
          <w:spacing w:val="-1"/>
        </w:rPr>
        <w:t>v</w:t>
      </w:r>
      <w:r w:rsidRPr="00704826">
        <w:t>e</w:t>
      </w:r>
    </w:p>
    <w:p w14:paraId="314077D9" w14:textId="3804885A" w:rsidR="00FE794D" w:rsidRDefault="00FE794D" w:rsidP="00353483">
      <w:pPr>
        <w:pStyle w:val="ListBullet"/>
        <w:rPr>
          <w:color w:val="000000" w:themeColor="text1"/>
        </w:rPr>
      </w:pPr>
      <w:r w:rsidRPr="00704826">
        <w:t>Two</w:t>
      </w:r>
      <w:r w:rsidRPr="00704826">
        <w:rPr>
          <w:spacing w:val="1"/>
        </w:rPr>
        <w:t xml:space="preserve"> w</w:t>
      </w:r>
      <w:r w:rsidRPr="00704826">
        <w:rPr>
          <w:spacing w:val="-1"/>
        </w:rPr>
        <w:t>h</w:t>
      </w:r>
      <w:r w:rsidRPr="00704826">
        <w:t>i</w:t>
      </w:r>
      <w:r w:rsidRPr="00704826">
        <w:rPr>
          <w:spacing w:val="-2"/>
        </w:rPr>
        <w:t>t</w:t>
      </w:r>
      <w:r w:rsidRPr="00704826">
        <w:t>e</w:t>
      </w:r>
      <w:r w:rsidRPr="623FE806">
        <w:t xml:space="preserve"> </w:t>
      </w:r>
      <w:r w:rsidRPr="00704826">
        <w:rPr>
          <w:spacing w:val="-1"/>
        </w:rPr>
        <w:t>p</w:t>
      </w:r>
      <w:r w:rsidRPr="00704826">
        <w:t>last</w:t>
      </w:r>
      <w:r w:rsidRPr="00704826">
        <w:rPr>
          <w:spacing w:val="-3"/>
        </w:rPr>
        <w:t>i</w:t>
      </w:r>
      <w:r w:rsidRPr="00704826">
        <w:t>c</w:t>
      </w:r>
      <w:r w:rsidRPr="623FE806">
        <w:t xml:space="preserve"> </w:t>
      </w:r>
      <w:r w:rsidRPr="00704826">
        <w:t>tr</w:t>
      </w:r>
      <w:r w:rsidRPr="00704826">
        <w:rPr>
          <w:spacing w:val="-2"/>
        </w:rPr>
        <w:t>a</w:t>
      </w:r>
      <w:r w:rsidRPr="00704826">
        <w:rPr>
          <w:spacing w:val="1"/>
        </w:rPr>
        <w:t>y</w:t>
      </w:r>
      <w:r w:rsidRPr="00704826">
        <w:t>s, one marked with a 3 in. by 3 in. grid</w:t>
      </w:r>
    </w:p>
    <w:p w14:paraId="11428A17" w14:textId="20EFB432" w:rsidR="00FE794D" w:rsidRDefault="00FE794D" w:rsidP="00353483">
      <w:pPr>
        <w:pStyle w:val="ListBullet"/>
        <w:rPr>
          <w:color w:val="000000" w:themeColor="text1"/>
        </w:rPr>
      </w:pPr>
      <w:r w:rsidRPr="00704826">
        <w:rPr>
          <w:spacing w:val="1"/>
        </w:rPr>
        <w:t>2</w:t>
      </w:r>
      <w:r w:rsidRPr="00704826">
        <w:rPr>
          <w:spacing w:val="-2"/>
        </w:rPr>
        <w:t>5</w:t>
      </w:r>
      <w:r w:rsidRPr="00704826">
        <w:rPr>
          <w:spacing w:val="1"/>
        </w:rPr>
        <w:t>0 m</w:t>
      </w:r>
      <w:r w:rsidRPr="00704826">
        <w:t>L</w:t>
      </w:r>
      <w:r w:rsidRPr="623FE806">
        <w:t xml:space="preserve"> </w:t>
      </w:r>
      <w:r w:rsidRPr="00704826">
        <w:t>b</w:t>
      </w:r>
      <w:r w:rsidRPr="00704826">
        <w:rPr>
          <w:spacing w:val="1"/>
        </w:rPr>
        <w:t>o</w:t>
      </w:r>
      <w:r w:rsidRPr="00704826">
        <w:rPr>
          <w:spacing w:val="-2"/>
        </w:rPr>
        <w:t>t</w:t>
      </w:r>
      <w:r w:rsidRPr="00704826">
        <w:t>tle (p</w:t>
      </w:r>
      <w:r w:rsidRPr="00704826">
        <w:rPr>
          <w:spacing w:val="-1"/>
        </w:rPr>
        <w:t>r</w:t>
      </w:r>
      <w:r w:rsidRPr="00704826">
        <w:t>ef</w:t>
      </w:r>
      <w:r w:rsidRPr="00704826">
        <w:rPr>
          <w:spacing w:val="1"/>
        </w:rPr>
        <w:t>e</w:t>
      </w:r>
      <w:r w:rsidRPr="00704826">
        <w:t>ra</w:t>
      </w:r>
      <w:r w:rsidRPr="00704826">
        <w:rPr>
          <w:spacing w:val="-1"/>
        </w:rPr>
        <w:t>b</w:t>
      </w:r>
      <w:r w:rsidRPr="00704826">
        <w:rPr>
          <w:spacing w:val="-3"/>
        </w:rPr>
        <w:t>l</w:t>
      </w:r>
      <w:r w:rsidRPr="00704826">
        <w:t>y</w:t>
      </w:r>
      <w:r w:rsidRPr="00704826">
        <w:rPr>
          <w:spacing w:val="1"/>
        </w:rPr>
        <w:t xml:space="preserve"> w</w:t>
      </w:r>
      <w:r w:rsidRPr="00704826">
        <w:rPr>
          <w:spacing w:val="-3"/>
        </w:rPr>
        <w:t>i</w:t>
      </w:r>
      <w:r w:rsidRPr="00704826">
        <w:t>th no li</w:t>
      </w:r>
      <w:r w:rsidRPr="00704826">
        <w:rPr>
          <w:spacing w:val="-1"/>
        </w:rPr>
        <w:t>p</w:t>
      </w:r>
      <w:r w:rsidRPr="00704826">
        <w:t>)</w:t>
      </w:r>
    </w:p>
    <w:p w14:paraId="40B8480E" w14:textId="26E0B14A" w:rsidR="00FE794D" w:rsidRDefault="00FE794D" w:rsidP="00353483">
      <w:pPr>
        <w:pStyle w:val="ListBullet"/>
        <w:rPr>
          <w:color w:val="000000" w:themeColor="text1"/>
        </w:rPr>
      </w:pPr>
      <w:proofErr w:type="gramStart"/>
      <w:r w:rsidRPr="00704826">
        <w:t>S</w:t>
      </w:r>
      <w:r w:rsidRPr="00704826">
        <w:rPr>
          <w:spacing w:val="-2"/>
        </w:rPr>
        <w:t>u</w:t>
      </w:r>
      <w:r w:rsidRPr="00704826">
        <w:t>ff</w:t>
      </w:r>
      <w:r w:rsidRPr="00704826">
        <w:rPr>
          <w:spacing w:val="-1"/>
        </w:rPr>
        <w:t>i</w:t>
      </w:r>
      <w:r w:rsidRPr="00704826">
        <w:t>cient</w:t>
      </w:r>
      <w:proofErr w:type="gramEnd"/>
      <w:r w:rsidRPr="00704826">
        <w:t xml:space="preserve"> li</w:t>
      </w:r>
      <w:r w:rsidRPr="00704826">
        <w:rPr>
          <w:spacing w:val="-1"/>
        </w:rPr>
        <w:t>gh</w:t>
      </w:r>
      <w:r w:rsidRPr="00704826">
        <w:t>t</w:t>
      </w:r>
      <w:r w:rsidRPr="623FE806">
        <w:t xml:space="preserve"> </w:t>
      </w:r>
      <w:r w:rsidRPr="00704826">
        <w:rPr>
          <w:spacing w:val="-2"/>
        </w:rPr>
        <w:t>s</w:t>
      </w:r>
      <w:r w:rsidRPr="00704826">
        <w:rPr>
          <w:spacing w:val="1"/>
        </w:rPr>
        <w:t>o</w:t>
      </w:r>
      <w:r w:rsidRPr="00704826">
        <w:rPr>
          <w:spacing w:val="-1"/>
        </w:rPr>
        <w:t>u</w:t>
      </w:r>
      <w:r w:rsidRPr="00704826">
        <w:t>rce</w:t>
      </w:r>
    </w:p>
    <w:p w14:paraId="78B127A9" w14:textId="14FE3688" w:rsidR="00FE794D" w:rsidRDefault="00FE794D" w:rsidP="00353483">
      <w:pPr>
        <w:pStyle w:val="ListBullet"/>
        <w:rPr>
          <w:color w:val="000000" w:themeColor="text1"/>
        </w:rPr>
      </w:pPr>
      <w:r w:rsidRPr="00704826">
        <w:t>Waste</w:t>
      </w:r>
      <w:r w:rsidRPr="623FE806">
        <w:t xml:space="preserve"> </w:t>
      </w:r>
      <w:r w:rsidRPr="00704826">
        <w:t>b</w:t>
      </w:r>
      <w:r w:rsidRPr="00704826">
        <w:rPr>
          <w:spacing w:val="-1"/>
        </w:rPr>
        <w:t>u</w:t>
      </w:r>
      <w:r w:rsidRPr="00704826">
        <w:t>ck</w:t>
      </w:r>
      <w:r w:rsidRPr="00704826">
        <w:rPr>
          <w:spacing w:val="-1"/>
        </w:rPr>
        <w:t>e</w:t>
      </w:r>
      <w:r w:rsidRPr="00704826">
        <w:t>t</w:t>
      </w:r>
    </w:p>
    <w:p w14:paraId="3F4B71C9" w14:textId="777EC04B" w:rsidR="00FE794D" w:rsidRDefault="623FE806" w:rsidP="00353483">
      <w:pPr>
        <w:pStyle w:val="ListBullet"/>
        <w:rPr>
          <w:color w:val="000000" w:themeColor="text1"/>
        </w:rPr>
      </w:pPr>
      <w:r>
        <w:t>Forceps</w:t>
      </w:r>
    </w:p>
    <w:p w14:paraId="4C58FB5E" w14:textId="54A3E2A0" w:rsidR="00FE794D" w:rsidRDefault="00FE794D" w:rsidP="00353483">
      <w:pPr>
        <w:pStyle w:val="ListBullet"/>
        <w:rPr>
          <w:color w:val="000000" w:themeColor="text1"/>
        </w:rPr>
      </w:pPr>
      <w:r w:rsidRPr="00704826">
        <w:rPr>
          <w:spacing w:val="1"/>
        </w:rPr>
        <w:t>L</w:t>
      </w:r>
      <w:r w:rsidRPr="00704826">
        <w:t>a</w:t>
      </w:r>
      <w:r w:rsidRPr="00704826">
        <w:rPr>
          <w:spacing w:val="-1"/>
        </w:rPr>
        <w:t>b</w:t>
      </w:r>
      <w:r w:rsidRPr="00704826">
        <w:t xml:space="preserve">el </w:t>
      </w:r>
      <w:r w:rsidRPr="00704826">
        <w:rPr>
          <w:spacing w:val="1"/>
        </w:rPr>
        <w:t>t</w:t>
      </w:r>
      <w:r w:rsidRPr="00704826">
        <w:t>a</w:t>
      </w:r>
      <w:r w:rsidRPr="00704826">
        <w:rPr>
          <w:spacing w:val="-3"/>
        </w:rPr>
        <w:t>p</w:t>
      </w:r>
      <w:r w:rsidRPr="00704826">
        <w:t>e</w:t>
      </w:r>
    </w:p>
    <w:p w14:paraId="0CB02CB4" w14:textId="2E39E4D3" w:rsidR="00FE794D" w:rsidRDefault="00FE794D" w:rsidP="00353483">
      <w:pPr>
        <w:pStyle w:val="ListBullet"/>
        <w:rPr>
          <w:color w:val="000000" w:themeColor="text1"/>
        </w:rPr>
      </w:pPr>
      <w:proofErr w:type="spellStart"/>
      <w:r w:rsidRPr="00704826">
        <w:t>Resis</w:t>
      </w:r>
      <w:r w:rsidRPr="00704826">
        <w:rPr>
          <w:spacing w:val="1"/>
        </w:rPr>
        <w:t>t</w:t>
      </w:r>
      <w:r w:rsidRPr="00704826">
        <w:t>all</w:t>
      </w:r>
      <w:proofErr w:type="spellEnd"/>
      <w:r w:rsidRPr="00704826">
        <w:rPr>
          <w:rFonts w:ascii="Symbol" w:eastAsia="Symbol" w:hAnsi="Symbol" w:cs="Symbol"/>
          <w:vertAlign w:val="superscript"/>
        </w:rPr>
        <w:t></w:t>
      </w:r>
      <w:r w:rsidRPr="00704826">
        <w:t xml:space="preserve"> la</w:t>
      </w:r>
      <w:r w:rsidRPr="00704826">
        <w:rPr>
          <w:spacing w:val="-3"/>
        </w:rPr>
        <w:t>b</w:t>
      </w:r>
      <w:r w:rsidRPr="00704826">
        <w:t>el pa</w:t>
      </w:r>
      <w:r w:rsidRPr="00704826">
        <w:rPr>
          <w:spacing w:val="-1"/>
        </w:rPr>
        <w:t>p</w:t>
      </w:r>
      <w:r w:rsidRPr="00704826">
        <w:t>er</w:t>
      </w:r>
    </w:p>
    <w:p w14:paraId="5DAFA9EA" w14:textId="00774795" w:rsidR="00FE794D" w:rsidRDefault="00FE794D" w:rsidP="00353483">
      <w:pPr>
        <w:pStyle w:val="ListBullet"/>
        <w:rPr>
          <w:color w:val="000000" w:themeColor="text1"/>
        </w:rPr>
      </w:pPr>
      <w:r w:rsidRPr="00704826">
        <w:rPr>
          <w:spacing w:val="1"/>
        </w:rPr>
        <w:t>P</w:t>
      </w:r>
      <w:r w:rsidRPr="00704826">
        <w:t>enci</w:t>
      </w:r>
      <w:r w:rsidRPr="00704826">
        <w:rPr>
          <w:spacing w:val="-1"/>
        </w:rPr>
        <w:t>l</w:t>
      </w:r>
      <w:r w:rsidRPr="00704826">
        <w:t>s</w:t>
      </w:r>
      <w:r w:rsidRPr="00084D81">
        <w:t xml:space="preserve"> </w:t>
      </w:r>
      <w:r w:rsidRPr="00704826">
        <w:rPr>
          <w:spacing w:val="1"/>
        </w:rPr>
        <w:t>o</w:t>
      </w:r>
      <w:r w:rsidRPr="00704826">
        <w:t xml:space="preserve">r </w:t>
      </w:r>
      <w:r w:rsidR="17FE8D71" w:rsidRPr="00704826">
        <w:t xml:space="preserve">waterproof </w:t>
      </w:r>
      <w:r w:rsidRPr="00704826">
        <w:t>i</w:t>
      </w:r>
      <w:r w:rsidRPr="00704826">
        <w:rPr>
          <w:spacing w:val="-1"/>
        </w:rPr>
        <w:t>n</w:t>
      </w:r>
      <w:r w:rsidRPr="00704826">
        <w:t>k</w:t>
      </w:r>
      <w:r w:rsidRPr="00084D81">
        <w:t xml:space="preserve"> </w:t>
      </w:r>
      <w:r w:rsidRPr="00704826">
        <w:t>pens</w:t>
      </w:r>
    </w:p>
    <w:p w14:paraId="37165C83" w14:textId="36BA4826" w:rsidR="00FE794D" w:rsidRDefault="00FE794D" w:rsidP="00353483">
      <w:pPr>
        <w:pStyle w:val="ListBulletLast"/>
        <w:rPr>
          <w:color w:val="000000" w:themeColor="text1"/>
        </w:rPr>
      </w:pPr>
      <w:r w:rsidRPr="00704826">
        <w:rPr>
          <w:spacing w:val="1"/>
        </w:rPr>
        <w:t>M</w:t>
      </w:r>
      <w:r w:rsidRPr="00704826">
        <w:t>a</w:t>
      </w:r>
      <w:r w:rsidRPr="00704826">
        <w:rPr>
          <w:spacing w:val="-1"/>
        </w:rPr>
        <w:t>gn</w:t>
      </w:r>
      <w:r w:rsidRPr="00704826">
        <w:t>ifyi</w:t>
      </w:r>
      <w:r w:rsidRPr="00704826">
        <w:rPr>
          <w:spacing w:val="-1"/>
        </w:rPr>
        <w:t>n</w:t>
      </w:r>
      <w:r w:rsidRPr="00704826">
        <w:t>g</w:t>
      </w:r>
      <w:r w:rsidRPr="00704826">
        <w:rPr>
          <w:spacing w:val="-1"/>
        </w:rPr>
        <w:t xml:space="preserve"> </w:t>
      </w:r>
      <w:r w:rsidRPr="00704826">
        <w:t>glass</w:t>
      </w:r>
    </w:p>
    <w:p w14:paraId="013A4543" w14:textId="77777777" w:rsidR="00FE794D" w:rsidRDefault="00FE794D" w:rsidP="00FE794D">
      <w:pPr>
        <w:pStyle w:val="Heading3"/>
      </w:pPr>
      <w:bookmarkStart w:id="152" w:name="_Toc24106018"/>
      <w:r>
        <w:t>B2.2</w:t>
      </w:r>
      <w:r>
        <w:tab/>
        <w:t>Procedure</w:t>
      </w:r>
      <w:bookmarkEnd w:id="152"/>
    </w:p>
    <w:p w14:paraId="18855563" w14:textId="420A5D4D" w:rsidR="00FE794D" w:rsidRPr="00173D45" w:rsidRDefault="00FE794D" w:rsidP="00084D81">
      <w:pPr>
        <w:pStyle w:val="ListNumber"/>
        <w:numPr>
          <w:ilvl w:val="0"/>
          <w:numId w:val="15"/>
        </w:numPr>
      </w:pPr>
      <w:r w:rsidRPr="00245131">
        <w:rPr>
          <w:spacing w:val="1"/>
        </w:rPr>
        <w:t>P</w:t>
      </w:r>
      <w:r w:rsidRPr="00173D45">
        <w:t>rep</w:t>
      </w:r>
      <w:r w:rsidRPr="00245131">
        <w:rPr>
          <w:spacing w:val="-1"/>
        </w:rPr>
        <w:t>a</w:t>
      </w:r>
      <w:r w:rsidRPr="00173D45">
        <w:t>re</w:t>
      </w:r>
      <w:r w:rsidRPr="00084D81">
        <w:t xml:space="preserve"> </w:t>
      </w:r>
      <w:r w:rsidRPr="00173D45">
        <w:t>a</w:t>
      </w:r>
      <w:r w:rsidRPr="00084D81">
        <w:t xml:space="preserve"> </w:t>
      </w:r>
      <w:r w:rsidRPr="00173D45">
        <w:t>c</w:t>
      </w:r>
      <w:r w:rsidRPr="00245131">
        <w:rPr>
          <w:spacing w:val="-3"/>
        </w:rPr>
        <w:t>l</w:t>
      </w:r>
      <w:r w:rsidRPr="00173D45">
        <w:t>ean jar</w:t>
      </w:r>
      <w:r w:rsidR="00D12792">
        <w:t xml:space="preserve"> with a Sample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084D81">
        <w:t xml:space="preserve"> </w:t>
      </w:r>
      <w:r w:rsidRPr="00173D45">
        <w:t>jar</w:t>
      </w:r>
      <w:r w:rsidRPr="00084D81">
        <w:t xml:space="preserve"> </w:t>
      </w:r>
      <w:r w:rsidRPr="00173D45">
        <w:t>with</w:t>
      </w:r>
      <w:r w:rsidRPr="00084D81">
        <w:t xml:space="preserve"> </w:t>
      </w:r>
      <w:r w:rsidRPr="00173D45">
        <w:rPr>
          <w:spacing w:val="1"/>
        </w:rPr>
        <w:t>7</w:t>
      </w:r>
      <w:r w:rsidRPr="00173D45">
        <w:rPr>
          <w:spacing w:val="-2"/>
        </w:rPr>
        <w:t>0</w:t>
      </w:r>
      <w:r w:rsidRPr="1B3934C8">
        <w:t>%</w:t>
      </w:r>
      <w:r w:rsidRPr="00084D81">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084D81">
      <w:pPr>
        <w:pStyle w:val="ListNumber"/>
        <w:numPr>
          <w:ilvl w:val="0"/>
          <w:numId w:val="15"/>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084D81">
        <w:t xml:space="preserve"> </w:t>
      </w:r>
      <w:r w:rsidRPr="00173D45">
        <w:rPr>
          <w:spacing w:val="-1"/>
        </w:rPr>
        <w:t>5</w:t>
      </w:r>
      <w:r w:rsidRPr="00173D45">
        <w:rPr>
          <w:spacing w:val="1"/>
        </w:rPr>
        <w:t>0</w:t>
      </w:r>
      <w:r w:rsidRPr="00173D45">
        <w:t>0</w:t>
      </w:r>
      <w:r>
        <w:rPr>
          <w:spacing w:val="-3"/>
        </w:rPr>
        <w:t xml:space="preserve"> </w:t>
      </w:r>
      <w:proofErr w:type="spellStart"/>
      <w:r>
        <w:rPr>
          <w:spacing w:val="-3"/>
        </w:rPr>
        <w:t>μ</w:t>
      </w:r>
      <w:r w:rsidRPr="00173D45">
        <w:rPr>
          <w:spacing w:val="-3"/>
        </w:rPr>
        <w:t>m</w:t>
      </w:r>
      <w:proofErr w:type="spellEnd"/>
      <w:r w:rsidRPr="00173D45">
        <w:rPr>
          <w:spacing w:val="-3"/>
        </w:rPr>
        <w:t xml:space="preserve"> </w:t>
      </w:r>
      <w:r w:rsidRPr="00173D45">
        <w:rPr>
          <w:spacing w:val="1"/>
        </w:rPr>
        <w:t>m</w:t>
      </w:r>
      <w:r w:rsidRPr="00173D45">
        <w:t>esh</w:t>
      </w:r>
      <w:r w:rsidRPr="00084D81">
        <w:t xml:space="preserve"> </w:t>
      </w:r>
      <w:r w:rsidRPr="00173D45">
        <w:t>si</w:t>
      </w:r>
      <w:r w:rsidRPr="00173D45">
        <w:rPr>
          <w:spacing w:val="-2"/>
        </w:rPr>
        <w:t>e</w:t>
      </w:r>
      <w:r w:rsidRPr="00173D45">
        <w:rPr>
          <w:spacing w:val="1"/>
        </w:rPr>
        <w:t>v</w:t>
      </w:r>
      <w:r w:rsidRPr="00173D45">
        <w:t>e</w:t>
      </w:r>
      <w:r w:rsidRPr="1B3934C8">
        <w:t>,</w:t>
      </w:r>
      <w:r w:rsidRPr="00084D81">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084D81">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084D81">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084D81">
        <w:t xml:space="preserve"> </w:t>
      </w:r>
      <w:r w:rsidRPr="00173D45">
        <w:t>fi</w:t>
      </w:r>
      <w:r w:rsidRPr="00173D45">
        <w:rPr>
          <w:spacing w:val="-1"/>
        </w:rPr>
        <w:t>n</w:t>
      </w:r>
      <w:r w:rsidRPr="00173D45">
        <w:t>e</w:t>
      </w:r>
      <w:r w:rsidRPr="00084D81">
        <w:t xml:space="preserve"> </w:t>
      </w:r>
      <w:r w:rsidRPr="00173D45">
        <w:rPr>
          <w:spacing w:val="-1"/>
        </w:rPr>
        <w:t>d</w:t>
      </w:r>
      <w:r w:rsidRPr="00173D45">
        <w:t>ebr</w:t>
      </w:r>
      <w:r w:rsidRPr="00173D45">
        <w:rPr>
          <w:spacing w:val="-1"/>
        </w:rPr>
        <w:t>i</w:t>
      </w:r>
      <w:r w:rsidRPr="00173D45">
        <w:t>s.</w:t>
      </w:r>
    </w:p>
    <w:p w14:paraId="3F0BA44E" w14:textId="77777777" w:rsidR="00084D81" w:rsidRDefault="00FE794D" w:rsidP="00084D81">
      <w:pPr>
        <w:pStyle w:val="ListNumber"/>
        <w:numPr>
          <w:ilvl w:val="0"/>
          <w:numId w:val="15"/>
        </w:numPr>
      </w:pPr>
      <w:r w:rsidRPr="00173D45">
        <w:t>C</w:t>
      </w:r>
      <w:r w:rsidRPr="00173D45">
        <w:rPr>
          <w:spacing w:val="1"/>
        </w:rPr>
        <w:t>o</w:t>
      </w:r>
      <w:r w:rsidRPr="00173D45">
        <w:t>lle</w:t>
      </w:r>
      <w:r w:rsidRPr="00173D45">
        <w:rPr>
          <w:spacing w:val="-2"/>
        </w:rPr>
        <w:t>c</w:t>
      </w:r>
      <w:r w:rsidRPr="00173D45">
        <w:t>t</w:t>
      </w:r>
      <w:r w:rsidRPr="00084D81">
        <w:t xml:space="preserve"> </w:t>
      </w:r>
      <w:r w:rsidRPr="00173D45">
        <w:t>a</w:t>
      </w:r>
      <w:r w:rsidRPr="00173D45">
        <w:rPr>
          <w:spacing w:val="-1"/>
        </w:rPr>
        <w:t>n</w:t>
      </w:r>
      <w:r w:rsidRPr="00173D45">
        <w:t>d</w:t>
      </w:r>
      <w:r w:rsidRPr="00084D81">
        <w:t xml:space="preserve"> </w:t>
      </w:r>
      <w:r w:rsidRPr="00173D45">
        <w:t>di</w:t>
      </w:r>
      <w:r w:rsidRPr="00173D45">
        <w:rPr>
          <w:spacing w:val="-1"/>
        </w:rPr>
        <w:t>lu</w:t>
      </w:r>
      <w:r w:rsidRPr="00173D45">
        <w:t>te</w:t>
      </w:r>
      <w:r w:rsidRPr="00084D81">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084D81">
        <w:t xml:space="preserve"> </w:t>
      </w:r>
      <w:r w:rsidRPr="00173D45">
        <w:t>fr</w:t>
      </w:r>
      <w:r w:rsidRPr="00173D45">
        <w:rPr>
          <w:spacing w:val="-2"/>
        </w:rPr>
        <w:t>o</w:t>
      </w:r>
      <w:r w:rsidRPr="00173D45">
        <w:t>m</w:t>
      </w:r>
      <w:r w:rsidRPr="00084D81">
        <w:t xml:space="preserve"> </w:t>
      </w:r>
      <w:r>
        <w:rPr>
          <w:spacing w:val="-1"/>
        </w:rPr>
        <w:t xml:space="preserve">the </w:t>
      </w:r>
      <w:r w:rsidRPr="00173D45">
        <w:t>field</w:t>
      </w:r>
      <w:r w:rsidRPr="00084D81">
        <w:t xml:space="preserve"> </w:t>
      </w:r>
      <w:r w:rsidRPr="00173D45">
        <w:t>s</w:t>
      </w:r>
      <w:r w:rsidRPr="00173D45">
        <w:rPr>
          <w:spacing w:val="-2"/>
        </w:rPr>
        <w:t>a</w:t>
      </w:r>
      <w:r w:rsidRPr="00173D45">
        <w:rPr>
          <w:spacing w:val="1"/>
        </w:rPr>
        <w:t>m</w:t>
      </w:r>
      <w:r w:rsidRPr="00173D45">
        <w:rPr>
          <w:spacing w:val="-1"/>
        </w:rPr>
        <w:t>p</w:t>
      </w:r>
      <w:r w:rsidRPr="00173D45">
        <w:t>le</w:t>
      </w:r>
      <w:r w:rsidRPr="00084D81">
        <w:t xml:space="preserve"> </w:t>
      </w:r>
      <w:r w:rsidRPr="00173D45">
        <w:t>in</w:t>
      </w:r>
      <w:r w:rsidRPr="00084D81">
        <w:t xml:space="preserve"> </w:t>
      </w:r>
      <w:r w:rsidRPr="00173D45">
        <w:t xml:space="preserve">a </w:t>
      </w:r>
      <w:r w:rsidRPr="00173D45">
        <w:rPr>
          <w:spacing w:val="-1"/>
        </w:rPr>
        <w:t>4</w:t>
      </w:r>
      <w:r w:rsidRPr="00084D81">
        <w:t>:</w:t>
      </w:r>
      <w:r w:rsidRPr="00173D45">
        <w:t>1</w:t>
      </w:r>
      <w:r w:rsidRPr="00084D81">
        <w:t xml:space="preserve"> </w:t>
      </w:r>
      <w:r w:rsidRPr="00173D45">
        <w:t>r</w:t>
      </w:r>
      <w:r w:rsidRPr="00173D45">
        <w:rPr>
          <w:spacing w:val="-2"/>
        </w:rPr>
        <w:t>a</w:t>
      </w:r>
      <w:r w:rsidRPr="00173D45">
        <w:t>tio</w:t>
      </w:r>
      <w:r w:rsidRPr="00084D81">
        <w:t xml:space="preserve"> </w:t>
      </w:r>
      <w:r w:rsidRPr="00173D45">
        <w:rPr>
          <w:spacing w:val="1"/>
        </w:rPr>
        <w:t>w</w:t>
      </w:r>
      <w:r w:rsidRPr="00173D45">
        <w:t>ith</w:t>
      </w:r>
      <w:r w:rsidRPr="00084D81">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084D81">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27889D6A" w:rsidR="00FE794D" w:rsidRPr="00173D45" w:rsidRDefault="00FE794D" w:rsidP="00084D81">
      <w:pPr>
        <w:pStyle w:val="ListNumber"/>
        <w:numPr>
          <w:ilvl w:val="0"/>
          <w:numId w:val="15"/>
        </w:numPr>
      </w:pPr>
      <w:r>
        <w:t>P</w:t>
      </w:r>
      <w:r w:rsidRPr="00173D45">
        <w:t>ick</w:t>
      </w:r>
      <w:r w:rsidRPr="00084D81">
        <w:t xml:space="preserve"> </w:t>
      </w:r>
      <w:r w:rsidRPr="00084D81">
        <w:rPr>
          <w:spacing w:val="1"/>
        </w:rPr>
        <w:t>o</w:t>
      </w:r>
      <w:r w:rsidRPr="00084D81">
        <w:rPr>
          <w:spacing w:val="-1"/>
        </w:rPr>
        <w:t>u</w:t>
      </w:r>
      <w:r w:rsidRPr="00173D45">
        <w:t>t</w:t>
      </w:r>
      <w:r w:rsidRPr="00084D81">
        <w:t xml:space="preserve"> </w:t>
      </w:r>
      <w:r w:rsidRPr="00173D45">
        <w:t>a</w:t>
      </w:r>
      <w:r w:rsidRPr="00084D81">
        <w:rPr>
          <w:spacing w:val="-3"/>
        </w:rPr>
        <w:t>n</w:t>
      </w:r>
      <w:r w:rsidRPr="00173D45">
        <w:t>y</w:t>
      </w:r>
      <w:r w:rsidRPr="00084D81">
        <w:t xml:space="preserve"> </w:t>
      </w:r>
      <w:r w:rsidRPr="00173D45">
        <w:t>la</w:t>
      </w:r>
      <w:r w:rsidRPr="00084D81">
        <w:rPr>
          <w:spacing w:val="-2"/>
        </w:rPr>
        <w:t>r</w:t>
      </w:r>
      <w:r w:rsidRPr="00084D81">
        <w:rPr>
          <w:spacing w:val="-1"/>
        </w:rPr>
        <w:t>g</w:t>
      </w:r>
      <w:r w:rsidRPr="00173D45">
        <w:t>e</w:t>
      </w:r>
      <w:r w:rsidRPr="00084D81">
        <w:t xml:space="preserve"> </w:t>
      </w:r>
      <w:r w:rsidRPr="00084D81">
        <w:rPr>
          <w:spacing w:val="-1"/>
        </w:rPr>
        <w:t>d</w:t>
      </w:r>
      <w:r w:rsidRPr="00173D45">
        <w:t>ebr</w:t>
      </w:r>
      <w:r w:rsidRPr="00084D81">
        <w:rPr>
          <w:spacing w:val="-1"/>
        </w:rPr>
        <w:t>i</w:t>
      </w:r>
      <w:r w:rsidRPr="00173D45">
        <w:t>s and</w:t>
      </w:r>
      <w:r w:rsidRPr="00084D81">
        <w:t xml:space="preserve"> </w:t>
      </w:r>
      <w:r w:rsidRPr="00084D81">
        <w:rPr>
          <w:spacing w:val="-2"/>
        </w:rPr>
        <w:t>l</w:t>
      </w:r>
      <w:r w:rsidRPr="00084D81">
        <w:rPr>
          <w:spacing w:val="1"/>
        </w:rPr>
        <w:t>o</w:t>
      </w:r>
      <w:r w:rsidRPr="00084D81">
        <w:rPr>
          <w:spacing w:val="-1"/>
        </w:rPr>
        <w:t>o</w:t>
      </w:r>
      <w:r w:rsidRPr="00173D45">
        <w:t>k</w:t>
      </w:r>
      <w:r w:rsidRPr="00084D81">
        <w:t xml:space="preserve"> </w:t>
      </w:r>
      <w:r w:rsidRPr="00173D45">
        <w:t>it</w:t>
      </w:r>
      <w:r w:rsidRPr="00084D81">
        <w:rPr>
          <w:spacing w:val="-1"/>
        </w:rPr>
        <w:t xml:space="preserve"> o</w:t>
      </w:r>
      <w:r w:rsidRPr="00084D81">
        <w:rPr>
          <w:spacing w:val="1"/>
        </w:rPr>
        <w:t>v</w:t>
      </w:r>
      <w:r w:rsidRPr="00173D45">
        <w:t>er</w:t>
      </w:r>
      <w:r w:rsidRPr="00084D81">
        <w:t xml:space="preserve"> </w:t>
      </w:r>
      <w:r w:rsidRPr="00084D81">
        <w:rPr>
          <w:spacing w:val="-2"/>
        </w:rPr>
        <w:t>c</w:t>
      </w:r>
      <w:r w:rsidRPr="00173D45">
        <w:t>aref</w:t>
      </w:r>
      <w:r w:rsidRPr="00084D81">
        <w:rPr>
          <w:spacing w:val="-1"/>
        </w:rPr>
        <w:t>u</w:t>
      </w:r>
      <w:r w:rsidRPr="00173D45">
        <w:t>lly</w:t>
      </w:r>
      <w:r w:rsidRPr="00084D81">
        <w:t xml:space="preserve"> </w:t>
      </w:r>
      <w:r w:rsidRPr="00084D81">
        <w:rPr>
          <w:spacing w:val="-2"/>
        </w:rPr>
        <w:t>t</w:t>
      </w:r>
      <w:r w:rsidRPr="00173D45">
        <w:t>o</w:t>
      </w:r>
      <w:r w:rsidRPr="00084D81">
        <w:t xml:space="preserve"> </w:t>
      </w:r>
      <w:r w:rsidRPr="00173D45">
        <w:t>check</w:t>
      </w:r>
      <w:r w:rsidRPr="00084D81">
        <w:t xml:space="preserve"> </w:t>
      </w:r>
      <w:r w:rsidRPr="00173D45">
        <w:t>f</w:t>
      </w:r>
      <w:r w:rsidRPr="00084D81">
        <w:rPr>
          <w:spacing w:val="1"/>
        </w:rPr>
        <w:t>o</w:t>
      </w:r>
      <w:r w:rsidRPr="00173D45">
        <w:t>r</w:t>
      </w:r>
      <w:r w:rsidRPr="00084D81">
        <w:t xml:space="preserve"> </w:t>
      </w:r>
      <w:r w:rsidRPr="00084D81">
        <w:rPr>
          <w:spacing w:val="2"/>
        </w:rPr>
        <w:t>m</w:t>
      </w:r>
      <w:r w:rsidRPr="00084D81">
        <w:rPr>
          <w:spacing w:val="-3"/>
        </w:rPr>
        <w:t>a</w:t>
      </w:r>
      <w:r w:rsidRPr="00173D45">
        <w:t>cr</w:t>
      </w:r>
      <w:r w:rsidRPr="00084D81">
        <w:rPr>
          <w:spacing w:val="1"/>
        </w:rPr>
        <w:t>o</w:t>
      </w:r>
      <w:r w:rsidRPr="00084D81">
        <w:rPr>
          <w:spacing w:val="-3"/>
        </w:rPr>
        <w:t>i</w:t>
      </w:r>
      <w:r w:rsidRPr="00084D81">
        <w:rPr>
          <w:spacing w:val="-1"/>
        </w:rPr>
        <w:t>n</w:t>
      </w:r>
      <w:r w:rsidRPr="00084D81">
        <w:rPr>
          <w:spacing w:val="1"/>
        </w:rPr>
        <w:t>v</w:t>
      </w:r>
      <w:r w:rsidRPr="00173D45">
        <w:t>er</w:t>
      </w:r>
      <w:r w:rsidRPr="00084D81">
        <w:rPr>
          <w:spacing w:val="-2"/>
        </w:rPr>
        <w:t>t</w:t>
      </w:r>
      <w:r w:rsidRPr="00173D45">
        <w:t>ebr</w:t>
      </w:r>
      <w:r w:rsidRPr="00084D81">
        <w:rPr>
          <w:spacing w:val="-1"/>
        </w:rPr>
        <w:t>a</w:t>
      </w:r>
      <w:r w:rsidRPr="00173D45">
        <w:t>t</w:t>
      </w:r>
      <w:r w:rsidRPr="00084D81">
        <w:rPr>
          <w:spacing w:val="1"/>
        </w:rPr>
        <w:t>e</w:t>
      </w:r>
      <w:r w:rsidRPr="00173D45">
        <w:t xml:space="preserve">s </w:t>
      </w:r>
      <w:r w:rsidRPr="00084D81">
        <w:rPr>
          <w:spacing w:val="-1"/>
        </w:rPr>
        <w:t>b</w:t>
      </w:r>
      <w:r w:rsidRPr="00173D45">
        <w:t>ef</w:t>
      </w:r>
      <w:r w:rsidRPr="00084D81">
        <w:rPr>
          <w:spacing w:val="1"/>
        </w:rPr>
        <w:t>o</w:t>
      </w:r>
      <w:r w:rsidRPr="00173D45">
        <w:t>re</w:t>
      </w:r>
      <w:r w:rsidRPr="00084D81">
        <w:t xml:space="preserve"> </w:t>
      </w:r>
      <w:r w:rsidRPr="00173D45">
        <w:t>disca</w:t>
      </w:r>
      <w:r w:rsidRPr="00084D81">
        <w:rPr>
          <w:spacing w:val="-1"/>
        </w:rPr>
        <w:t>rd</w:t>
      </w:r>
      <w:r w:rsidRPr="00173D45">
        <w:t>i</w:t>
      </w:r>
      <w:r w:rsidRPr="00084D81">
        <w:rPr>
          <w:spacing w:val="-1"/>
        </w:rPr>
        <w:t>n</w:t>
      </w:r>
      <w:r w:rsidRPr="00173D45">
        <w:t>g</w:t>
      </w:r>
      <w:r w:rsidRPr="00084D81">
        <w:t xml:space="preserve"> </w:t>
      </w:r>
      <w:r w:rsidRPr="00173D45">
        <w:t>it.</w:t>
      </w:r>
    </w:p>
    <w:p w14:paraId="16736590" w14:textId="77777777" w:rsidR="00FE794D" w:rsidRPr="00173D45" w:rsidRDefault="00FE794D" w:rsidP="00084D81">
      <w:pPr>
        <w:pStyle w:val="ListNumber"/>
        <w:numPr>
          <w:ilvl w:val="0"/>
          <w:numId w:val="15"/>
        </w:numPr>
      </w:pPr>
      <w:r>
        <w:t>E</w:t>
      </w:r>
      <w:r w:rsidRPr="00173D45">
        <w:rPr>
          <w:spacing w:val="1"/>
        </w:rPr>
        <w:t>m</w:t>
      </w:r>
      <w:r w:rsidRPr="00173D45">
        <w:rPr>
          <w:spacing w:val="-1"/>
        </w:rPr>
        <w:t>p</w:t>
      </w:r>
      <w:r w:rsidRPr="00173D45">
        <w:rPr>
          <w:spacing w:val="-2"/>
        </w:rPr>
        <w:t>t</w:t>
      </w:r>
      <w:r w:rsidRPr="00173D45">
        <w:t>y</w:t>
      </w:r>
      <w:r w:rsidRPr="00084D81">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t>the s</w:t>
      </w:r>
      <w:r w:rsidRPr="00173D45">
        <w:rPr>
          <w:spacing w:val="-3"/>
        </w:rPr>
        <w:t>i</w:t>
      </w:r>
      <w:r w:rsidRPr="00173D45">
        <w:rPr>
          <w:spacing w:val="-2"/>
        </w:rPr>
        <w:t>e</w:t>
      </w:r>
      <w:r w:rsidRPr="00173D45">
        <w:rPr>
          <w:spacing w:val="1"/>
        </w:rPr>
        <w:t>v</w:t>
      </w:r>
      <w:r w:rsidRPr="00173D45">
        <w:t>e</w:t>
      </w:r>
      <w:r w:rsidRPr="00084D81">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084D81">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084D81">
      <w:pPr>
        <w:pStyle w:val="ListNumber"/>
        <w:numPr>
          <w:ilvl w:val="0"/>
          <w:numId w:val="15"/>
        </w:numPr>
      </w:pPr>
      <w:r w:rsidRPr="00173D45">
        <w:rPr>
          <w:spacing w:val="31"/>
        </w:rPr>
        <w:lastRenderedPageBreak/>
        <w:t>M</w:t>
      </w:r>
      <w:r w:rsidRPr="00173D45">
        <w:rPr>
          <w:spacing w:val="1"/>
        </w:rPr>
        <w:t>o</w:t>
      </w:r>
      <w:r w:rsidRPr="00173D45">
        <w:rPr>
          <w:spacing w:val="-1"/>
        </w:rPr>
        <w:t>v</w:t>
      </w:r>
      <w:r w:rsidRPr="00173D45">
        <w:t>e</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084D81">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sidRPr="00173D45">
        <w:t>tray</w:t>
      </w:r>
      <w:r w:rsidRPr="00084D81">
        <w:t xml:space="preserve"> </w:t>
      </w:r>
      <w:r w:rsidRPr="00173D45">
        <w:rPr>
          <w:spacing w:val="1"/>
        </w:rPr>
        <w:t>o</w:t>
      </w:r>
      <w:r w:rsidRPr="00173D45">
        <w:rPr>
          <w:spacing w:val="-1"/>
        </w:rPr>
        <w:t>n</w:t>
      </w:r>
      <w:r w:rsidRPr="00173D45">
        <w:rPr>
          <w:spacing w:val="-2"/>
        </w:rPr>
        <w:t>t</w:t>
      </w:r>
      <w:r w:rsidRPr="00173D45">
        <w:t>o</w:t>
      </w:r>
      <w:r w:rsidRPr="00084D81">
        <w:t xml:space="preserve"> </w:t>
      </w:r>
      <w:r w:rsidRPr="00173D45">
        <w:t>the</w:t>
      </w:r>
      <w:r w:rsidRPr="00084D81">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084D81">
        <w:t xml:space="preserve"> </w:t>
      </w:r>
      <w:r w:rsidRPr="00173D45">
        <w:t>add</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f</w:t>
      </w:r>
      <w:r w:rsidRPr="00084D81">
        <w:t xml:space="preserve"> </w:t>
      </w:r>
      <w:r w:rsidRPr="00173D45">
        <w:t>tap wa</w:t>
      </w:r>
      <w:r w:rsidRPr="00173D45">
        <w:rPr>
          <w:spacing w:val="-2"/>
        </w:rPr>
        <w:t>t</w:t>
      </w:r>
      <w:r w:rsidRPr="00173D45">
        <w:t>er</w:t>
      </w:r>
      <w:r w:rsidRPr="00084D81">
        <w:t xml:space="preserve"> </w:t>
      </w:r>
      <w:r w:rsidRPr="00173D45">
        <w:rPr>
          <w:spacing w:val="-2"/>
        </w:rPr>
        <w:t>s</w:t>
      </w:r>
      <w:r w:rsidRPr="00173D45">
        <w:t>o</w:t>
      </w:r>
      <w:r w:rsidRPr="00084D81">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084D81">
        <w:t xml:space="preserve"> </w:t>
      </w:r>
      <w:r w:rsidRPr="00173D45">
        <w:t>c</w:t>
      </w:r>
      <w:r w:rsidRPr="00173D45">
        <w:rPr>
          <w:spacing w:val="-3"/>
        </w:rPr>
        <w:t>a</w:t>
      </w:r>
      <w:r w:rsidRPr="00173D45">
        <w:t>n</w:t>
      </w:r>
      <w:r w:rsidRPr="00084D81">
        <w:t xml:space="preserve"> </w:t>
      </w:r>
      <w:r w:rsidRPr="00173D45">
        <w:t>be</w:t>
      </w:r>
      <w:r w:rsidRPr="00084D81">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084D81">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5"/>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084D81">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084D81">
        <w:t xml:space="preserve"> </w:t>
      </w:r>
      <w:r w:rsidRPr="008B2EE4">
        <w:rPr>
          <w:spacing w:val="1"/>
        </w:rPr>
        <w:t>o</w:t>
      </w:r>
      <w:r w:rsidRPr="008B2EE4">
        <w:rPr>
          <w:spacing w:val="-3"/>
        </w:rPr>
        <w:t>n</w:t>
      </w:r>
      <w:r w:rsidRPr="00173D45">
        <w:t>e</w:t>
      </w:r>
      <w:r w:rsidRPr="00084D81">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084D81">
        <w:t xml:space="preserve"> </w:t>
      </w:r>
      <w:r w:rsidRPr="008B2EE4">
        <w:rPr>
          <w:spacing w:val="1"/>
        </w:rPr>
        <w:t>t</w:t>
      </w:r>
      <w:r w:rsidRPr="008B2EE4">
        <w:rPr>
          <w:spacing w:val="-1"/>
        </w:rPr>
        <w:t>h</w:t>
      </w:r>
      <w:r w:rsidRPr="00173D45">
        <w:t>e</w:t>
      </w:r>
      <w:r w:rsidRPr="00084D81">
        <w:t xml:space="preserve"> </w:t>
      </w:r>
      <w:r w:rsidRPr="008B2EE4">
        <w:rPr>
          <w:spacing w:val="-1"/>
        </w:rPr>
        <w:t>g</w:t>
      </w:r>
      <w:r w:rsidRPr="00173D45">
        <w:t>rid</w:t>
      </w:r>
      <w:r w:rsidRPr="00084D81">
        <w:t xml:space="preserve"> </w:t>
      </w:r>
      <w:r w:rsidRPr="008B2EE4">
        <w:rPr>
          <w:spacing w:val="-2"/>
        </w:rPr>
        <w:t>a</w:t>
      </w:r>
      <w:r w:rsidRPr="00173D45">
        <w:t>t</w:t>
      </w:r>
      <w:r w:rsidRPr="00084D81">
        <w:t xml:space="preserve"> </w:t>
      </w:r>
      <w:r w:rsidRPr="00173D45">
        <w:t>a</w:t>
      </w:r>
      <w:r w:rsidRPr="00084D81">
        <w:t xml:space="preserve"> </w:t>
      </w:r>
      <w:r w:rsidRPr="00173D45">
        <w:t>ti</w:t>
      </w:r>
      <w:r w:rsidRPr="008B2EE4">
        <w:rPr>
          <w:spacing w:val="-1"/>
        </w:rPr>
        <w:t>m</w:t>
      </w:r>
      <w:r w:rsidRPr="00173D45">
        <w:t>e</w:t>
      </w:r>
      <w:r w:rsidRPr="00084D81">
        <w:t xml:space="preserve">, </w:t>
      </w:r>
      <w:r w:rsidRPr="00173D45">
        <w:t>pick</w:t>
      </w:r>
      <w:r w:rsidRPr="00084D81">
        <w:t xml:space="preserve"> </w:t>
      </w:r>
      <w:r w:rsidRPr="008B2EE4">
        <w:rPr>
          <w:spacing w:val="1"/>
        </w:rPr>
        <w:t>o</w:t>
      </w:r>
      <w:r w:rsidRPr="008B2EE4">
        <w:rPr>
          <w:spacing w:val="-1"/>
        </w:rPr>
        <w:t>u</w:t>
      </w:r>
      <w:r w:rsidRPr="00173D45">
        <w:t>t</w:t>
      </w:r>
      <w:r w:rsidRPr="00084D81">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084D81">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084D81">
        <w:t xml:space="preserve"> </w:t>
      </w:r>
      <w:r w:rsidRPr="00173D45">
        <w:t>p</w:t>
      </w:r>
      <w:r w:rsidRPr="008B2EE4">
        <w:rPr>
          <w:spacing w:val="-1"/>
        </w:rPr>
        <w:t>u</w:t>
      </w:r>
      <w:r w:rsidRPr="00173D45">
        <w:t>t</w:t>
      </w:r>
      <w:r w:rsidRPr="00084D81">
        <w:t xml:space="preserve"> </w:t>
      </w:r>
      <w:r w:rsidRPr="00173D45">
        <w:t>t</w:t>
      </w:r>
      <w:r w:rsidRPr="008B2EE4">
        <w:rPr>
          <w:spacing w:val="-3"/>
        </w:rPr>
        <w:t>h</w:t>
      </w:r>
      <w:r w:rsidRPr="00173D45">
        <w:t>em</w:t>
      </w:r>
      <w:r w:rsidRPr="00084D81">
        <w:t xml:space="preserve"> </w:t>
      </w:r>
      <w:r w:rsidRPr="00173D45">
        <w:t>i</w:t>
      </w:r>
      <w:r w:rsidRPr="008B2EE4">
        <w:rPr>
          <w:spacing w:val="-1"/>
        </w:rPr>
        <w:t>n</w:t>
      </w:r>
      <w:r w:rsidRPr="00173D45">
        <w:t>to</w:t>
      </w:r>
      <w:r w:rsidRPr="00084D81">
        <w:t xml:space="preserve"> </w:t>
      </w:r>
      <w:r w:rsidRPr="008B2EE4">
        <w:rPr>
          <w:spacing w:val="1"/>
        </w:rPr>
        <w:t>t</w:t>
      </w:r>
      <w:r w:rsidRPr="008B2EE4">
        <w:rPr>
          <w:spacing w:val="-3"/>
        </w:rPr>
        <w:t>h</w:t>
      </w:r>
      <w:r w:rsidRPr="00173D45">
        <w:t>e</w:t>
      </w:r>
      <w:r w:rsidRPr="00084D81">
        <w:t xml:space="preserve"> </w:t>
      </w:r>
      <w:r w:rsidRPr="00173D45">
        <w:t>la</w:t>
      </w:r>
      <w:r w:rsidRPr="008B2EE4">
        <w:rPr>
          <w:spacing w:val="-1"/>
        </w:rPr>
        <w:t>b</w:t>
      </w:r>
      <w:r w:rsidRPr="00173D45">
        <w:t>eled</w:t>
      </w:r>
      <w:r w:rsidRPr="00084D81">
        <w:t xml:space="preserve"> </w:t>
      </w:r>
      <w:r w:rsidRPr="00173D45">
        <w:t>ja</w:t>
      </w:r>
      <w:r w:rsidRPr="008B2EE4">
        <w:rPr>
          <w:spacing w:val="2"/>
        </w:rPr>
        <w:t>r</w:t>
      </w:r>
      <w:r w:rsidRPr="33D1B7B6">
        <w:t>. (</w:t>
      </w:r>
      <w:r w:rsidRPr="008B2EE4">
        <w:rPr>
          <w:spacing w:val="-1"/>
        </w:rPr>
        <w:t>D</w:t>
      </w:r>
      <w:r w:rsidRPr="00173D45">
        <w:t>o</w:t>
      </w:r>
      <w:r w:rsidRPr="00084D81">
        <w:t xml:space="preserve"> </w:t>
      </w:r>
      <w:r w:rsidRPr="008B2EE4">
        <w:rPr>
          <w:spacing w:val="-3"/>
        </w:rPr>
        <w:t>n</w:t>
      </w:r>
      <w:r w:rsidRPr="008B2EE4">
        <w:rPr>
          <w:spacing w:val="1"/>
        </w:rPr>
        <w:t>o</w:t>
      </w:r>
      <w:r w:rsidRPr="00173D45">
        <w:t>t</w:t>
      </w:r>
      <w:r w:rsidRPr="008B2EE4">
        <w:rPr>
          <w:spacing w:val="-1"/>
        </w:rPr>
        <w:t xml:space="preserve"> u</w:t>
      </w:r>
      <w:r w:rsidRPr="00173D45">
        <w:t>se</w:t>
      </w:r>
      <w:r w:rsidRPr="00084D81">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084D81">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084D81">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t>shake</w:t>
      </w:r>
      <w:r w:rsidRPr="00084D81">
        <w:t xml:space="preserve"> </w:t>
      </w:r>
      <w:r>
        <w:rPr>
          <w:spacing w:val="-1"/>
        </w:rPr>
        <w:t>the</w:t>
      </w:r>
      <w:r w:rsidRPr="00173D45">
        <w:t xml:space="preserve"> tr</w:t>
      </w:r>
      <w:r w:rsidRPr="00173D45">
        <w:rPr>
          <w:spacing w:val="-3"/>
        </w:rPr>
        <w:t>a</w:t>
      </w:r>
      <w:r w:rsidRPr="00173D45">
        <w:t>y</w:t>
      </w:r>
      <w:r w:rsidRPr="00084D81">
        <w:t xml:space="preserve"> </w:t>
      </w:r>
      <w:r w:rsidRPr="00173D45">
        <w:rPr>
          <w:spacing w:val="-1"/>
        </w:rPr>
        <w:t>g</w:t>
      </w:r>
      <w:r w:rsidRPr="00173D45">
        <w:t>ent</w:t>
      </w:r>
      <w:r w:rsidRPr="00173D45">
        <w:rPr>
          <w:spacing w:val="-3"/>
        </w:rPr>
        <w:t>l</w:t>
      </w:r>
      <w:r w:rsidRPr="00173D45">
        <w:t>y</w:t>
      </w:r>
      <w:r w:rsidRPr="00084D81">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5"/>
        </w:numPr>
      </w:pPr>
      <w:r w:rsidRPr="00173D45">
        <w:t>A</w:t>
      </w:r>
      <w:r w:rsidRPr="00173D45">
        <w:rPr>
          <w:spacing w:val="-1"/>
        </w:rPr>
        <w:t>g</w:t>
      </w:r>
      <w:r w:rsidRPr="00173D45">
        <w:t>ai</w:t>
      </w:r>
      <w:r w:rsidRPr="00173D45">
        <w:rPr>
          <w:spacing w:val="-1"/>
        </w:rPr>
        <w:t>n</w:t>
      </w:r>
      <w:r w:rsidRPr="33D1B7B6">
        <w:t>,</w:t>
      </w:r>
      <w:r w:rsidRPr="00084D81">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084D81">
        <w:t xml:space="preserve"> </w:t>
      </w:r>
      <w:r w:rsidRPr="00173D45">
        <w:t>sq</w:t>
      </w:r>
      <w:r w:rsidRPr="00173D45">
        <w:rPr>
          <w:spacing w:val="-2"/>
        </w:rPr>
        <w:t>u</w:t>
      </w:r>
      <w:r w:rsidRPr="00173D45">
        <w:t>a</w:t>
      </w:r>
      <w:r w:rsidRPr="00173D45">
        <w:rPr>
          <w:spacing w:val="-3"/>
        </w:rPr>
        <w:t>r</w:t>
      </w:r>
      <w:r w:rsidRPr="00173D45">
        <w:t>e</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rPr>
          <w:spacing w:val="-2"/>
        </w:rPr>
        <w:t>t</w:t>
      </w:r>
      <w:r w:rsidRPr="00173D45">
        <w:t>o</w:t>
      </w:r>
      <w:r w:rsidRPr="00084D81">
        <w:t xml:space="preserve"> </w:t>
      </w:r>
      <w:r w:rsidRPr="00173D45">
        <w:rPr>
          <w:spacing w:val="1"/>
        </w:rPr>
        <w:t>m</w:t>
      </w:r>
      <w:r w:rsidRPr="00173D45">
        <w:t>ake</w:t>
      </w:r>
      <w:r w:rsidRPr="00084D81">
        <w:t xml:space="preserve"> </w:t>
      </w:r>
      <w:r w:rsidRPr="00173D45">
        <w:t>sure</w:t>
      </w:r>
      <w:r w:rsidRPr="00084D81">
        <w:t xml:space="preserve"> </w:t>
      </w:r>
      <w:r w:rsidRPr="00173D45">
        <w:rPr>
          <w:spacing w:val="-1"/>
        </w:rPr>
        <w:t>yo</w:t>
      </w:r>
      <w:r w:rsidRPr="00173D45">
        <w:t>u</w:t>
      </w:r>
      <w:r w:rsidRPr="00084D81">
        <w:t xml:space="preserve"> </w:t>
      </w:r>
      <w:r w:rsidRPr="00173D45">
        <w:t>have</w:t>
      </w:r>
      <w:r w:rsidRPr="00084D81">
        <w:t xml:space="preserve"> </w:t>
      </w:r>
      <w:r w:rsidRPr="00173D45">
        <w:rPr>
          <w:spacing w:val="-2"/>
        </w:rPr>
        <w:t>f</w:t>
      </w:r>
      <w:r w:rsidRPr="00173D45">
        <w:rPr>
          <w:spacing w:val="1"/>
        </w:rPr>
        <w:t>o</w:t>
      </w:r>
      <w:r w:rsidRPr="00173D45">
        <w:rPr>
          <w:spacing w:val="-1"/>
        </w:rPr>
        <w:t>un</w:t>
      </w:r>
      <w:r w:rsidRPr="00173D45">
        <w:t>d</w:t>
      </w:r>
      <w:r w:rsidRPr="00084D81">
        <w:t xml:space="preserve"> </w:t>
      </w:r>
      <w:r w:rsidRPr="00173D45">
        <w:t>all t</w:t>
      </w:r>
      <w:r w:rsidRPr="00173D45">
        <w:rPr>
          <w:spacing w:val="-3"/>
        </w:rPr>
        <w:t>h</w:t>
      </w:r>
      <w:r w:rsidRPr="00173D45">
        <w:t>e</w:t>
      </w:r>
      <w:r w:rsidRPr="00084D81">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5"/>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084D81">
        <w:t xml:space="preserve"> </w:t>
      </w:r>
      <w:r w:rsidRPr="00173D45">
        <w:t>a</w:t>
      </w:r>
      <w:r w:rsidRPr="00173D45">
        <w:rPr>
          <w:spacing w:val="-1"/>
        </w:rPr>
        <w:t>n</w:t>
      </w:r>
      <w:r w:rsidRPr="00173D45">
        <w:t>d</w:t>
      </w:r>
      <w:r w:rsidRPr="00084D81">
        <w:t xml:space="preserve"> </w:t>
      </w:r>
      <w:r w:rsidRPr="00173D45">
        <w:t>deb</w:t>
      </w:r>
      <w:r w:rsidRPr="00173D45">
        <w:rPr>
          <w:spacing w:val="-1"/>
        </w:rPr>
        <w:t>r</w:t>
      </w:r>
      <w:r w:rsidRPr="00173D45">
        <w:t>is</w:t>
      </w:r>
      <w:r w:rsidRPr="00084D81">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084D81">
        <w:t xml:space="preserve"> </w:t>
      </w:r>
      <w:r w:rsidRPr="00173D45">
        <w:rPr>
          <w:spacing w:val="1"/>
        </w:rPr>
        <w:t>o</w:t>
      </w:r>
      <w:r w:rsidRPr="00173D45">
        <w:t>n</w:t>
      </w:r>
      <w:r w:rsidRPr="00084D81">
        <w:t xml:space="preserve"> </w:t>
      </w:r>
      <w:r w:rsidRPr="00173D45">
        <w:rPr>
          <w:spacing w:val="1"/>
        </w:rPr>
        <w:t>t</w:t>
      </w:r>
      <w:r w:rsidRPr="00173D45">
        <w:rPr>
          <w:spacing w:val="-1"/>
        </w:rPr>
        <w:t>h</w:t>
      </w:r>
      <w:r w:rsidRPr="00173D45">
        <w:t>e</w:t>
      </w:r>
      <w:r w:rsidRPr="00084D81">
        <w:t xml:space="preserve"> </w:t>
      </w:r>
      <w:r w:rsidRPr="00173D45">
        <w:t>tray.</w:t>
      </w:r>
    </w:p>
    <w:p w14:paraId="64DF8323" w14:textId="77777777" w:rsidR="00FE794D" w:rsidRPr="00173D45" w:rsidRDefault="00FE794D" w:rsidP="00084D81">
      <w:pPr>
        <w:pStyle w:val="ListNumber2"/>
        <w:numPr>
          <w:ilvl w:val="0"/>
          <w:numId w:val="15"/>
        </w:numPr>
      </w:pP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n</w:t>
      </w:r>
      <w:r w:rsidRPr="00173D45">
        <w:t>e</w:t>
      </w:r>
      <w:r w:rsidRPr="00173D45">
        <w:rPr>
          <w:spacing w:val="1"/>
        </w:rPr>
        <w:t>x</w:t>
      </w:r>
      <w:r w:rsidRPr="00173D45">
        <w:t>t</w:t>
      </w:r>
      <w:r w:rsidRPr="00084D81">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084D81">
        <w:t xml:space="preserve"> </w:t>
      </w:r>
      <w:r w:rsidRPr="00173D45">
        <w:rPr>
          <w:spacing w:val="1"/>
        </w:rPr>
        <w:t>o</w:t>
      </w:r>
      <w:r w:rsidRPr="00173D45">
        <w:t xml:space="preserve">f </w:t>
      </w:r>
      <w:r w:rsidRPr="00173D45">
        <w:rPr>
          <w:spacing w:val="-2"/>
        </w:rPr>
        <w:t>t</w:t>
      </w:r>
      <w:r w:rsidRPr="00173D45">
        <w:rPr>
          <w:spacing w:val="-1"/>
        </w:rPr>
        <w:t>h</w:t>
      </w:r>
      <w:r w:rsidRPr="00173D45">
        <w:t>e</w:t>
      </w:r>
      <w:r w:rsidRPr="00084D81">
        <w:t xml:space="preserve"> </w:t>
      </w:r>
      <w:r w:rsidRPr="00173D45">
        <w:t>sa</w:t>
      </w:r>
      <w:r w:rsidRPr="00173D45">
        <w:rPr>
          <w:spacing w:val="1"/>
        </w:rPr>
        <w:t>m</w:t>
      </w:r>
      <w:r w:rsidRPr="00173D45">
        <w:rPr>
          <w:spacing w:val="-1"/>
        </w:rPr>
        <w:t>p</w:t>
      </w:r>
      <w:r w:rsidRPr="00173D45">
        <w:rPr>
          <w:spacing w:val="-3"/>
        </w:rPr>
        <w:t>l</w:t>
      </w:r>
      <w:r w:rsidRPr="00173D45">
        <w:t>e</w:t>
      </w:r>
      <w:r w:rsidRPr="00084D81">
        <w:t xml:space="preserve"> </w:t>
      </w:r>
      <w:r w:rsidRPr="00173D45">
        <w:rPr>
          <w:spacing w:val="1"/>
        </w:rPr>
        <w:t>o</w:t>
      </w:r>
      <w:r w:rsidRPr="00173D45">
        <w:rPr>
          <w:spacing w:val="-1"/>
        </w:rPr>
        <w:t>n</w:t>
      </w:r>
      <w:r w:rsidRPr="00173D45">
        <w:t>to</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g</w:t>
      </w:r>
      <w:r w:rsidRPr="00173D45">
        <w:t>ri</w:t>
      </w:r>
      <w:r w:rsidRPr="00173D45">
        <w:rPr>
          <w:spacing w:val="-1"/>
        </w:rPr>
        <w:t>dd</w:t>
      </w:r>
      <w:r w:rsidRPr="00173D45">
        <w:rPr>
          <w:spacing w:val="-2"/>
        </w:rPr>
        <w:t>e</w:t>
      </w:r>
      <w:r w:rsidRPr="00173D45">
        <w:t>d</w:t>
      </w:r>
      <w:r w:rsidRPr="00084D81">
        <w:t xml:space="preserve"> </w:t>
      </w:r>
      <w:r w:rsidRPr="00173D45">
        <w:t>tray</w:t>
      </w:r>
      <w:r w:rsidRPr="00084D81">
        <w:t xml:space="preserve"> </w:t>
      </w:r>
      <w:r w:rsidRPr="00173D45">
        <w:t>and</w:t>
      </w:r>
      <w:r w:rsidRPr="00084D81">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084D81">
      <w:pPr>
        <w:pStyle w:val="ListNumber"/>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084D81">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e</w:t>
      </w:r>
      <w:r w:rsidRPr="00173D45">
        <w:rPr>
          <w:spacing w:val="-1"/>
        </w:rPr>
        <w:t>n</w:t>
      </w:r>
      <w:r w:rsidRPr="00173D45">
        <w:t>ti</w:t>
      </w:r>
      <w:r w:rsidRPr="00173D45">
        <w:rPr>
          <w:spacing w:val="-2"/>
        </w:rPr>
        <w:t>r</w:t>
      </w:r>
      <w:r w:rsidRPr="00173D45">
        <w:t>e</w:t>
      </w:r>
      <w:r w:rsidRPr="00084D81">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084D81">
        <w:t xml:space="preserve"> </w:t>
      </w:r>
      <w:r w:rsidRPr="00173D45">
        <w:rPr>
          <w:spacing w:val="1"/>
        </w:rPr>
        <w:t>m</w:t>
      </w:r>
      <w:r w:rsidRPr="00173D45">
        <w:rPr>
          <w:spacing w:val="-3"/>
        </w:rPr>
        <w:t>a</w:t>
      </w:r>
      <w:r w:rsidRPr="00173D45">
        <w:t>ke</w:t>
      </w:r>
      <w:r w:rsidRPr="00084D81">
        <w:t xml:space="preserve"> </w:t>
      </w:r>
      <w:r w:rsidRPr="00173D45">
        <w:t>su</w:t>
      </w:r>
      <w:r w:rsidRPr="00173D45">
        <w:rPr>
          <w:spacing w:val="-3"/>
        </w:rPr>
        <w:t>r</w:t>
      </w:r>
      <w:r w:rsidRPr="00173D45">
        <w:t>e</w:t>
      </w:r>
      <w:r w:rsidRPr="00084D81">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084D81">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084D81">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084D81">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084D81">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084D81">
      <w:pPr>
        <w:pStyle w:val="ListNumber"/>
        <w:numPr>
          <w:ilvl w:val="0"/>
          <w:numId w:val="15"/>
        </w:numPr>
      </w:pPr>
      <w:r w:rsidRPr="00173D45">
        <w:t>C</w:t>
      </w:r>
      <w:r w:rsidRPr="00173D45">
        <w:rPr>
          <w:spacing w:val="1"/>
        </w:rPr>
        <w:t>o</w:t>
      </w:r>
      <w:r w:rsidRPr="00173D45">
        <w:rPr>
          <w:spacing w:val="-1"/>
        </w:rPr>
        <w:t>p</w:t>
      </w:r>
      <w:r w:rsidRPr="00173D45">
        <w:t>y</w:t>
      </w:r>
      <w:r w:rsidRPr="00084D81">
        <w:t xml:space="preserve"> </w:t>
      </w:r>
      <w:r w:rsidRPr="00173D45">
        <w:rPr>
          <w:spacing w:val="1"/>
        </w:rPr>
        <w:t>o</w:t>
      </w:r>
      <w:r w:rsidRPr="00173D45">
        <w:rPr>
          <w:spacing w:val="-1"/>
        </w:rPr>
        <w:t>u</w:t>
      </w:r>
      <w:r w:rsidRPr="00173D45">
        <w:t>t</w:t>
      </w:r>
      <w:r w:rsidRPr="00084D81">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084D81">
        <w:t xml:space="preserve"> </w:t>
      </w:r>
      <w:r w:rsidRPr="00173D45">
        <w:t>c</w:t>
      </w:r>
      <w:r w:rsidRPr="00173D45">
        <w:rPr>
          <w:spacing w:val="1"/>
        </w:rPr>
        <w:t>o</w:t>
      </w:r>
      <w:r w:rsidRPr="00173D45">
        <w:rPr>
          <w:spacing w:val="-1"/>
        </w:rPr>
        <w:t>d</w:t>
      </w:r>
      <w:r w:rsidRPr="00173D45">
        <w:t>e</w:t>
      </w:r>
      <w:r w:rsidRPr="00084D81">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Pr>
          <w:spacing w:val="1"/>
        </w:rPr>
        <w:t xml:space="preserve">jar’s </w:t>
      </w:r>
      <w:r w:rsidRPr="00173D45">
        <w:t>la</w:t>
      </w:r>
      <w:r w:rsidRPr="00173D45">
        <w:rPr>
          <w:spacing w:val="-1"/>
        </w:rPr>
        <w:t>b</w:t>
      </w:r>
      <w:r w:rsidRPr="00173D45">
        <w:t>el</w:t>
      </w:r>
      <w:r w:rsidRPr="00084D81">
        <w:t xml:space="preserve"> </w:t>
      </w:r>
      <w:r w:rsidRPr="00173D45">
        <w:rPr>
          <w:spacing w:val="1"/>
        </w:rPr>
        <w:t>o</w:t>
      </w:r>
      <w:r w:rsidRPr="00173D45">
        <w:rPr>
          <w:spacing w:val="-3"/>
        </w:rPr>
        <w:t>n</w:t>
      </w:r>
      <w:r w:rsidRPr="00173D45">
        <w:t>to waterproof pa</w:t>
      </w:r>
      <w:r w:rsidRPr="00173D45">
        <w:rPr>
          <w:spacing w:val="-4"/>
        </w:rPr>
        <w:t>p</w:t>
      </w:r>
      <w:r w:rsidRPr="00173D45">
        <w:t>er</w:t>
      </w:r>
      <w:r w:rsidRPr="00084D81">
        <w:t xml:space="preserve"> </w:t>
      </w:r>
      <w:r w:rsidRPr="00173D45">
        <w:rPr>
          <w:spacing w:val="-1"/>
        </w:rPr>
        <w:t>u</w:t>
      </w:r>
      <w:r w:rsidRPr="00173D45">
        <w:t>si</w:t>
      </w:r>
      <w:r w:rsidRPr="00173D45">
        <w:rPr>
          <w:spacing w:val="-1"/>
        </w:rPr>
        <w:t>n</w:t>
      </w:r>
      <w:r w:rsidRPr="00173D45">
        <w:t>g</w:t>
      </w:r>
      <w:r w:rsidRPr="00084D81">
        <w:t xml:space="preserve"> </w:t>
      </w:r>
      <w:r w:rsidRPr="00173D45">
        <w:t xml:space="preserve">a </w:t>
      </w:r>
      <w:r w:rsidRPr="00173D45">
        <w:rPr>
          <w:spacing w:val="-1"/>
        </w:rPr>
        <w:t>p</w:t>
      </w:r>
      <w:r w:rsidRPr="00173D45">
        <w:t>encil.</w:t>
      </w:r>
    </w:p>
    <w:p w14:paraId="476A82A8" w14:textId="46A01D4E" w:rsidR="00FE794D" w:rsidRPr="00173D45" w:rsidRDefault="00FE794D" w:rsidP="00084D81">
      <w:pPr>
        <w:pStyle w:val="ListNumber"/>
        <w:numPr>
          <w:ilvl w:val="0"/>
          <w:numId w:val="15"/>
        </w:numPr>
      </w:pPr>
      <w:r>
        <w:rPr>
          <w:position w:val="1"/>
        </w:rPr>
        <w:t>P</w:t>
      </w:r>
      <w:r w:rsidRPr="00173D45">
        <w:rPr>
          <w:spacing w:val="-1"/>
          <w:position w:val="1"/>
        </w:rPr>
        <w:t>u</w:t>
      </w:r>
      <w:r w:rsidRPr="00173D45">
        <w:rPr>
          <w:position w:val="1"/>
        </w:rPr>
        <w:t>t</w:t>
      </w:r>
      <w:r w:rsidRPr="00084D81">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084D81">
        <w:t xml:space="preserve"> Sample L</w:t>
      </w:r>
      <w:proofErr w:type="spellStart"/>
      <w:r w:rsidRPr="00173D45">
        <w:rPr>
          <w:position w:val="1"/>
        </w:rPr>
        <w:t>a</w:t>
      </w:r>
      <w:r w:rsidRPr="00173D45">
        <w:rPr>
          <w:spacing w:val="-3"/>
          <w:position w:val="1"/>
        </w:rPr>
        <w:t>b</w:t>
      </w:r>
      <w:r w:rsidRPr="00173D45">
        <w:rPr>
          <w:position w:val="1"/>
        </w:rPr>
        <w:t>el</w:t>
      </w:r>
      <w:proofErr w:type="spellEnd"/>
      <w:r w:rsidRPr="00173D45">
        <w:rPr>
          <w:position w:val="1"/>
        </w:rPr>
        <w:t xml:space="preserve"> ins</w:t>
      </w:r>
      <w:r w:rsidRPr="00173D45">
        <w:rPr>
          <w:spacing w:val="-3"/>
          <w:position w:val="1"/>
        </w:rPr>
        <w:t>i</w:t>
      </w:r>
      <w:r w:rsidRPr="00173D45">
        <w:rPr>
          <w:spacing w:val="-1"/>
          <w:position w:val="1"/>
        </w:rPr>
        <w:t>d</w:t>
      </w:r>
      <w:r w:rsidRPr="00173D45">
        <w:rPr>
          <w:position w:val="1"/>
        </w:rPr>
        <w:t>e</w:t>
      </w:r>
      <w:r w:rsidRPr="00084D81">
        <w:t xml:space="preserve"> </w:t>
      </w:r>
      <w:r w:rsidRPr="00173D45">
        <w:rPr>
          <w:position w:val="1"/>
        </w:rPr>
        <w:t>the</w:t>
      </w:r>
      <w:r w:rsidRPr="00084D81">
        <w:t xml:space="preserve"> </w:t>
      </w:r>
      <w:r w:rsidRPr="00173D45">
        <w:rPr>
          <w:position w:val="1"/>
        </w:rPr>
        <w:t>jar</w:t>
      </w:r>
      <w:r w:rsidRPr="00084D81">
        <w:t xml:space="preserve"> </w:t>
      </w:r>
      <w:r w:rsidRPr="00173D45">
        <w:rPr>
          <w:position w:val="1"/>
        </w:rPr>
        <w:t>and</w:t>
      </w:r>
      <w:r w:rsidRPr="00084D81">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084D81">
        <w:t xml:space="preserve"> </w:t>
      </w:r>
      <w:r w:rsidRPr="00173D45">
        <w:rPr>
          <w:position w:val="1"/>
        </w:rPr>
        <w:t>the jar</w:t>
      </w:r>
      <w:r w:rsidRPr="00084D81">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09DFCAF9" w:rsidR="00FE794D" w:rsidRPr="00173D45" w:rsidRDefault="00FE794D" w:rsidP="00084D81">
      <w:pPr>
        <w:pStyle w:val="ListNumber"/>
        <w:numPr>
          <w:ilvl w:val="0"/>
          <w:numId w:val="15"/>
        </w:numPr>
      </w:pPr>
      <w:r>
        <w:t>Rinse t</w:t>
      </w:r>
      <w:r w:rsidR="00084D81">
        <w:t>h</w:t>
      </w:r>
      <w:r w:rsidRPr="00173D45">
        <w:t>e</w:t>
      </w:r>
      <w:r w:rsidRPr="00084D81">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084D81">
        <w:t xml:space="preserve"> </w:t>
      </w:r>
      <w:r w:rsidRPr="00173D45">
        <w:t>jar</w:t>
      </w:r>
      <w:r w:rsidRPr="00084D81">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19E439A2" w:rsidR="00FE794D" w:rsidRPr="00173D45" w:rsidRDefault="00FE794D" w:rsidP="00A9538D">
      <w:pPr>
        <w:pStyle w:val="ListNumberLast"/>
        <w:numPr>
          <w:ilvl w:val="0"/>
          <w:numId w:val="15"/>
        </w:numPr>
      </w:pPr>
      <w:r w:rsidRPr="00173D45">
        <w:t>St</w:t>
      </w:r>
      <w:r w:rsidRPr="00173D45">
        <w:rPr>
          <w:spacing w:val="1"/>
        </w:rPr>
        <w:t>o</w:t>
      </w:r>
      <w:r w:rsidRPr="00173D45">
        <w:t>re</w:t>
      </w:r>
      <w:r w:rsidRPr="00084D81">
        <w:t xml:space="preserve"> </w:t>
      </w:r>
      <w:r w:rsidRPr="00173D45">
        <w:t>al</w:t>
      </w:r>
      <w:r w:rsidR="00084D81">
        <w:t>l</w:t>
      </w:r>
      <w:r w:rsidRPr="00173D45">
        <w:t xml:space="preserve"> f</w:t>
      </w:r>
      <w:r w:rsidRPr="00173D45">
        <w:rPr>
          <w:spacing w:val="-1"/>
        </w:rPr>
        <w:t>u</w:t>
      </w:r>
      <w:r w:rsidRPr="00173D45">
        <w:t>ll jars</w:t>
      </w:r>
      <w:r w:rsidRPr="00084D81">
        <w:t xml:space="preserve"> </w:t>
      </w:r>
      <w:r w:rsidRPr="00173D45">
        <w:t>at</w:t>
      </w:r>
      <w:r w:rsidRPr="00084D81">
        <w:t xml:space="preserve"> </w:t>
      </w:r>
      <w:r w:rsidRPr="00173D45">
        <w:rPr>
          <w:spacing w:val="-3"/>
        </w:rPr>
        <w:t>r</w:t>
      </w:r>
      <w:r w:rsidRPr="00173D45">
        <w:rPr>
          <w:spacing w:val="1"/>
        </w:rPr>
        <w:t>o</w:t>
      </w:r>
      <w:r w:rsidRPr="00173D45">
        <w:rPr>
          <w:spacing w:val="-1"/>
        </w:rPr>
        <w:t>o</w:t>
      </w:r>
      <w:r w:rsidRPr="00173D45">
        <w:t>m</w:t>
      </w:r>
      <w:r w:rsidRPr="00084D81">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084D81">
        <w:t xml:space="preserve"> </w:t>
      </w:r>
      <w:r w:rsidRPr="00173D45">
        <w:t>in</w:t>
      </w:r>
      <w:r w:rsidRPr="00084D81">
        <w:t xml:space="preserve"> </w:t>
      </w:r>
      <w:r w:rsidRPr="00173D45">
        <w:t>a</w:t>
      </w:r>
      <w:r w:rsidRPr="00084D81">
        <w:t xml:space="preserve"> </w:t>
      </w:r>
      <w:r w:rsidRPr="00173D45">
        <w:t>se</w:t>
      </w:r>
      <w:r w:rsidRPr="00173D45">
        <w:rPr>
          <w:spacing w:val="1"/>
        </w:rPr>
        <w:t>c</w:t>
      </w:r>
      <w:r w:rsidRPr="00173D45">
        <w:rPr>
          <w:spacing w:val="-1"/>
        </w:rPr>
        <w:t>u</w:t>
      </w:r>
      <w:r w:rsidRPr="00173D45">
        <w:t>re</w:t>
      </w:r>
      <w:r w:rsidRPr="00084D81">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15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53"/>
    </w:p>
    <w:p w14:paraId="04BF6128" w14:textId="296BBBEA" w:rsidR="00FE794D" w:rsidRPr="00E23CBB" w:rsidRDefault="00FE794D" w:rsidP="00325D59">
      <w:pPr>
        <w:pStyle w:val="BodyText"/>
        <w:rPr>
          <w:color w:val="000000"/>
          <w:highlight w:val="yellow"/>
        </w:rPr>
      </w:pPr>
      <w:r w:rsidRPr="00E23CBB">
        <w:t>Macroin</w:t>
      </w:r>
      <w:r>
        <w:t>v</w:t>
      </w:r>
      <w:r w:rsidRPr="00E23CBB">
        <w:t xml:space="preserve">ertebrate samples (stored in sturdy coolers) will be delivered by a survey crew member to the contracted laboratory. A crew member will contact laboratory staff to arrange a time for sample </w:t>
      </w:r>
      <w:proofErr w:type="spellStart"/>
      <w:r w:rsidRPr="00E23CBB">
        <w:t>dropoff</w:t>
      </w:r>
      <w:proofErr w:type="spellEnd"/>
      <w:r w:rsidRPr="00E23CBB">
        <w:t>.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15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5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0"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5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55"/>
    </w:p>
    <w:p w14:paraId="6D9AE152" w14:textId="118DA7B5" w:rsidR="00FE794D" w:rsidRDefault="00FE794D" w:rsidP="00FE794D">
      <w:pPr>
        <w:pStyle w:val="Heading3"/>
      </w:pPr>
      <w:bookmarkStart w:id="156" w:name="_Toc24106022"/>
      <w:r>
        <w:t>B5.1</w:t>
      </w:r>
      <w:r>
        <w:tab/>
        <w:t xml:space="preserve">Field </w:t>
      </w:r>
      <w:r w:rsidR="6E5CD2E1">
        <w:t xml:space="preserve">Sampling </w:t>
      </w:r>
      <w:r>
        <w:t>Quality Control</w:t>
      </w:r>
      <w:bookmarkEnd w:id="156"/>
    </w:p>
    <w:p w14:paraId="795A96BE" w14:textId="6383C2A8"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5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37F4BB75" w:rsidR="00FE794D" w:rsidRPr="004131C1" w:rsidRDefault="520F77F9" w:rsidP="005332A3">
      <w:pPr>
        <w:pStyle w:val="BodyText"/>
      </w:pPr>
      <w:r>
        <w:t>Sample Labels must be properly completed, including the sample identification code, date, stream name, sampling location, and collector’s name, and placed into the sample container. The outside of the container should be labeled with the same information. Chain of Custody forms and the Sample Log must include the same information as the Sample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w:t>
      </w:r>
      <w:proofErr w:type="gramStart"/>
      <w:r>
        <w:t>come in contact with</w:t>
      </w:r>
      <w:proofErr w:type="gramEnd"/>
      <w:r>
        <w:t xml:space="preserve">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158" w:name="_Toc24106023"/>
      <w:r>
        <w:t>B5.2</w:t>
      </w:r>
      <w:r>
        <w:tab/>
      </w:r>
      <w:r w:rsidRPr="004131C1">
        <w:t xml:space="preserve">Quality Control for </w:t>
      </w:r>
      <w:r>
        <w:t>S</w:t>
      </w:r>
      <w:r w:rsidRPr="004131C1">
        <w:t>orting/</w:t>
      </w:r>
      <w:r>
        <w:t>P</w:t>
      </w:r>
      <w:r w:rsidRPr="004131C1">
        <w:t>icking</w:t>
      </w:r>
      <w:bookmarkEnd w:id="158"/>
      <w:r w:rsidRPr="481F3878">
        <w:t xml:space="preserve"> </w:t>
      </w:r>
    </w:p>
    <w:p w14:paraId="533F6115" w14:textId="5F587FEC"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1E6E5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159" w:name="_Hlk20138454"/>
      <w:r w:rsidRPr="00566901">
        <w:rPr>
          <w:rFonts w:ascii="Courier New" w:hAnsi="Courier New" w:cs="Courier New"/>
          <w:sz w:val="24"/>
          <w:szCs w:val="24"/>
          <w:highlight w:val="green"/>
        </w:rPr>
        <w:t>+++END-IF+++</w:t>
      </w:r>
    </w:p>
    <w:p w14:paraId="79D2BEA6" w14:textId="1951EC83" w:rsidR="00566901" w:rsidRPr="00A67A3A" w:rsidRDefault="00566901" w:rsidP="00302D53">
      <w:pPr>
        <w:pStyle w:val="ListNumber"/>
        <w:numPr>
          <w:ilvl w:val="0"/>
          <w:numId w:val="0"/>
        </w:numPr>
        <w:ind w:left="360"/>
        <w:rPr>
          <w:rFonts w:ascii="Courier New" w:hAnsi="Courier New" w:cs="Courier New"/>
          <w:sz w:val="24"/>
          <w:szCs w:val="24"/>
        </w:rPr>
      </w:pPr>
      <w:bookmarkStart w:id="160" w:name="_Hlk20138244"/>
      <w:r w:rsidRPr="00566901">
        <w:rPr>
          <w:rFonts w:ascii="Courier New" w:hAnsi="Courier New" w:cs="Courier New"/>
          <w:sz w:val="24"/>
          <w:szCs w:val="24"/>
          <w:highlight w:val="green"/>
        </w:rPr>
        <w:lastRenderedPageBreak/>
        <w:t xml:space="preserve">+++IF </w:t>
      </w:r>
      <w:proofErr w:type="gramStart"/>
      <w:r w:rsidRPr="00566901">
        <w:rPr>
          <w:rFonts w:ascii="Courier New" w:hAnsi="Courier New" w:cs="Courier New"/>
          <w:sz w:val="24"/>
          <w:szCs w:val="24"/>
          <w:highlight w:val="green"/>
        </w:rPr>
        <w:t>determine(</w:t>
      </w:r>
      <w:proofErr w:type="gramEnd"/>
      <w:r w:rsidRPr="00566901">
        <w:rPr>
          <w:rFonts w:ascii="Courier New" w:hAnsi="Courier New" w:cs="Courier New"/>
          <w:sz w:val="24"/>
          <w:szCs w:val="24"/>
          <w:highlight w:val="green"/>
        </w:rPr>
        <w:t>'Freshwater Benthic', 'Freshwater' , 'Stream characteristics', '') === true+++</w:t>
      </w:r>
    </w:p>
    <w:p w14:paraId="335A5EAB" w14:textId="77777777" w:rsidR="00FE794D" w:rsidRPr="00AC46CD" w:rsidRDefault="00FE794D" w:rsidP="00FE794D">
      <w:pPr>
        <w:pStyle w:val="Heading2"/>
      </w:pPr>
      <w:bookmarkStart w:id="161" w:name="_Toc24106024"/>
      <w:bookmarkEnd w:id="159"/>
      <w:bookmarkEnd w:id="160"/>
      <w:r w:rsidRPr="00AC46CD">
        <w:t>B2</w:t>
      </w:r>
      <w:r>
        <w:tab/>
      </w:r>
      <w:r w:rsidRPr="00AC46CD">
        <w:t>Sampling Method</w:t>
      </w:r>
      <w:r>
        <w:t>—</w:t>
      </w:r>
      <w:r w:rsidRPr="00AC46CD">
        <w:t>Physical Habitat Assessment</w:t>
      </w:r>
      <w:bookmarkEnd w:id="161"/>
    </w:p>
    <w:p w14:paraId="66ADA606" w14:textId="77777777" w:rsidR="00FE794D" w:rsidRPr="00944183" w:rsidRDefault="00FE794D" w:rsidP="00FE794D">
      <w:pPr>
        <w:pStyle w:val="Heading3"/>
      </w:pPr>
      <w:bookmarkStart w:id="162" w:name="_Toc24106025"/>
      <w:r>
        <w:t>B2.1</w:t>
      </w:r>
      <w:r>
        <w:tab/>
      </w:r>
      <w:r w:rsidRPr="00944183">
        <w:t xml:space="preserve">Method </w:t>
      </w:r>
      <w:r>
        <w:t>Overview</w:t>
      </w:r>
      <w:bookmarkEnd w:id="162"/>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163" w:name="_Toc24106026"/>
      <w:r>
        <w:t>B2.2</w:t>
      </w:r>
      <w:r>
        <w:tab/>
      </w:r>
      <w:r w:rsidRPr="00E23CBB">
        <w:t>Equipment</w:t>
      </w:r>
      <w:r w:rsidR="00EA1B31">
        <w:t xml:space="preserve"> List</w:t>
      </w:r>
      <w:bookmarkEnd w:id="163"/>
    </w:p>
    <w:p w14:paraId="48810D59" w14:textId="61306A88" w:rsidR="00FE794D" w:rsidRPr="006C0A13" w:rsidRDefault="623FE806" w:rsidP="00353483">
      <w:pPr>
        <w:pStyle w:val="ListBullet"/>
        <w:rPr>
          <w:color w:val="000000" w:themeColor="text1"/>
        </w:rPr>
      </w:pPr>
      <w:r>
        <w:t>Field sensor (for water chemistry and flow velocity)</w:t>
      </w:r>
    </w:p>
    <w:p w14:paraId="19E9E86D" w14:textId="77777777" w:rsidR="00FE794D" w:rsidRPr="006C0A13" w:rsidRDefault="623FE806" w:rsidP="00353483">
      <w:pPr>
        <w:pStyle w:val="ListBullet"/>
        <w:rPr>
          <w:color w:val="000000" w:themeColor="text1"/>
        </w:rPr>
      </w:pPr>
      <w:r>
        <w:t>Meter stick, meter tape, or range finder</w:t>
      </w:r>
    </w:p>
    <w:p w14:paraId="3D864FF3" w14:textId="77777777" w:rsidR="00FE794D" w:rsidRPr="006C0A13" w:rsidRDefault="623FE806" w:rsidP="00353483">
      <w:pPr>
        <w:pStyle w:val="ListBullet"/>
        <w:rPr>
          <w:color w:val="000000" w:themeColor="text1"/>
        </w:rPr>
      </w:pPr>
      <w:r>
        <w:t>Digital camera</w:t>
      </w:r>
    </w:p>
    <w:p w14:paraId="50B12E40" w14:textId="151A481F" w:rsidR="00EA1B31" w:rsidRDefault="623FE806" w:rsidP="00353483">
      <w:pPr>
        <w:pStyle w:val="ListBullet"/>
        <w:rPr>
          <w:color w:val="000000" w:themeColor="text1"/>
        </w:rPr>
      </w:pPr>
      <w:r>
        <w:t>Physical Characterization and Habitat Assessment Form (attached)</w:t>
      </w:r>
    </w:p>
    <w:p w14:paraId="760E85AC" w14:textId="317E2DD6" w:rsidR="00FE794D" w:rsidRPr="00E23CBB" w:rsidRDefault="623FE806" w:rsidP="00353483">
      <w:pPr>
        <w:pStyle w:val="ListBullet"/>
        <w:rPr>
          <w:color w:val="000000" w:themeColor="text1"/>
        </w:rPr>
      </w:pPr>
      <w:r>
        <w:t>Clipboard</w:t>
      </w:r>
    </w:p>
    <w:p w14:paraId="262B0C00" w14:textId="77777777" w:rsidR="00FE794D" w:rsidRDefault="623FE806" w:rsidP="00353483">
      <w:pPr>
        <w:pStyle w:val="ListBullet"/>
        <w:rPr>
          <w:color w:val="000000" w:themeColor="text1"/>
        </w:rPr>
      </w:pPr>
      <w:r>
        <w:t>Pencils or waterproof pens</w:t>
      </w:r>
    </w:p>
    <w:p w14:paraId="5C7820DC" w14:textId="77777777" w:rsidR="00FE794D" w:rsidRPr="00E23CBB" w:rsidRDefault="623FE806" w:rsidP="00353483">
      <w:pPr>
        <w:pStyle w:val="ListBullet"/>
        <w:rPr>
          <w:color w:val="000000" w:themeColor="text1"/>
        </w:rPr>
      </w:pPr>
      <w:r>
        <w:t>Upstream/downstream “arrows” or signs for photographing and documenting sampling reaches</w:t>
      </w:r>
    </w:p>
    <w:p w14:paraId="07916EFE" w14:textId="77777777" w:rsidR="00FE794D" w:rsidRPr="0012050E" w:rsidRDefault="00FE794D" w:rsidP="00353483">
      <w:pPr>
        <w:pStyle w:val="ListBulletLast"/>
        <w:rPr>
          <w:b/>
          <w:bCs/>
          <w:color w:val="000000" w:themeColor="text1"/>
        </w:rPr>
      </w:pPr>
      <w:r w:rsidRPr="008A714A">
        <w:t>GPS unit</w:t>
      </w:r>
    </w:p>
    <w:p w14:paraId="0A9634E9" w14:textId="77777777" w:rsidR="00FE794D" w:rsidRPr="0042162C" w:rsidRDefault="00FE794D" w:rsidP="00FE794D">
      <w:pPr>
        <w:pStyle w:val="Heading3"/>
      </w:pPr>
      <w:bookmarkStart w:id="164" w:name="_Toc24106027"/>
      <w:r>
        <w:t>B2.3</w:t>
      </w:r>
      <w:r>
        <w:tab/>
        <w:t>Procedure</w:t>
      </w:r>
      <w:bookmarkEnd w:id="164"/>
    </w:p>
    <w:p w14:paraId="1BF4BA3C" w14:textId="77777777" w:rsidR="00E800CE" w:rsidRDefault="2C44818D" w:rsidP="00E800CE">
      <w:pPr>
        <w:pStyle w:val="ListNumber"/>
        <w:numPr>
          <w:ilvl w:val="0"/>
          <w:numId w:val="166"/>
        </w:numPr>
      </w:pPr>
      <w:r>
        <w:t>Perform the habitat assessment on the same reach from which the biological sampling is conducted. Some parameters require an observation of a broader section of the catchment than just the sampling reach.</w:t>
      </w:r>
    </w:p>
    <w:p w14:paraId="49C4CE93" w14:textId="52F1A932" w:rsidR="00FE794D" w:rsidRPr="0042162C" w:rsidRDefault="2C44818D" w:rsidP="00E800CE">
      <w:pPr>
        <w:pStyle w:val="ListNumber"/>
        <w:numPr>
          <w:ilvl w:val="0"/>
          <w:numId w:val="166"/>
        </w:numPr>
      </w:pPr>
      <w:r>
        <w:t>Complete the station identification section of the Physical Characterization Habitat Assessment Form. It is best for the investigators to look closely at the habitat features to make an adequate assessment. If the physical and water quality characterization and habitat assessment are done before biological sampling, care must be taken to avoid disturbing the sampling habitat.</w:t>
      </w:r>
    </w:p>
    <w:p w14:paraId="4CA32F97" w14:textId="5BA51379" w:rsidR="00FE794D" w:rsidRPr="0042162C" w:rsidRDefault="2C44818D" w:rsidP="2C44818D">
      <w:pPr>
        <w:pStyle w:val="ListNumber"/>
        <w:numPr>
          <w:ilvl w:val="0"/>
          <w:numId w:val="166"/>
        </w:numPr>
      </w:pPr>
      <w:r>
        <w:t xml:space="preserve">Complete the </w:t>
      </w:r>
      <w:r w:rsidRPr="2C44818D">
        <w:rPr>
          <w:b/>
          <w:bCs/>
        </w:rPr>
        <w:t>Physical Characterization Habitat Assessment Form (attached)</w:t>
      </w:r>
      <w:r>
        <w:t xml:space="preserve">, including a sketch of the sampling reach with a team of two or more biologists, if possible, to come to a consensus on determination of quality. Those parameters to be evaluated on a scale greater than a sampling reach require traversing the stream corridor to the extent deemed necessary to assess the habitat feature. </w:t>
      </w:r>
      <w:proofErr w:type="gramStart"/>
      <w:r>
        <w:t>As a general rule</w:t>
      </w:r>
      <w:proofErr w:type="gramEnd"/>
      <w:r>
        <w:t xml:space="preserve"> of thumb, use two lengths of the sampling reach to assess these parameters.</w:t>
      </w:r>
    </w:p>
    <w:p w14:paraId="2B658CCC" w14:textId="34A28D5D"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 xml:space="preserve">. The </w:t>
      </w:r>
      <w:r w:rsidRPr="0042162C">
        <w:t>categories are:</w:t>
      </w:r>
      <w:r w:rsidR="00843A6A">
        <w:rPr>
          <w:rStyle w:val="FootnoteReference"/>
        </w:rPr>
        <w:footnoteReference w:id="13"/>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xml:space="preserve"> This evaluation includes the relative quantity of natural resources in the stream, such as cobble (riffles), large rocks, fallen trees, logs and branches, </w:t>
      </w:r>
      <w:r w:rsidR="00FE794D" w:rsidRPr="0042162C">
        <w:lastRenderedPageBreak/>
        <w:t>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0E26CE07" w14:textId="3D53B514"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3a.</w:t>
      </w:r>
      <w:r w:rsidR="00FE794D">
        <w:tab/>
      </w:r>
      <w:r w:rsidRPr="2C44818D">
        <w:rPr>
          <w:b/>
          <w:bCs/>
          <w:color w:val="000000" w:themeColor="text1"/>
        </w:rPr>
        <w:t>Velocity/depth regimes (low-gradient streams).</w:t>
      </w:r>
      <w:r w:rsidRPr="2C44818D">
        <w:rPr>
          <w:color w:val="000000" w:themeColor="text1"/>
        </w:rPr>
        <w:t xml:space="preserve"> 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w:t>
      </w:r>
    </w:p>
    <w:p w14:paraId="1CE3774D" w14:textId="3563DE2C"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3b.</w:t>
      </w:r>
      <w:r w:rsidR="00FE794D">
        <w:tab/>
      </w:r>
      <w:r w:rsidRPr="2C44818D">
        <w:rPr>
          <w:b/>
          <w:bCs/>
          <w:color w:val="000000" w:themeColor="text1"/>
        </w:rPr>
        <w:t>Pool variability (high-gradient streams).</w:t>
      </w:r>
      <w:r w:rsidRPr="2C44818D">
        <w:rPr>
          <w:color w:val="000000" w:themeColor="text1"/>
        </w:rPr>
        <w:t xml:space="preserve"> </w:t>
      </w:r>
      <w:proofErr w:type="gramStart"/>
      <w:r w:rsidRPr="2C44818D">
        <w:rPr>
          <w:color w:val="000000" w:themeColor="text1"/>
        </w:rPr>
        <w:t>This rates</w:t>
      </w:r>
      <w:proofErr w:type="gramEnd"/>
      <w:r w:rsidRPr="2C44818D">
        <w:rPr>
          <w:color w:val="000000" w:themeColor="text1"/>
        </w:rPr>
        <w:t xml:space="preserve">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w:t>
      </w:r>
      <w:proofErr w:type="gramStart"/>
      <w:r w:rsidRPr="2C44818D">
        <w:rPr>
          <w:color w:val="000000" w:themeColor="text1"/>
        </w:rPr>
        <w:t>sufficient</w:t>
      </w:r>
      <w:proofErr w:type="gramEnd"/>
      <w:r w:rsidRPr="2C44818D">
        <w:rPr>
          <w:color w:val="000000" w:themeColor="text1"/>
        </w:rPr>
        <w:t xml:space="preserve">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w:t>
      </w:r>
      <w:r w:rsidRPr="00245131">
        <w:rPr>
          <w:color w:val="000000"/>
        </w:rPr>
        <w:lastRenderedPageBreak/>
        <w:t>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w:t>
      </w:r>
      <w:proofErr w:type="gramStart"/>
      <w:r w:rsidRPr="00245131">
        <w:rPr>
          <w:color w:val="000000"/>
        </w:rPr>
        <w:t>is considered to be</w:t>
      </w:r>
      <w:proofErr w:type="gramEnd"/>
      <w:r w:rsidRPr="00245131">
        <w:rPr>
          <w:color w:val="000000"/>
        </w:rPr>
        <w:t xml:space="preserve"> the instream geomorphic feature that provides the most optimal habitat conditions and reflects the balance between erosional and depositional characteristics in the water body. Five to seven stream widths between each recurring riffle area </w:t>
      </w:r>
      <w:proofErr w:type="gramStart"/>
      <w:r w:rsidRPr="00245131">
        <w:rPr>
          <w:color w:val="000000"/>
        </w:rPr>
        <w:t>are considered to be</w:t>
      </w:r>
      <w:proofErr w:type="gramEnd"/>
      <w:r w:rsidRPr="00245131">
        <w:rPr>
          <w:color w:val="000000"/>
        </w:rPr>
        <w:t xml:space="preserv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165" w:name="_Toc24106028"/>
      <w:r w:rsidRPr="00137935">
        <w:t>B</w:t>
      </w:r>
      <w:r>
        <w:t>3</w:t>
      </w:r>
      <w:r>
        <w:tab/>
        <w:t>Sample Handling and Custody</w:t>
      </w:r>
      <w:bookmarkEnd w:id="165"/>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66" w:name="_Toc24106029"/>
      <w:r w:rsidRPr="00137935">
        <w:t>B</w:t>
      </w:r>
      <w:r>
        <w:t>4</w:t>
      </w:r>
      <w:r>
        <w:tab/>
        <w:t>Analytical Methods</w:t>
      </w:r>
      <w:bookmarkEnd w:id="166"/>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67" w:name="_Toc24106030"/>
      <w:r w:rsidRPr="00137935">
        <w:t>B5</w:t>
      </w:r>
      <w:r>
        <w:tab/>
      </w:r>
      <w:r w:rsidRPr="00137935">
        <w:t>Quality Control</w:t>
      </w:r>
      <w:r>
        <w:t>—</w:t>
      </w:r>
      <w:r w:rsidRPr="00137935">
        <w:t>Physical Habitat Assessment</w:t>
      </w:r>
      <w:bookmarkEnd w:id="167"/>
    </w:p>
    <w:p w14:paraId="2A6AF833" w14:textId="3ACD5254"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will be completed at </w:t>
      </w:r>
      <w:r>
        <w:lastRenderedPageBreak/>
        <w:t>all biomonitoring stations. Disagreement in habitat parameter scoring will be discussed and resolved before the form 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168"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68"/>
    </w:p>
    <w:p w14:paraId="6BD4EEE9" w14:textId="0D42F3D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w:t>
      </w:r>
      <w:r w:rsidR="00827A18">
        <w:rPr>
          <w:rFonts w:cstheme="minorHAnsi"/>
          <w:szCs w:val="22"/>
        </w:rPr>
        <w:t>:</w:t>
      </w:r>
      <w:r w:rsidR="00827A18">
        <w:rPr>
          <w:rStyle w:val="FootnoteReference"/>
          <w:rFonts w:cstheme="minorHAnsi"/>
          <w:szCs w:val="22"/>
        </w:rPr>
        <w:footnoteReference w:id="14"/>
      </w:r>
      <w:r w:rsidR="00FE794D" w:rsidRPr="001F2145">
        <w:rPr>
          <w:rFonts w:cstheme="minorHAnsi"/>
          <w:szCs w:val="22"/>
        </w:rPr>
        <w:t xml:space="preserve"> </w:t>
      </w:r>
    </w:p>
    <w:p w14:paraId="07CEBB3D" w14:textId="77777777" w:rsidR="00FE794D" w:rsidRPr="00267C75" w:rsidRDefault="00FE794D" w:rsidP="00FE794D">
      <w:pPr>
        <w:pStyle w:val="Heading3"/>
      </w:pPr>
      <w:bookmarkStart w:id="169" w:name="_Toc24106032"/>
      <w:r>
        <w:t>B6.1</w:t>
      </w:r>
      <w:r>
        <w:tab/>
        <w:t>Equipment</w:t>
      </w:r>
      <w:bookmarkEnd w:id="169"/>
    </w:p>
    <w:p w14:paraId="20F1C810" w14:textId="77777777" w:rsidR="00FE794D" w:rsidRPr="006C0A13" w:rsidRDefault="623FE806" w:rsidP="00353483">
      <w:pPr>
        <w:pStyle w:val="ListBullet"/>
        <w:rPr>
          <w:color w:val="000000" w:themeColor="text1"/>
        </w:rPr>
      </w:pPr>
      <w: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623FE806" w:rsidP="00353483">
      <w:pPr>
        <w:pStyle w:val="ListBullet"/>
        <w:rPr>
          <w:color w:val="000000" w:themeColor="text1"/>
        </w:rPr>
      </w:pPr>
      <w:r>
        <w:t xml:space="preserve">Backpack sprayer, garden sprayer, or </w:t>
      </w:r>
      <w:proofErr w:type="gramStart"/>
      <w:r>
        <w:t>other</w:t>
      </w:r>
      <w:proofErr w:type="gramEnd"/>
      <w:r>
        <w:t xml:space="preserve"> suitable applicator</w:t>
      </w:r>
    </w:p>
    <w:p w14:paraId="38730AC9" w14:textId="77777777" w:rsidR="00FE794D" w:rsidRPr="006C0A13" w:rsidRDefault="623FE806" w:rsidP="00353483">
      <w:pPr>
        <w:pStyle w:val="ListBullet"/>
        <w:rPr>
          <w:color w:val="000000" w:themeColor="text1"/>
        </w:rPr>
      </w:pPr>
      <w:r>
        <w:t>Scrub brush</w:t>
      </w:r>
    </w:p>
    <w:p w14:paraId="30718548" w14:textId="77777777" w:rsidR="00FE794D" w:rsidRPr="006C0A13" w:rsidRDefault="623FE806" w:rsidP="00353483">
      <w:pPr>
        <w:pStyle w:val="ListBullet"/>
        <w:rPr>
          <w:color w:val="000000" w:themeColor="text1"/>
        </w:rPr>
      </w:pPr>
      <w:r>
        <w:t>Liquid dish or hand soap (phosphate-free and biodegradable)</w:t>
      </w:r>
    </w:p>
    <w:p w14:paraId="0E12E0D8" w14:textId="77777777" w:rsidR="00FE794D" w:rsidRPr="006C0A13" w:rsidRDefault="623FE806" w:rsidP="00353483">
      <w:pPr>
        <w:pStyle w:val="ListBullet"/>
        <w:rPr>
          <w:color w:val="000000" w:themeColor="text1"/>
        </w:rPr>
      </w:pPr>
      <w:r>
        <w:t>Measuring cup (with cup and ounce increments marked)</w:t>
      </w:r>
    </w:p>
    <w:p w14:paraId="05486F1A" w14:textId="77777777" w:rsidR="00FE794D" w:rsidRPr="006C0A13" w:rsidRDefault="623FE806" w:rsidP="00353483">
      <w:pPr>
        <w:pStyle w:val="ListBullet"/>
        <w:rPr>
          <w:color w:val="000000" w:themeColor="text1"/>
        </w:rPr>
      </w:pPr>
      <w:r>
        <w:t>Plastic bucket (to rinse small items)</w:t>
      </w:r>
    </w:p>
    <w:p w14:paraId="46DAE780" w14:textId="77777777" w:rsidR="00FE794D" w:rsidRPr="006C0A13" w:rsidRDefault="623FE806" w:rsidP="00353483">
      <w:pPr>
        <w:pStyle w:val="ListBullet"/>
        <w:rPr>
          <w:color w:val="000000" w:themeColor="text1"/>
        </w:rPr>
      </w:pPr>
      <w:r>
        <w:t>5-gallon plastic container of tap water</w:t>
      </w:r>
    </w:p>
    <w:p w14:paraId="56EFF609" w14:textId="77777777" w:rsidR="00FE794D" w:rsidRPr="006C0A13" w:rsidRDefault="623FE806" w:rsidP="00353483">
      <w:pPr>
        <w:pStyle w:val="ListBullet"/>
        <w:rPr>
          <w:color w:val="000000" w:themeColor="text1"/>
        </w:rPr>
      </w:pPr>
      <w:r>
        <w:t>Rubber gloves (including an extra pair)</w:t>
      </w:r>
    </w:p>
    <w:p w14:paraId="4EBE9D9F" w14:textId="77777777" w:rsidR="00FE794D" w:rsidRPr="006C0A13" w:rsidRDefault="623FE806" w:rsidP="00353483">
      <w:pPr>
        <w:pStyle w:val="ListBullet"/>
        <w:rPr>
          <w:color w:val="000000" w:themeColor="text1"/>
        </w:rPr>
      </w:pPr>
      <w:r>
        <w:t>Goggles</w:t>
      </w:r>
    </w:p>
    <w:p w14:paraId="01B1BB40" w14:textId="77777777" w:rsidR="00FE794D" w:rsidRPr="006C0A13" w:rsidRDefault="00FE794D" w:rsidP="00353483">
      <w:pPr>
        <w:pStyle w:val="ListBulletLast"/>
        <w:rPr>
          <w:color w:val="000000" w:themeColor="text1"/>
        </w:rPr>
      </w:pPr>
      <w:r w:rsidRPr="008D5CEB">
        <w:t>Plastic apron (optional)</w:t>
      </w:r>
    </w:p>
    <w:p w14:paraId="52204303" w14:textId="77777777" w:rsidR="00FE794D" w:rsidRPr="00C445EA" w:rsidRDefault="00FE794D">
      <w:pPr>
        <w:pStyle w:val="BodyText"/>
      </w:pPr>
      <w:r w:rsidRPr="5F49A2C7">
        <w:t>Notes:</w:t>
      </w:r>
    </w:p>
    <w:p w14:paraId="3AB7A02F" w14:textId="15055798" w:rsidR="00FE794D" w:rsidRPr="00E95573" w:rsidRDefault="623FE806" w:rsidP="00353483">
      <w:pPr>
        <w:pStyle w:val="ListBullet"/>
        <w:rPr>
          <w:color w:val="000000" w:themeColor="text1"/>
        </w:rPr>
      </w:pPr>
      <w:r>
        <w:t>Always wear gloves and safety goggles when using disinfectant, and avoid contact with exposed skin, clothing, vehicle upholstery, and/or other fabric.</w:t>
      </w:r>
    </w:p>
    <w:p w14:paraId="3188F99A" w14:textId="77777777" w:rsidR="00FE794D" w:rsidRPr="00E95573" w:rsidRDefault="623FE806" w:rsidP="00353483">
      <w:pPr>
        <w:pStyle w:val="ListBullet"/>
        <w:rPr>
          <w:color w:val="000000" w:themeColor="text1"/>
        </w:rPr>
      </w:pPr>
      <w: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353483">
      <w:pPr>
        <w:pStyle w:val="ListBulletLast"/>
        <w:rPr>
          <w:color w:val="000000" w:themeColor="text1"/>
        </w:rPr>
      </w:pPr>
      <w:r w:rsidRPr="008D5CEB">
        <w:t>For safety and logistical reasons, only take one type of disinfectant into the field. It is up to the Project Manager to decide which one will be need</w:t>
      </w:r>
      <w:r w:rsidRPr="00076A73">
        <w:t>ed based on the types of equipment to be used in the field (absorbent vs. non-absorbent).</w:t>
      </w:r>
    </w:p>
    <w:p w14:paraId="6C8BD5B3" w14:textId="77777777" w:rsidR="00FE794D" w:rsidRPr="00B542F3" w:rsidRDefault="00FE794D" w:rsidP="00FE794D">
      <w:pPr>
        <w:pStyle w:val="Heading3"/>
      </w:pPr>
      <w:bookmarkStart w:id="170" w:name="_Toc24106033"/>
      <w:r>
        <w:lastRenderedPageBreak/>
        <w:t>B6.2</w:t>
      </w:r>
      <w:r>
        <w:tab/>
      </w:r>
      <w:r w:rsidRPr="00B542F3">
        <w:t>Procedure</w:t>
      </w:r>
      <w:bookmarkEnd w:id="170"/>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2069AF" w:rsidRDefault="00FE794D" w:rsidP="002069AF">
      <w:pPr>
        <w:pStyle w:val="ListNumber"/>
        <w:numPr>
          <w:ilvl w:val="0"/>
          <w:numId w:val="257"/>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2069AF">
      <w:pPr>
        <w:pStyle w:val="ListNumber"/>
      </w:pPr>
      <w:r w:rsidRPr="002069AF">
        <w:t>Allow</w:t>
      </w:r>
      <w:r w:rsidRPr="00B542F3">
        <w:t xml:space="preserve">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1973CF8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7A593AE9" w14:textId="77777777" w:rsidR="001E6E5F" w:rsidRDefault="00FE794D" w:rsidP="001E6E5F">
      <w:pPr>
        <w:pStyle w:val="ListNumber"/>
        <w:numPr>
          <w:ilvl w:val="0"/>
          <w:numId w:val="158"/>
        </w:numPr>
        <w:rPr>
          <w:bCs/>
        </w:rPr>
      </w:pPr>
      <w:r w:rsidRPr="0042450E">
        <w:t xml:space="preserve">Visually inspect all equipment having contact with the water for any plant fragments or other debris, as outlined for Level 1 visual inspection above. </w:t>
      </w:r>
    </w:p>
    <w:p w14:paraId="50779AB0" w14:textId="200BA8D8" w:rsidR="00FE794D" w:rsidRPr="001E6E5F" w:rsidRDefault="00FE794D" w:rsidP="001E6E5F">
      <w:pPr>
        <w:pStyle w:val="ListNumber"/>
        <w:numPr>
          <w:ilvl w:val="0"/>
          <w:numId w:val="158"/>
        </w:numP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A9538D">
      <w:pPr>
        <w:pStyle w:val="ListNumberLast"/>
        <w:numPr>
          <w:ilvl w:val="0"/>
          <w:numId w:val="158"/>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72073F2C" w14:textId="77777777" w:rsidR="001E6E5F" w:rsidRDefault="00FE794D" w:rsidP="001E6E5F">
      <w:pPr>
        <w:pStyle w:val="ListNumber"/>
        <w:numPr>
          <w:ilvl w:val="0"/>
          <w:numId w:val="160"/>
        </w:numPr>
        <w:rPr>
          <w:bCs/>
        </w:rPr>
      </w:pPr>
      <w:r w:rsidRPr="0042450E">
        <w:t xml:space="preserve">Visually inspect all equipment having contact with the water for any plant fragments or other debris, as outlined in Level 1 visual inspection above. </w:t>
      </w:r>
    </w:p>
    <w:p w14:paraId="2D507111" w14:textId="7FDA3A9B" w:rsidR="00FE794D" w:rsidRPr="001E6E5F" w:rsidRDefault="00FE794D" w:rsidP="001E6E5F">
      <w:pPr>
        <w:pStyle w:val="ListNumber"/>
        <w:numPr>
          <w:ilvl w:val="0"/>
          <w:numId w:val="160"/>
        </w:numPr>
        <w:rPr>
          <w:bCs/>
        </w:r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1E6E5F">
      <w:pPr>
        <w:pStyle w:val="ListNumber"/>
        <w:numPr>
          <w:ilvl w:val="0"/>
          <w:numId w:val="160"/>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1E6E5F">
      <w:pPr>
        <w:pStyle w:val="ListNumber"/>
        <w:numPr>
          <w:ilvl w:val="0"/>
          <w:numId w:val="160"/>
        </w:numPr>
      </w:pPr>
      <w:r w:rsidRPr="0042450E">
        <w:t xml:space="preserve">Allow all equipment to air dry and visually inspect again, repeating procedures if necessary. </w:t>
      </w:r>
    </w:p>
    <w:p w14:paraId="64D0C36A" w14:textId="7C9D71BF" w:rsidR="00FE794D" w:rsidRPr="0042450E" w:rsidRDefault="00FE794D" w:rsidP="001E6E5F">
      <w:pPr>
        <w:pStyle w:val="ListNumber"/>
        <w:numPr>
          <w:ilvl w:val="0"/>
          <w:numId w:val="160"/>
        </w:numPr>
      </w:pPr>
      <w:r w:rsidRPr="0042450E">
        <w:lastRenderedPageBreak/>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1E6E5F">
      <w:pPr>
        <w:pStyle w:val="ListNumber"/>
        <w:numPr>
          <w:ilvl w:val="0"/>
          <w:numId w:val="160"/>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00BAFB62" w:rsidR="00FE794D" w:rsidRPr="0042450E" w:rsidRDefault="00FE794D" w:rsidP="002069AF">
      <w:pPr>
        <w:pStyle w:val="ListNumber2"/>
        <w:numPr>
          <w:ilvl w:val="0"/>
          <w:numId w:val="258"/>
        </w:numPr>
        <w:ind w:left="1080"/>
      </w:pPr>
      <w:r w:rsidRPr="0042450E">
        <w:t xml:space="preserve">Air </w:t>
      </w:r>
      <w:r w:rsidRPr="002069AF">
        <w:t>dried</w:t>
      </w:r>
      <w:r w:rsidRPr="0042450E">
        <w:t xml:space="preserve"> for several months</w:t>
      </w:r>
      <w:r>
        <w:t xml:space="preserve"> (</w:t>
      </w:r>
      <w:r w:rsidRPr="0042450E">
        <w:t>in direct sunlight for part of the time, if possible</w:t>
      </w:r>
      <w:r>
        <w:t>)</w:t>
      </w:r>
      <w:r w:rsidR="0090218B">
        <w:t>, or</w:t>
      </w:r>
    </w:p>
    <w:p w14:paraId="6471282C" w14:textId="77777777" w:rsidR="00FE794D" w:rsidRPr="0042450E" w:rsidRDefault="7C394C69" w:rsidP="002069AF">
      <w:pPr>
        <w:pStyle w:val="ListNumber2"/>
      </w:pPr>
      <w:r w:rsidRPr="002069AF">
        <w:t>Cleaned</w:t>
      </w:r>
      <w:r>
        <w:t xml:space="preserve"> with hot soapy water, rinsed with hot tap water, and air dried for several months (in direct sunlight for part of the time, if possible)</w:t>
      </w:r>
    </w:p>
    <w:p w14:paraId="6BCCC6E4" w14:textId="77777777" w:rsidR="00283320" w:rsidRPr="006A3187" w:rsidRDefault="00283320" w:rsidP="00283320">
      <w:pPr>
        <w:pStyle w:val="Heading2"/>
      </w:pPr>
      <w:bookmarkStart w:id="171" w:name="_Toc24106034"/>
      <w:r w:rsidRPr="006A3187">
        <w:t>B7</w:t>
      </w:r>
      <w:r>
        <w:tab/>
        <w:t>Field Equipment/Maintenance, Inspection, and Calibration</w:t>
      </w:r>
      <w:bookmarkEnd w:id="171"/>
      <w:r w:rsidRPr="006A3187">
        <w:t xml:space="preserve"> </w:t>
      </w:r>
    </w:p>
    <w:p w14:paraId="29F71390" w14:textId="77777777" w:rsidR="00283320" w:rsidRDefault="00283320" w:rsidP="00283320">
      <w:pPr>
        <w:pStyle w:val="Heading3"/>
      </w:pPr>
      <w:bookmarkStart w:id="172" w:name="_Toc24106035"/>
      <w:r w:rsidRPr="006A3187">
        <w:t>B7.1</w:t>
      </w:r>
      <w:r>
        <w:tab/>
      </w:r>
      <w:r w:rsidRPr="006A3187">
        <w:t>Pre-measurement Instrument Checks and Calibration</w:t>
      </w:r>
      <w:bookmarkEnd w:id="172"/>
    </w:p>
    <w:p w14:paraId="06B6432C" w14:textId="77777777" w:rsidR="00283320" w:rsidRDefault="00283320" w:rsidP="00283320">
      <w:pPr>
        <w:pStyle w:val="BodyText"/>
      </w:pPr>
      <w:r w:rsidRPr="0081508E">
        <w:t xml:space="preserve">Field instruments will be tested and calibrated </w:t>
      </w:r>
      <w:r>
        <w:t xml:space="preserve">prior to </w:t>
      </w:r>
      <w:r w:rsidRPr="0081508E">
        <w:t>sampling</w:t>
      </w:r>
      <w:r>
        <w:t>,</w:t>
      </w:r>
      <w:r w:rsidRPr="0081508E">
        <w:t xml:space="preserve"> either </w:t>
      </w:r>
      <w:r>
        <w:t xml:space="preserve">prior to </w:t>
      </w:r>
      <w:r w:rsidRPr="0081508E">
        <w:t xml:space="preserve">departure for the site or at the site. </w:t>
      </w:r>
    </w:p>
    <w:p w14:paraId="193BA9E1" w14:textId="77777777" w:rsidR="00283320" w:rsidRPr="0081508E" w:rsidRDefault="00283320" w:rsidP="00283320">
      <w:pPr>
        <w:pStyle w:val="BodyText"/>
      </w:pPr>
      <w:r w:rsidRPr="0081508E">
        <w:t xml:space="preserve">Site location will be verified using a GPS receiver. Field crews will have access to backup instruments if any instruments fail the manufacturer performance tests or calibrations. </w:t>
      </w:r>
      <w:r>
        <w:t xml:space="preserve">Prior to </w:t>
      </w:r>
      <w:r w:rsidRPr="0081508E">
        <w:t>departure, the following checks and calibrations will be performed:</w:t>
      </w:r>
    </w:p>
    <w:p w14:paraId="20F0EDBD" w14:textId="77777777" w:rsidR="00283320"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55DD2CB2" w14:textId="77777777" w:rsidR="00283320" w:rsidRPr="0081508E" w:rsidRDefault="00283320" w:rsidP="00353483">
      <w:pPr>
        <w:pStyle w:val="ListBulletLast"/>
        <w:rPr>
          <w:color w:val="000000" w:themeColor="text1"/>
        </w:rPr>
      </w:pPr>
      <w:r w:rsidRPr="00094439">
        <w:t xml:space="preserve">Test and calibrate the multi-parameter sensor (or </w:t>
      </w:r>
      <w:proofErr w:type="spellStart"/>
      <w:r w:rsidRPr="00094439">
        <w:t>sonde</w:t>
      </w:r>
      <w:proofErr w:type="spellEnd"/>
      <w:r w:rsidRPr="00094439">
        <w:t xml:space="preserve">) according to the manufacturer's calibration and maintenance procedures. Records of these checks should be saved in a logbook or other documentation. </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2C00C72"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is </w:t>
      </w:r>
      <w:proofErr w:type="gramStart"/>
      <w:r w:rsidRPr="0081508E">
        <w:t>sufficient</w:t>
      </w:r>
      <w:proofErr w:type="gramEnd"/>
      <w:r w:rsidRPr="0081508E">
        <w:t xml:space="preserve"> for the day. </w:t>
      </w:r>
    </w:p>
    <w:p w14:paraId="669FE3FC" w14:textId="20512CC0" w:rsidR="00283320" w:rsidRPr="00FE625A" w:rsidRDefault="00283320" w:rsidP="522001B2">
      <w:pPr>
        <w:pStyle w:val="TableTitle"/>
      </w:pPr>
      <w:bookmarkStart w:id="173" w:name="_Toc24070783"/>
      <w:r>
        <w:t>Table B7.</w:t>
      </w:r>
      <w:r w:rsidR="00441CE9">
        <w:fldChar w:fldCharType="begin"/>
      </w:r>
      <w:r w:rsidR="00441CE9">
        <w:instrText xml:space="preserve"> SEQ Table \* ARABIC \r 1 </w:instrText>
      </w:r>
      <w:r w:rsidR="00441CE9">
        <w:fldChar w:fldCharType="separate"/>
      </w:r>
      <w:r w:rsidR="00ED6227">
        <w:rPr>
          <w:noProof/>
        </w:rPr>
        <w:t>1</w:t>
      </w:r>
      <w:r w:rsidR="00441CE9">
        <w:rPr>
          <w:noProof/>
        </w:rPr>
        <w:fldChar w:fldCharType="end"/>
      </w:r>
      <w:r>
        <w:t>.</w:t>
      </w:r>
      <w:r w:rsidRPr="006A3187">
        <w:t xml:space="preserve"> </w:t>
      </w:r>
      <w:r w:rsidRPr="00E95573">
        <w:t>Instrument Calibration Procedures</w:t>
      </w:r>
      <w:bookmarkEnd w:id="173"/>
      <w:r w:rsidRPr="19718A8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77777777" w:rsidR="00283320" w:rsidRPr="00C55E15" w:rsidRDefault="00283320" w:rsidP="00992D73">
            <w:pPr>
              <w:pStyle w:val="TableHeadings"/>
              <w:spacing w:before="80" w:after="80"/>
            </w:pPr>
            <w:r w:rsidRPr="00C55E15">
              <w:t>Parameter</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+++FOR parameter IN </w:t>
            </w:r>
            <w:proofErr w:type="spellStart"/>
            <w:proofErr w:type="gramStart"/>
            <w:r w:rsidRPr="00C55E15">
              <w:rPr>
                <w:rFonts w:asciiTheme="minorHAnsi" w:hAnsiTheme="minorHAnsi" w:cs="Courier New"/>
                <w:szCs w:val="22"/>
                <w:highlight w:val="green"/>
              </w:rPr>
              <w:t>parameters.filter</w:t>
            </w:r>
            <w:proofErr w:type="spellEnd"/>
            <w:proofErr w:type="gramEnd"/>
            <w:r w:rsidRPr="00C55E15">
              <w:rPr>
                <w:rFonts w:asciiTheme="minorHAnsi" w:hAnsiTheme="minorHAnsi" w:cs="Courier New"/>
                <w:szCs w:val="22"/>
                <w:highlight w:val="green"/>
              </w:rPr>
              <w:t xml:space="preserve">((param) =&gt; </w:t>
            </w:r>
            <w:proofErr w:type="spellStart"/>
            <w:r w:rsidRPr="00C55E15">
              <w:rPr>
                <w:rFonts w:asciiTheme="minorHAnsi" w:hAnsiTheme="minorHAnsi" w:cs="Courier New"/>
                <w:szCs w:val="22"/>
                <w:highlight w:val="green"/>
              </w:rPr>
              <w:t>param.monitoringCategory</w:t>
            </w:r>
            <w:proofErr w:type="spellEnd"/>
            <w:r w:rsidRPr="00C55E15">
              <w:rPr>
                <w:rFonts w:asciiTheme="minorHAnsi" w:hAnsiTheme="minorHAnsi" w:cs="Courier New"/>
                <w:szCs w:val="22"/>
                <w:highlight w:val="green"/>
              </w:rPr>
              <w:t xml:space="preserve"> === 'Freshwater </w:t>
            </w:r>
            <w:r w:rsidRPr="00C55E15">
              <w:rPr>
                <w:rFonts w:asciiTheme="minorHAnsi" w:hAnsiTheme="minorHAnsi" w:cs="Courier New"/>
                <w:szCs w:val="22"/>
                <w:highlight w:val="green"/>
              </w:rPr>
              <w:lastRenderedPageBreak/>
              <w:t xml:space="preserve">Water Quality') +++  </w:t>
            </w:r>
          </w:p>
        </w:tc>
        <w:tc>
          <w:tcPr>
            <w:tcW w:w="1518" w:type="dxa"/>
          </w:tcPr>
          <w:p w14:paraId="1D379A60"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92A078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5C6F97CA"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01F00D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006F2301" w14:textId="77777777" w:rsidR="00283320" w:rsidRPr="00C55E15" w:rsidRDefault="00283320" w:rsidP="00992D73">
            <w:pPr>
              <w:pStyle w:val="TableText"/>
              <w:spacing w:before="80" w:after="80"/>
              <w:rPr>
                <w:rFonts w:asciiTheme="minorHAnsi" w:hAnsiTheme="minorHAnsi" w:cs="Courier New"/>
                <w:szCs w:val="22"/>
                <w:highlight w:val="green"/>
              </w:rPr>
            </w:pPr>
          </w:p>
        </w:tc>
      </w:tr>
      <w:tr w:rsidR="00283320" w:rsidRPr="00C55E15" w14:paraId="19FBF13C" w14:textId="77777777" w:rsidTr="00C80042">
        <w:tc>
          <w:tcPr>
            <w:tcW w:w="1572" w:type="dxa"/>
          </w:tcPr>
          <w:p w14:paraId="557B388F"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parameter.parameter</w:t>
            </w:r>
            <w:proofErr w:type="spellEnd"/>
            <w:proofErr w:type="gramEnd"/>
            <w:r w:rsidRPr="00C55E15">
              <w:rPr>
                <w:rFonts w:asciiTheme="minorHAnsi" w:eastAsia="Courier New" w:hAnsiTheme="minorHAnsi" w:cs="Courier New"/>
                <w:szCs w:val="22"/>
                <w:highlight w:val="green"/>
              </w:rPr>
              <w:t xml:space="preserve">+++ </w:t>
            </w:r>
          </w:p>
        </w:tc>
        <w:tc>
          <w:tcPr>
            <w:tcW w:w="1518" w:type="dxa"/>
          </w:tcPr>
          <w:p w14:paraId="73359A2A"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parameter.instrument</w:t>
            </w:r>
            <w:proofErr w:type="spellEnd"/>
            <w:proofErr w:type="gramEnd"/>
            <w:r w:rsidRPr="00C55E15">
              <w:rPr>
                <w:rFonts w:asciiTheme="minorHAnsi" w:eastAsia="Courier New" w:hAnsiTheme="minorHAnsi" w:cs="Courier New"/>
                <w:szCs w:val="22"/>
                <w:highlight w:val="green"/>
              </w:rPr>
              <w:t xml:space="preserve">+++ </w:t>
            </w:r>
          </w:p>
        </w:tc>
        <w:tc>
          <w:tcPr>
            <w:tcW w:w="1338" w:type="dxa"/>
          </w:tcPr>
          <w:p w14:paraId="6A6843C0" w14:textId="05EA7F9F" w:rsidR="00283320" w:rsidRPr="00C55E15" w:rsidRDefault="008F3895"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w:t>
            </w:r>
            <w:r>
              <w:rPr>
                <w:rFonts w:asciiTheme="minorHAnsi" w:eastAsia="Courier New" w:hAnsiTheme="minorHAnsi" w:cs="Courier New"/>
                <w:szCs w:val="22"/>
                <w:highlight w:val="green"/>
              </w:rPr>
              <w:t>typeOfInspection</w:t>
            </w:r>
            <w:proofErr w:type="spellEnd"/>
            <w:proofErr w:type="gramEnd"/>
            <w:r w:rsidRPr="00C55E15">
              <w:rPr>
                <w:rFonts w:asciiTheme="minorHAnsi" w:eastAsia="Courier New" w:hAnsiTheme="minorHAnsi" w:cs="Courier New"/>
                <w:szCs w:val="22"/>
                <w:highlight w:val="green"/>
              </w:rPr>
              <w:t>+++</w:t>
            </w:r>
          </w:p>
        </w:tc>
        <w:tc>
          <w:tcPr>
            <w:tcW w:w="1298" w:type="dxa"/>
          </w:tcPr>
          <w:p w14:paraId="3CFC1EC0"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parameter.calibrationFrequency</w:t>
            </w:r>
            <w:proofErr w:type="spellEnd"/>
            <w:proofErr w:type="gramEnd"/>
            <w:r w:rsidRPr="00C55E15">
              <w:rPr>
                <w:rFonts w:asciiTheme="minorHAnsi" w:eastAsia="Courier New" w:hAnsiTheme="minorHAnsi" w:cs="Courier New"/>
                <w:szCs w:val="22"/>
                <w:highlight w:val="green"/>
              </w:rPr>
              <w:t xml:space="preserve">+++ </w:t>
            </w:r>
          </w:p>
        </w:tc>
        <w:tc>
          <w:tcPr>
            <w:tcW w:w="2006" w:type="dxa"/>
          </w:tcPr>
          <w:p w14:paraId="2F348B36"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parameter.calibrationStandard</w:t>
            </w:r>
            <w:proofErr w:type="spellEnd"/>
            <w:proofErr w:type="gramEnd"/>
            <w:r w:rsidRPr="00C55E15">
              <w:rPr>
                <w:rFonts w:asciiTheme="minorHAnsi" w:eastAsia="Courier New" w:hAnsiTheme="minorHAnsi" w:cs="Courier New"/>
                <w:szCs w:val="22"/>
                <w:highlight w:val="green"/>
              </w:rPr>
              <w:t xml:space="preserve">+++ </w:t>
            </w:r>
          </w:p>
        </w:tc>
        <w:tc>
          <w:tcPr>
            <w:tcW w:w="1844" w:type="dxa"/>
          </w:tcPr>
          <w:p w14:paraId="0DCD59D5"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eastAsia="Courier New" w:hAnsiTheme="minorHAnsi" w:cs="Courier New"/>
                <w:szCs w:val="22"/>
                <w:highlight w:val="green"/>
              </w:rPr>
              <w:t>+++ INS $</w:t>
            </w:r>
            <w:proofErr w:type="spellStart"/>
            <w:proofErr w:type="gramStart"/>
            <w:r w:rsidRPr="00C55E15">
              <w:rPr>
                <w:rFonts w:asciiTheme="minorHAnsi" w:eastAsia="Courier New" w:hAnsiTheme="minorHAnsi" w:cs="Courier New"/>
                <w:szCs w:val="22"/>
                <w:highlight w:val="green"/>
              </w:rPr>
              <w:t>parameter.correctiveAction</w:t>
            </w:r>
            <w:proofErr w:type="spellEnd"/>
            <w:proofErr w:type="gramEnd"/>
            <w:r w:rsidRPr="00C55E15">
              <w:rPr>
                <w:rFonts w:asciiTheme="minorHAnsi" w:eastAsia="Courier New" w:hAnsiTheme="minorHAnsi" w:cs="Courier New"/>
                <w:szCs w:val="22"/>
                <w:highlight w:val="green"/>
              </w:rPr>
              <w:t xml:space="preserve">+++ </w:t>
            </w:r>
          </w:p>
        </w:tc>
      </w:tr>
      <w:tr w:rsidR="00283320" w:rsidRPr="00C55E15" w14:paraId="6305A194" w14:textId="77777777" w:rsidTr="00C80042">
        <w:tc>
          <w:tcPr>
            <w:tcW w:w="1572" w:type="dxa"/>
          </w:tcPr>
          <w:p w14:paraId="71624EC1" w14:textId="77777777" w:rsidR="00283320" w:rsidRPr="00C55E15" w:rsidRDefault="00283320" w:rsidP="00992D73">
            <w:pPr>
              <w:pStyle w:val="TableText"/>
              <w:spacing w:before="80" w:after="80"/>
              <w:rPr>
                <w:rFonts w:asciiTheme="minorHAnsi" w:hAnsiTheme="minorHAnsi" w:cs="Courier New"/>
                <w:szCs w:val="22"/>
                <w:highlight w:val="green"/>
              </w:rPr>
            </w:pPr>
            <w:r w:rsidRPr="00C55E15">
              <w:rPr>
                <w:rFonts w:asciiTheme="minorHAnsi" w:hAnsiTheme="minorHAnsi" w:cs="Courier New"/>
                <w:szCs w:val="22"/>
                <w:highlight w:val="green"/>
              </w:rPr>
              <w:t xml:space="preserve">+++END-FOR parameter +++  </w:t>
            </w:r>
          </w:p>
        </w:tc>
        <w:tc>
          <w:tcPr>
            <w:tcW w:w="1518" w:type="dxa"/>
          </w:tcPr>
          <w:p w14:paraId="637438A6"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338" w:type="dxa"/>
          </w:tcPr>
          <w:p w14:paraId="7CAE1FED"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298" w:type="dxa"/>
          </w:tcPr>
          <w:p w14:paraId="3F0BCF51"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2006" w:type="dxa"/>
          </w:tcPr>
          <w:p w14:paraId="431D38F5" w14:textId="77777777" w:rsidR="00283320" w:rsidRPr="00C55E15" w:rsidRDefault="00283320" w:rsidP="00992D73">
            <w:pPr>
              <w:pStyle w:val="TableText"/>
              <w:spacing w:before="80" w:after="80"/>
              <w:rPr>
                <w:rFonts w:asciiTheme="minorHAnsi" w:hAnsiTheme="minorHAnsi" w:cs="Courier New"/>
                <w:szCs w:val="22"/>
                <w:highlight w:val="green"/>
              </w:rPr>
            </w:pPr>
          </w:p>
        </w:tc>
        <w:tc>
          <w:tcPr>
            <w:tcW w:w="1844" w:type="dxa"/>
          </w:tcPr>
          <w:p w14:paraId="531EE35F" w14:textId="77777777" w:rsidR="00283320" w:rsidRPr="00C55E15" w:rsidRDefault="00283320" w:rsidP="00992D73">
            <w:pPr>
              <w:pStyle w:val="TableText"/>
              <w:spacing w:before="80" w:after="80"/>
              <w:rPr>
                <w:rFonts w:asciiTheme="minorHAnsi" w:hAnsiTheme="minorHAnsi" w:cs="Courier New"/>
                <w:szCs w:val="22"/>
                <w:highlight w:val="green"/>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352B15C3" w14:textId="77777777" w:rsidR="00654404" w:rsidRPr="00654404" w:rsidRDefault="00654404" w:rsidP="00654404"/>
    <w:p w14:paraId="66547A10" w14:textId="77777777" w:rsidR="00283320" w:rsidRPr="00182BC7" w:rsidRDefault="00283320" w:rsidP="00283320">
      <w:pPr>
        <w:pStyle w:val="Heading3"/>
        <w:rPr>
          <w:rFonts w:eastAsiaTheme="minorEastAsia"/>
        </w:rPr>
      </w:pPr>
      <w:bookmarkStart w:id="174"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74"/>
      <w:r w:rsidRPr="6B2E2E3F">
        <w:rPr>
          <w:rFonts w:eastAsiaTheme="minorEastAsia"/>
        </w:rPr>
        <w:t xml:space="preserve"> </w:t>
      </w:r>
    </w:p>
    <w:p w14:paraId="51DB9FBD" w14:textId="77777777" w:rsidR="00283320" w:rsidRPr="006C0A13" w:rsidDel="661BEE84" w:rsidRDefault="00283320" w:rsidP="00283320">
      <w:pPr>
        <w:pStyle w:val="BodyText"/>
        <w:rPr>
          <w:rFonts w:eastAsiaTheme="minorEastAsia"/>
        </w:rPr>
      </w:pPr>
      <w:r w:rsidRPr="6E2335F2">
        <w:rPr>
          <w:rFonts w:eastAsiaTheme="minorEastAsia"/>
        </w:rPr>
        <w:t xml:space="preserve">After all sensor measurements have been completed for the sampling day, a post-measurement calibration check of the parameter sensor is performed.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75"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75"/>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76" w:name="_Toc2006322"/>
      <w:bookmarkStart w:id="177" w:name="_Toc24106038"/>
      <w:r w:rsidRPr="0042450E">
        <w:t>B8</w:t>
      </w:r>
      <w:r>
        <w:tab/>
      </w:r>
      <w:r w:rsidRPr="0042450E">
        <w:t>Inspection/Acceptance of Supplies and Consumables</w:t>
      </w:r>
      <w:bookmarkEnd w:id="176"/>
      <w:bookmarkEnd w:id="177"/>
      <w:r>
        <w:t xml:space="preserve"> </w:t>
      </w:r>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C80042">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947F855"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Sample Log, F</w:t>
      </w:r>
      <w:r w:rsidRPr="002231A8">
        <w:t>ield Data F</w:t>
      </w:r>
      <w:r w:rsidR="0090218B" w:rsidRPr="00FB4E68">
        <w:t>orms</w:t>
      </w:r>
      <w:r w:rsidRPr="00805B9D">
        <w:t xml:space="preserve"> </w:t>
      </w:r>
      <w:r w:rsidRPr="00392160">
        <w:rPr>
          <w:spacing w:val="2"/>
        </w:rPr>
        <w:t>a</w:t>
      </w:r>
      <w:r w:rsidRPr="00084D81">
        <w:t>nd C</w:t>
      </w:r>
      <w:r w:rsidRPr="001E6E5F">
        <w:t>h</w:t>
      </w:r>
      <w:r w:rsidRPr="001E6E5F">
        <w:rPr>
          <w:spacing w:val="-1"/>
        </w:rPr>
        <w:t>a</w:t>
      </w:r>
      <w:r w:rsidRPr="001E6E5F">
        <w:t>i</w:t>
      </w:r>
      <w:r w:rsidRPr="001E6E5F">
        <w:rPr>
          <w:spacing w:val="5"/>
        </w:rPr>
        <w:t>n</w:t>
      </w:r>
      <w:r w:rsidRPr="623FE806">
        <w:t>-</w:t>
      </w:r>
      <w:r w:rsidRPr="001E6E5F">
        <w:t>o</w:t>
      </w:r>
      <w:r w:rsidRPr="00C80042">
        <w:rPr>
          <w:spacing w:val="-1"/>
        </w:rPr>
        <w:t>f</w:t>
      </w:r>
      <w:r w:rsidRPr="00C80042">
        <w:t>-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353483">
      <w:pPr>
        <w:pStyle w:val="ListBulletLast"/>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5FCE2F5A" w:rsidR="00FE794D" w:rsidRDefault="00FE794D" w:rsidP="008B2EE4">
      <w:pPr>
        <w:pStyle w:val="TableTitle"/>
      </w:pPr>
      <w:bookmarkStart w:id="178" w:name="_Toc24070784"/>
      <w:r w:rsidRPr="00C70D19">
        <w:lastRenderedPageBreak/>
        <w:t>Table</w:t>
      </w:r>
      <w:r>
        <w:t xml:space="preserve"> </w:t>
      </w:r>
      <w:r w:rsidR="005003BC">
        <w:t>B8.</w:t>
      </w:r>
      <w:r w:rsidR="00441CE9">
        <w:fldChar w:fldCharType="begin"/>
      </w:r>
      <w:r w:rsidR="00441CE9">
        <w:instrText xml:space="preserve"> SEQ Table \* ARABIC \r 1 </w:instrText>
      </w:r>
      <w:r w:rsidR="00441CE9">
        <w:fldChar w:fldCharType="separate"/>
      </w:r>
      <w:r w:rsidR="00654404">
        <w:rPr>
          <w:noProof/>
        </w:rPr>
        <w:t>1</w:t>
      </w:r>
      <w:r w:rsidR="00441CE9">
        <w:rPr>
          <w:noProof/>
        </w:rPr>
        <w:fldChar w:fldCharType="end"/>
      </w:r>
      <w:r w:rsidR="005003BC">
        <w:t>.</w:t>
      </w:r>
      <w:r>
        <w:t xml:space="preserve"> Critical Field </w:t>
      </w:r>
      <w:r w:rsidRPr="00C70D19">
        <w:t>Supplies, Acceptance Criteria, and Responsibility</w:t>
      </w:r>
      <w:r w:rsidR="0090218B">
        <w:t xml:space="preserve"> for Critical Field Supplies</w:t>
      </w:r>
      <w:bookmarkEnd w:id="1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008B2EE4">
        <w:trPr>
          <w:cantSplit/>
          <w:trHeight w:val="591"/>
          <w:tblHeader/>
        </w:trPr>
        <w:tc>
          <w:tcPr>
            <w:tcW w:w="1476" w:type="pct"/>
            <w:shd w:val="clear" w:color="auto" w:fill="D9D9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vAlign w:val="center"/>
            <w:hideMark/>
          </w:tcPr>
          <w:p w14:paraId="2000B3BB" w14:textId="77777777" w:rsidR="00FE794D" w:rsidRPr="00C55E15" w:rsidRDefault="00FE794D" w:rsidP="008B2EE4">
            <w:pPr>
              <w:pStyle w:val="TableHeadings"/>
            </w:pPr>
            <w:r w:rsidRPr="00C55E15">
              <w:t>Responsible Individual</w:t>
            </w:r>
          </w:p>
        </w:tc>
      </w:tr>
      <w:tr w:rsidR="00FE794D" w:rsidRPr="00C55E15" w14:paraId="26668382" w14:textId="77777777" w:rsidTr="008B2EE4">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8B2EE4">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8B2EE4">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8B2EE4">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79"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79"/>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5CEA8745" w:rsidR="00FE794D" w:rsidRPr="0090218B" w:rsidRDefault="0090218B" w:rsidP="00353483">
      <w:pPr>
        <w:pStyle w:val="ListBulletLast"/>
        <w:rPr>
          <w:color w:val="000000"/>
        </w:rPr>
      </w:pPr>
      <w:r w:rsidRPr="008D5CEB">
        <w:t>Survey completed in the embayment or embayment system of interest, including</w:t>
      </w:r>
      <w:r w:rsidRPr="00076A73">
        <w:t xml:space="preserve"> those identified through </w:t>
      </w:r>
      <w:proofErr w:type="spellStart"/>
      <w:r w:rsidRPr="00076A73">
        <w:t>MassBays</w:t>
      </w:r>
      <w:proofErr w:type="spellEnd"/>
      <w:r w:rsidRPr="00076A73">
        <w:t xml:space="preserve">’ Inventory of Plans and Assessments </w:t>
      </w:r>
      <w:r w:rsidRPr="0090218B">
        <w:t>(</w:t>
      </w:r>
      <w:hyperlink r:id="rId21"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80" w:name="_Toc523934432"/>
      <w:bookmarkStart w:id="181" w:name="_Toc24106040"/>
      <w:r w:rsidRPr="0042450E">
        <w:t>B10</w:t>
      </w:r>
      <w:r>
        <w:tab/>
      </w:r>
      <w:r w:rsidRPr="0042450E">
        <w:t>D</w:t>
      </w:r>
      <w:r>
        <w:t>ata</w:t>
      </w:r>
      <w:r w:rsidRPr="0042450E">
        <w:t xml:space="preserve"> M</w:t>
      </w:r>
      <w:bookmarkEnd w:id="180"/>
      <w:r>
        <w:t>anagement</w:t>
      </w:r>
      <w:bookmarkEnd w:id="181"/>
    </w:p>
    <w:p w14:paraId="0B4C7262" w14:textId="40133CC2" w:rsidR="00FE794D" w:rsidRPr="0042450E" w:rsidRDefault="008F3BF1" w:rsidP="008F3BF1">
      <w:pPr>
        <w:pStyle w:val="Heading3"/>
        <w:keepNext w:val="0"/>
        <w:widowControl w:val="0"/>
        <w:autoSpaceDE w:val="0"/>
        <w:autoSpaceDN w:val="0"/>
        <w:adjustRightInd w:val="0"/>
        <w:spacing w:before="0"/>
      </w:pPr>
      <w:bookmarkStart w:id="182" w:name="_Toc523934433"/>
      <w:bookmarkStart w:id="183" w:name="_Toc24106041"/>
      <w:r>
        <w:t>B10.</w:t>
      </w:r>
      <w:r w:rsidR="00C55E15">
        <w:t>1</w:t>
      </w:r>
      <w:r w:rsidR="00616CCC">
        <w:tab/>
      </w:r>
      <w:r w:rsidR="00FE794D" w:rsidRPr="0042450E">
        <w:t>Data Custody</w:t>
      </w:r>
      <w:bookmarkEnd w:id="182"/>
      <w:bookmarkEnd w:id="183"/>
      <w:r w:rsidR="00FE794D" w:rsidRPr="481F3878">
        <w:t xml:space="preserve"> </w:t>
      </w:r>
    </w:p>
    <w:p w14:paraId="0ECCCD75" w14:textId="20C6AF27" w:rsidR="00FE794D" w:rsidRPr="0053035F" w:rsidRDefault="00FE794D" w:rsidP="005332A3">
      <w:pPr>
        <w:pStyle w:val="BodyText"/>
      </w:pPr>
      <w:r w:rsidRPr="0053035F">
        <w:t xml:space="preserve">Custody of field data </w:t>
      </w:r>
      <w:r w:rsidRPr="006F0F89">
        <w:t xml:space="preserve">during </w:t>
      </w:r>
      <w:r w:rsidRPr="0053035F">
        <w:t>the field activity</w:t>
      </w:r>
      <w:r w:rsidR="0003439B" w:rsidRPr="0003439B">
        <w:t xml:space="preserve"> </w:t>
      </w:r>
      <w:r w:rsidR="0003439B" w:rsidRPr="0053035F">
        <w:t xml:space="preserve">will be the responsibility of </w:t>
      </w:r>
      <w:r w:rsidR="0003439B">
        <w:t>personnel listed in Section A4</w:t>
      </w:r>
      <w:r w:rsidRPr="0053035F">
        <w:t xml:space="preserve">.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63E9FB43" w14:textId="56EE92D4" w:rsidR="00CD080B" w:rsidRDefault="00FE794D" w:rsidP="002069AF">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w:t>
      </w:r>
      <w:proofErr w:type="gramStart"/>
      <w:r w:rsidRPr="0053035F">
        <w:t xml:space="preserve">submission, </w:t>
      </w:r>
      <w:r>
        <w:t>and</w:t>
      </w:r>
      <w:proofErr w:type="gramEnd"/>
      <w:r>
        <w:t xml:space="preserve">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r w:rsidR="00CD080B">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 xml:space="preserve">+++IF </w:t>
      </w:r>
      <w:proofErr w:type="gramStart"/>
      <w:r w:rsidRPr="00D32E49">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bookmarkStart w:id="184" w:name="_Toc24106042"/>
      <w:r>
        <w:t>Section B</w:t>
      </w:r>
      <w:r w:rsidR="005B7B20">
        <w:t xml:space="preserve">. </w:t>
      </w:r>
      <w:r>
        <w:t xml:space="preserve">Marine/Benthic </w:t>
      </w:r>
      <w:r w:rsidRPr="00FB34E2">
        <w:t xml:space="preserve">Data Generation </w:t>
      </w:r>
      <w:r>
        <w:t>a</w:t>
      </w:r>
      <w:r w:rsidRPr="00FB34E2">
        <w:t>nd Acquisition</w:t>
      </w:r>
      <w:bookmarkEnd w:id="184"/>
    </w:p>
    <w:p w14:paraId="79548CA9" w14:textId="77777777" w:rsidR="00FE794D" w:rsidRDefault="00FE794D" w:rsidP="00FE794D">
      <w:pPr>
        <w:pStyle w:val="Heading2"/>
      </w:pPr>
      <w:bookmarkStart w:id="185" w:name="_Toc24106043"/>
      <w:r>
        <w:t>B1</w:t>
      </w:r>
      <w:r>
        <w:tab/>
        <w:t>Sampling Design</w:t>
      </w:r>
      <w:bookmarkEnd w:id="185"/>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2069AF" w:rsidRDefault="00FE794D" w:rsidP="439765CD">
      <w:pPr>
        <w:pStyle w:val="Heading2"/>
      </w:pPr>
      <w:bookmarkStart w:id="186" w:name="_Toc24106044"/>
      <w:r>
        <w:t>B2</w:t>
      </w:r>
      <w:r>
        <w:tab/>
        <w:t>Sampling</w:t>
      </w:r>
      <w:bookmarkEnd w:id="186"/>
    </w:p>
    <w:p w14:paraId="4900EEE9" w14:textId="5A63ACE5" w:rsidR="439765CD" w:rsidRDefault="439765CD" w:rsidP="00ED6227">
      <w:pPr>
        <w:pStyle w:val="Heading3"/>
      </w:pPr>
      <w:bookmarkStart w:id="187" w:name="_Toc24106045"/>
      <w:r w:rsidRPr="439765CD">
        <w:t>B2.1</w:t>
      </w:r>
      <w:r w:rsidR="00ED6227">
        <w:tab/>
      </w:r>
      <w:r w:rsidRPr="439765CD">
        <w:t>Processing and Storage of Field Samples</w:t>
      </w:r>
      <w:bookmarkEnd w:id="187"/>
    </w:p>
    <w:p w14:paraId="36BD0857" w14:textId="5F8A1DA3"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prior to the survey. </w:t>
      </w:r>
    </w:p>
    <w:p w14:paraId="592423D4" w14:textId="00120BE5" w:rsidR="7DA62B54" w:rsidRDefault="5204635E" w:rsidP="00544FC0">
      <w:pPr>
        <w:pStyle w:val="BodyText"/>
      </w:pPr>
      <w:r>
        <w:t>The table belo</w:t>
      </w:r>
      <w:r w:rsidR="634BB926">
        <w:t xml:space="preserve">w summarizes </w:t>
      </w:r>
      <w:r w:rsidR="10FA04AE">
        <w:t>activities around processing and storage of samples.</w:t>
      </w:r>
    </w:p>
    <w:p w14:paraId="509FCF61" w14:textId="53550C4B" w:rsidR="003929D9" w:rsidRPr="00325D59" w:rsidRDefault="003929D9" w:rsidP="005332A3">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true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true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true+++</w:t>
      </w:r>
    </w:p>
    <w:p w14:paraId="2C3FC3A6" w14:textId="4ED26975" w:rsidR="00FE794D" w:rsidRPr="002066EA" w:rsidRDefault="00FE794D" w:rsidP="008B2EE4">
      <w:pPr>
        <w:pStyle w:val="TableTitle"/>
        <w:rPr>
          <w:highlight w:val="yellow"/>
        </w:rPr>
      </w:pPr>
      <w:bookmarkStart w:id="188" w:name="_Hlk22226765"/>
      <w:bookmarkStart w:id="189" w:name="_Toc24070785"/>
      <w:r>
        <w:t>Table</w:t>
      </w:r>
      <w:r w:rsidR="00ED6227">
        <w:t xml:space="preserve"> </w:t>
      </w:r>
      <w:r w:rsidR="005003BC">
        <w:t>B2.</w:t>
      </w:r>
      <w:r w:rsidR="00441CE9">
        <w:fldChar w:fldCharType="begin"/>
      </w:r>
      <w:r w:rsidR="00441CE9">
        <w:instrText xml:space="preserve"> SEQ Table \* ARABIC</w:instrText>
      </w:r>
      <w:r w:rsidR="00441CE9">
        <w:instrText xml:space="preserve"> \r 1 </w:instrText>
      </w:r>
      <w:r w:rsidR="00441CE9">
        <w:fldChar w:fldCharType="separate"/>
      </w:r>
      <w:r w:rsidR="00ED6227">
        <w:rPr>
          <w:noProof/>
        </w:rPr>
        <w:t>1</w:t>
      </w:r>
      <w:r w:rsidR="00441CE9">
        <w:rPr>
          <w:noProof/>
        </w:rPr>
        <w:fldChar w:fldCharType="end"/>
      </w:r>
      <w:r>
        <w:t xml:space="preserve">. </w:t>
      </w:r>
      <w:r w:rsidRPr="00265F46">
        <w:t xml:space="preserve">Processing and Storage of Field Samples taken on </w:t>
      </w:r>
      <w:r w:rsidR="0090218B">
        <w:t xml:space="preserve">Marine </w:t>
      </w:r>
      <w:r w:rsidRPr="00265F46">
        <w:t xml:space="preserve">Processing and Storage of Field Samples taken on </w:t>
      </w:r>
      <w:r>
        <w:t xml:space="preserve">Marine </w:t>
      </w:r>
      <w:bookmarkEnd w:id="188"/>
      <w:r w:rsidR="74F3A9B1">
        <w:t>Benthic Monitoring Surveys</w:t>
      </w:r>
      <w:bookmarkEnd w:id="189"/>
      <w:r w:rsidR="74F3A9B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lastRenderedPageBreak/>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7777777" w:rsidR="005904A9" w:rsidRPr="00636B7A" w:rsidRDefault="005904A9" w:rsidP="00636B7A">
            <w:pPr>
              <w:pStyle w:val="TableText"/>
            </w:pPr>
            <w:r w:rsidRPr="00636B7A">
              <w:t xml:space="preserve">Clean, labeled, wide-mouth glass jar (500 ml for grain size and 125 </w:t>
            </w:r>
            <w:proofErr w:type="gramStart"/>
            <w:r w:rsidRPr="00636B7A">
              <w:t>ml  for</w:t>
            </w:r>
            <w:proofErr w:type="gramEnd"/>
            <w:r w:rsidRPr="00636B7A">
              <w:t xml:space="preserve">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Default="00891956" w:rsidP="00891956">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7F8F8117" w14:textId="5A418429" w:rsidR="00891956" w:rsidRPr="00891956" w:rsidRDefault="00891956" w:rsidP="00891956">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true+++</w:t>
      </w:r>
    </w:p>
    <w:p w14:paraId="32ECDD56" w14:textId="6C56811A" w:rsidR="00891956" w:rsidRPr="009440B1" w:rsidRDefault="009440B1" w:rsidP="00ED6227">
      <w:pPr>
        <w:pStyle w:val="TableTitle"/>
      </w:pPr>
      <w:bookmarkStart w:id="190" w:name="_Toc24070786"/>
      <w:r w:rsidRPr="009440B1">
        <w:t>Table</w:t>
      </w:r>
      <w:r w:rsidR="00ED6227">
        <w:t xml:space="preserve"> B2.</w:t>
      </w:r>
      <w:r w:rsidR="00441CE9">
        <w:fldChar w:fldCharType="begin"/>
      </w:r>
      <w:r w:rsidR="00441CE9">
        <w:instrText xml:space="preserve"> SEQ Table \* ARABIC </w:instrText>
      </w:r>
      <w:r w:rsidR="00441CE9">
        <w:fldChar w:fldCharType="separate"/>
      </w:r>
      <w:r w:rsidR="00ED6227">
        <w:rPr>
          <w:noProof/>
        </w:rPr>
        <w:t>2</w:t>
      </w:r>
      <w:r w:rsidR="00441CE9">
        <w:rPr>
          <w:noProof/>
        </w:rPr>
        <w:fldChar w:fldCharType="end"/>
      </w:r>
      <w:r w:rsidR="00ED6227">
        <w:t xml:space="preserve">. </w:t>
      </w:r>
      <w:r w:rsidRPr="009440B1">
        <w:t>Processing and Storage of Field Samples taken on Marine Benthic Monitoring Surveys</w:t>
      </w:r>
      <w:bookmarkEnd w:id="1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lastRenderedPageBreak/>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251373DD" w14:textId="4B8893B4" w:rsidR="00E22B7F" w:rsidRDefault="00E22B7F" w:rsidP="00E22B7F">
      <w:pPr>
        <w:pStyle w:val="BodyText"/>
        <w:rPr>
          <w:rFonts w:ascii="Courier New" w:hAnsi="Courier New" w:cs="Courier New"/>
          <w:sz w:val="24"/>
        </w:rPr>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xml:space="preserve">=== </w:t>
      </w:r>
      <w:r>
        <w:rPr>
          <w:rFonts w:ascii="Courier New" w:hAnsi="Courier New" w:cs="Courier New"/>
          <w:sz w:val="24"/>
          <w:highlight w:val="green"/>
        </w:rPr>
        <w:t>fals</w:t>
      </w:r>
      <w:r w:rsidRPr="00D32E49">
        <w:rPr>
          <w:rFonts w:ascii="Courier New" w:hAnsi="Courier New" w:cs="Courier New"/>
          <w:sz w:val="24"/>
          <w:highlight w:val="green"/>
        </w:rPr>
        <w:t>e+++</w:t>
      </w:r>
    </w:p>
    <w:p w14:paraId="2913E965" w14:textId="4DA3BB61" w:rsidR="009440B1" w:rsidRPr="009440B1" w:rsidRDefault="009440B1" w:rsidP="00ED6227">
      <w:pPr>
        <w:pStyle w:val="TableTitle"/>
      </w:pPr>
      <w:bookmarkStart w:id="191" w:name="_Toc24070787"/>
      <w:r w:rsidRPr="009440B1">
        <w:t>Table</w:t>
      </w:r>
      <w:r w:rsidR="00ED6227">
        <w:t xml:space="preserve"> B2.</w:t>
      </w:r>
      <w:r w:rsidR="00441CE9">
        <w:fldChar w:fldCharType="begin"/>
      </w:r>
      <w:r w:rsidR="00441CE9">
        <w:instrText xml:space="preserve"> SEQ Table \* ARABIC </w:instrText>
      </w:r>
      <w:r w:rsidR="00441CE9">
        <w:fldChar w:fldCharType="separate"/>
      </w:r>
      <w:r w:rsidR="00ED6227">
        <w:rPr>
          <w:noProof/>
        </w:rPr>
        <w:t>3</w:t>
      </w:r>
      <w:r w:rsidR="00441CE9">
        <w:rPr>
          <w:noProof/>
        </w:rPr>
        <w:fldChar w:fldCharType="end"/>
      </w:r>
      <w:r w:rsidR="00ED6227">
        <w:t xml:space="preserve">. </w:t>
      </w:r>
      <w:r w:rsidRPr="009440B1">
        <w:t>Processing and Storage of Field Samples taken on Marine Benthic Monitoring Surveys</w:t>
      </w:r>
      <w:bookmarkEnd w:id="19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727E20CC" w:rsidR="00E22B7F" w:rsidRPr="00636B7A" w:rsidRDefault="00E22B7F" w:rsidP="00DE635A">
            <w:pPr>
              <w:pStyle w:val="TableText"/>
            </w:pPr>
            <w:r w:rsidRPr="00636B7A">
              <w:t xml:space="preserve">Clean, labeled, wide-mouth glass jar (500 </w:t>
            </w:r>
            <w:proofErr w:type="gramStart"/>
            <w:r w:rsidRPr="00636B7A">
              <w:t>ml  for</w:t>
            </w:r>
            <w:proofErr w:type="gramEnd"/>
            <w:r w:rsidRPr="00636B7A">
              <w:t xml:space="preserve"> grain size and 125 ml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1C302006" w14:textId="77777777" w:rsidR="00E22B7F" w:rsidRPr="00325D59" w:rsidRDefault="00E22B7F" w:rsidP="00325D59"/>
    <w:p w14:paraId="48EDFBA3" w14:textId="136733FE" w:rsidR="005801B7" w:rsidRDefault="005801B7" w:rsidP="005801B7">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lastRenderedPageBreak/>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bookmarkStart w:id="192" w:name="_Toc24106046"/>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92"/>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193" w:name="_Toc24106047"/>
      <w:r w:rsidRPr="0099296E">
        <w:t>B2.</w:t>
      </w:r>
      <w:r>
        <w:t>1</w:t>
      </w:r>
      <w:r>
        <w:tab/>
      </w:r>
      <w:r w:rsidRPr="0099296E">
        <w:t>Soft-Bottom Grab Sample Collection</w:t>
      </w:r>
      <w:bookmarkEnd w:id="193"/>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proofErr w:type="spellStart"/>
      <w:r>
        <w:rPr>
          <w:color w:val="000000"/>
        </w:rPr>
        <w:t>in</w:t>
      </w:r>
      <w:r w:rsidRPr="00265F46">
        <w:rPr>
          <w:color w:val="000000"/>
        </w:rPr>
        <w:t>faunal</w:t>
      </w:r>
      <w:proofErr w:type="spellEnd"/>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302D53" w:rsidRDefault="623FE806" w:rsidP="00353483">
      <w:pPr>
        <w:pStyle w:val="ListBullet"/>
      </w:pPr>
      <w:r>
        <w:t>Young-modified Van Veen grab with grab stand or frame if needed</w:t>
      </w:r>
    </w:p>
    <w:p w14:paraId="4059AE7B" w14:textId="77777777" w:rsidR="00FE794D" w:rsidRPr="00302D53" w:rsidRDefault="623FE806" w:rsidP="00353483">
      <w:pPr>
        <w:pStyle w:val="ListBullet"/>
      </w:pPr>
      <w:r>
        <w:t>Weights and pads for grab</w:t>
      </w:r>
    </w:p>
    <w:p w14:paraId="4B876D5D" w14:textId="77777777" w:rsidR="00FE794D" w:rsidRPr="00302D53" w:rsidRDefault="623FE806" w:rsidP="00353483">
      <w:pPr>
        <w:pStyle w:val="ListBullet"/>
      </w:pPr>
      <w:r>
        <w:t>Nitrile gloves</w:t>
      </w:r>
    </w:p>
    <w:p w14:paraId="257B69F8" w14:textId="77777777" w:rsidR="00FE794D" w:rsidRPr="00302D53" w:rsidRDefault="623FE806" w:rsidP="00353483">
      <w:pPr>
        <w:pStyle w:val="ListBullet"/>
      </w:pPr>
      <w:r>
        <w:t>Plastic tub or bucket</w:t>
      </w:r>
    </w:p>
    <w:p w14:paraId="0A9D1920" w14:textId="77777777" w:rsidR="00FE794D" w:rsidRPr="00302D53" w:rsidRDefault="623FE806" w:rsidP="00353483">
      <w:pPr>
        <w:pStyle w:val="ListBullet"/>
      </w:pPr>
      <w:r>
        <w:t xml:space="preserve">0.500 mm screening bucket or </w:t>
      </w:r>
      <w:proofErr w:type="gramStart"/>
      <w:r>
        <w:t>stainless steel</w:t>
      </w:r>
      <w:proofErr w:type="gramEnd"/>
      <w:r>
        <w:t xml:space="preserve"> sieve</w:t>
      </w:r>
    </w:p>
    <w:p w14:paraId="47D9A5C9" w14:textId="77777777" w:rsidR="00FE794D" w:rsidRPr="00302D53" w:rsidRDefault="623FE806" w:rsidP="00353483">
      <w:pPr>
        <w:pStyle w:val="ListBullet"/>
      </w:pPr>
      <w:r>
        <w:t>Sieve box or bucket</w:t>
      </w:r>
    </w:p>
    <w:p w14:paraId="03B9DC9A" w14:textId="77777777" w:rsidR="00FE794D" w:rsidRPr="00302D53" w:rsidRDefault="623FE806" w:rsidP="00353483">
      <w:pPr>
        <w:pStyle w:val="ListBullet"/>
      </w:pPr>
      <w:r>
        <w:t>Electrical tape</w:t>
      </w:r>
    </w:p>
    <w:p w14:paraId="0C50A57D" w14:textId="77777777" w:rsidR="00FE794D" w:rsidRPr="00302D53" w:rsidRDefault="623FE806" w:rsidP="00353483">
      <w:pPr>
        <w:pStyle w:val="ListBullet"/>
      </w:pPr>
      <w:r>
        <w:t>Forceps (fine-tipped)</w:t>
      </w:r>
    </w:p>
    <w:p w14:paraId="0CE95FF7" w14:textId="77777777" w:rsidR="00FE794D" w:rsidRPr="00302D53" w:rsidRDefault="623FE806" w:rsidP="00353483">
      <w:pPr>
        <w:pStyle w:val="ListBullet"/>
      </w:pPr>
      <w:r>
        <w:t>Funnel (</w:t>
      </w:r>
      <w:proofErr w:type="gramStart"/>
      <w:r>
        <w:t>wide-mouth</w:t>
      </w:r>
      <w:proofErr w:type="gramEnd"/>
      <w:r>
        <w:t>)</w:t>
      </w:r>
    </w:p>
    <w:p w14:paraId="70133901" w14:textId="77777777" w:rsidR="00FE794D" w:rsidRPr="00302D53" w:rsidRDefault="623FE806" w:rsidP="00353483">
      <w:pPr>
        <w:pStyle w:val="ListBullet"/>
      </w:pPr>
      <w:r>
        <w:t>95% ethanol</w:t>
      </w:r>
    </w:p>
    <w:p w14:paraId="64E0EEDC" w14:textId="77777777" w:rsidR="00892FE7" w:rsidRPr="00076A73" w:rsidRDefault="00892FE7" w:rsidP="00353483">
      <w:pPr>
        <w:pStyle w:val="ListBullet"/>
      </w:pPr>
      <w:r w:rsidRPr="008D5CEB">
        <w:t>10-cm Ruler (plastic, marked to mm)</w:t>
      </w:r>
    </w:p>
    <w:p w14:paraId="190AC364" w14:textId="77777777" w:rsidR="00FE794D" w:rsidRPr="00302D53" w:rsidRDefault="00FE794D" w:rsidP="00353483">
      <w:pPr>
        <w:pStyle w:val="ListBullet"/>
      </w:pPr>
      <w:r w:rsidRPr="008D5CEB">
        <w:t>Squirt bottle (ambient water)</w:t>
      </w:r>
    </w:p>
    <w:p w14:paraId="4CF68322" w14:textId="77777777" w:rsidR="00FE794D" w:rsidRPr="00302D53" w:rsidRDefault="623FE806" w:rsidP="00353483">
      <w:pPr>
        <w:pStyle w:val="ListBullet"/>
      </w:pPr>
      <w:r>
        <w:t>Stainless steel or glass mixing pot or bowl with lid</w:t>
      </w:r>
    </w:p>
    <w:p w14:paraId="281184D9" w14:textId="77777777" w:rsidR="00FE794D" w:rsidRPr="00302D53" w:rsidRDefault="623FE806" w:rsidP="00353483">
      <w:pPr>
        <w:pStyle w:val="ListBullet"/>
      </w:pPr>
      <w:r>
        <w:t>Stainless steel or Teflon spoons (15”), scoops, or spatula</w:t>
      </w:r>
    </w:p>
    <w:p w14:paraId="432235F9" w14:textId="77777777" w:rsidR="00FE794D" w:rsidRPr="00302D53" w:rsidRDefault="623FE806" w:rsidP="00353483">
      <w:pPr>
        <w:pStyle w:val="ListBullet"/>
      </w:pPr>
      <w:r>
        <w:t>Glass or Nalgene (or other sturdy plastic) wide-mouth sample jars (500 mL) with screw-cap lids</w:t>
      </w:r>
    </w:p>
    <w:p w14:paraId="127D73B1" w14:textId="77777777" w:rsidR="00FE794D" w:rsidRPr="00302D53" w:rsidRDefault="623FE806" w:rsidP="00353483">
      <w:pPr>
        <w:pStyle w:val="ListBullet"/>
      </w:pPr>
      <w:r>
        <w:t>Glass or Nalgene (or other sturdy plastic) wide-mouth sample jars (125 mL) with screw-cap lids</w:t>
      </w:r>
    </w:p>
    <w:p w14:paraId="71CC05CB" w14:textId="77777777" w:rsidR="00FE794D" w:rsidRPr="00302D53" w:rsidRDefault="623FE806" w:rsidP="00353483">
      <w:pPr>
        <w:pStyle w:val="ListBullet"/>
      </w:pPr>
      <w:r>
        <w:t>Scrub brush</w:t>
      </w:r>
    </w:p>
    <w:p w14:paraId="3B073B4D" w14:textId="77777777" w:rsidR="00FE794D" w:rsidRPr="00302D53" w:rsidRDefault="623FE806" w:rsidP="00353483">
      <w:pPr>
        <w:pStyle w:val="ListBullet"/>
      </w:pPr>
      <w:r>
        <w:t>Cooler with wet ice (for grain size samples)</w:t>
      </w:r>
    </w:p>
    <w:p w14:paraId="1F7ACADF" w14:textId="77777777" w:rsidR="00FE794D" w:rsidRPr="00302D53" w:rsidRDefault="00FE794D" w:rsidP="00353483">
      <w:pPr>
        <w:pStyle w:val="ListBulletLast"/>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10846ADA" w:rsidR="00FE794D" w:rsidRPr="00302D53" w:rsidRDefault="395FFF33" w:rsidP="00353483">
      <w:pPr>
        <w:pStyle w:val="ListBullet"/>
      </w:pPr>
      <w:r>
        <w:t>Sample Log</w:t>
      </w:r>
    </w:p>
    <w:p w14:paraId="41D2ED8C" w14:textId="49E9E6EB" w:rsidR="00FE794D" w:rsidRPr="00302D53" w:rsidRDefault="395FFF33" w:rsidP="00353483">
      <w:pPr>
        <w:pStyle w:val="ListBullet"/>
      </w:pPr>
      <w:r>
        <w:t>Field Data Form</w:t>
      </w:r>
    </w:p>
    <w:p w14:paraId="53EFEB3A" w14:textId="77777777" w:rsidR="00FE794D" w:rsidRPr="00302D53" w:rsidRDefault="623FE806" w:rsidP="00353483">
      <w:pPr>
        <w:pStyle w:val="ListBullet"/>
      </w:pPr>
      <w:r>
        <w:t>Pencils</w:t>
      </w:r>
    </w:p>
    <w:p w14:paraId="361FE1F8" w14:textId="19052E18" w:rsidR="00FE794D" w:rsidRPr="00302D53" w:rsidRDefault="520F77F9" w:rsidP="00353483">
      <w:pPr>
        <w:pStyle w:val="ListBullet"/>
      </w:pPr>
      <w:r>
        <w:t>Waterproof paper for internal Sample Labels</w:t>
      </w:r>
    </w:p>
    <w:p w14:paraId="002CAF07" w14:textId="4993FEC6" w:rsidR="00FE794D" w:rsidRPr="00302D53" w:rsidRDefault="00FE794D" w:rsidP="00353483">
      <w:pPr>
        <w:pStyle w:val="ListBullet"/>
      </w:pPr>
      <w:r w:rsidRPr="008D5CEB">
        <w:lastRenderedPageBreak/>
        <w:t>Fine-tipped indelible markers</w:t>
      </w:r>
      <w:r w:rsidR="2249E308" w:rsidRPr="00076A73">
        <w:t xml:space="preserve"> (for labels)</w:t>
      </w:r>
    </w:p>
    <w:p w14:paraId="4D436168" w14:textId="029757AC" w:rsidR="00FE794D" w:rsidRPr="00302D53" w:rsidRDefault="520F77F9" w:rsidP="00353483">
      <w:pPr>
        <w:pStyle w:val="ListBullet"/>
      </w:pPr>
      <w:r>
        <w:t>Write-on colored tape or pre-printed write-on Sample Labels</w:t>
      </w:r>
    </w:p>
    <w:p w14:paraId="2CFC9FA9" w14:textId="77777777" w:rsidR="00FE794D" w:rsidRPr="00302D53" w:rsidRDefault="00FE794D" w:rsidP="00353483">
      <w:pPr>
        <w:pStyle w:val="ListBulletLast"/>
      </w:pPr>
      <w:r w:rsidRPr="008D5CEB">
        <w:t>Clear tape strips</w:t>
      </w:r>
    </w:p>
    <w:p w14:paraId="15DCD0CD" w14:textId="0A4B26E9" w:rsidR="00FE794D" w:rsidRPr="00B5320D" w:rsidRDefault="520F77F9" w:rsidP="00574199">
      <w:pPr>
        <w:pStyle w:val="BodyText"/>
      </w:pPr>
      <w:r>
        <w:t xml:space="preserve">Prior to sample collection (before the sample jar gets wet), an external Sample Label (including station location, replicate number, and date) will be taped to the outside of jars for </w:t>
      </w:r>
      <w:proofErr w:type="spellStart"/>
      <w:r>
        <w:t>infaunal</w:t>
      </w:r>
      <w:proofErr w:type="spellEnd"/>
      <w:r>
        <w:t xml:space="preserve"> samples. The external label may be pre-printed and taped on using clear tape or written directly on write-on colored tape or a pre-printed adhesive label. An internal label made of waterproof paper will be filled in onsite with a pencil. </w:t>
      </w:r>
      <w:proofErr w:type="spellStart"/>
      <w:r w:rsidRPr="520F77F9">
        <w:rPr>
          <w:color w:val="000000" w:themeColor="text1"/>
        </w:rPr>
        <w:t>Infaunal</w:t>
      </w:r>
      <w:proofErr w:type="spellEnd"/>
      <w:r w:rsidRPr="520F77F9">
        <w:rPr>
          <w:color w:val="000000" w:themeColor="text1"/>
        </w:rPr>
        <w:t xml:space="preserve"> samples will be preserved in the field using 95% ethanol. </w:t>
      </w:r>
    </w:p>
    <w:p w14:paraId="4DFBD19A" w14:textId="77777777" w:rsidR="00FE794D" w:rsidRPr="00C62E39" w:rsidRDefault="00FE794D" w:rsidP="00574199">
      <w:pPr>
        <w:pStyle w:val="BodyText"/>
      </w:pPr>
      <w:r w:rsidRPr="00C62E39">
        <w:t xml:space="preserve">Once </w:t>
      </w:r>
      <w:r>
        <w:t>the survey crew is</w:t>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302D53">
      <w:pPr>
        <w:pStyle w:val="ListNumber"/>
        <w:numPr>
          <w:ilvl w:val="0"/>
          <w:numId w:val="25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302D53">
      <w:pPr>
        <w:pStyle w:val="ListNumber"/>
        <w:numPr>
          <w:ilvl w:val="1"/>
          <w:numId w:val="27"/>
        </w:numPr>
      </w:pPr>
      <w:r w:rsidRPr="00A94CA7">
        <w:t>Set the grab according to the manufacturer’s instructions and disengage any safety device designed to lock the sampler open.</w:t>
      </w:r>
    </w:p>
    <w:p w14:paraId="6067A968" w14:textId="77777777" w:rsidR="00FE794D" w:rsidRPr="00A94CA7" w:rsidRDefault="00FE794D" w:rsidP="00302D53">
      <w:pPr>
        <w:pStyle w:val="ListNumber"/>
        <w:numPr>
          <w:ilvl w:val="1"/>
          <w:numId w:val="27"/>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302D53">
      <w:pPr>
        <w:pStyle w:val="ListNumber"/>
        <w:numPr>
          <w:ilvl w:val="1"/>
          <w:numId w:val="2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rsidP="00302D53">
      <w:pPr>
        <w:pStyle w:val="ListNumber"/>
        <w:numPr>
          <w:ilvl w:val="1"/>
          <w:numId w:val="27"/>
        </w:numPr>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5972662E" w:rsidR="00FE794D" w:rsidRPr="00A94CA7" w:rsidRDefault="00FE794D" w:rsidP="002069AF">
      <w:pPr>
        <w:pStyle w:val="ListNumber"/>
      </w:pPr>
      <w:r w:rsidRPr="00A94CA7">
        <w:t xml:space="preserve">A successful grab is one having relatively level, intact sediment over the entire area of the grab, and a sediment depth at the center of at least 7 </w:t>
      </w:r>
      <w:r>
        <w:t>cm</w:t>
      </w:r>
      <w:r w:rsidRPr="6D1C6DA3">
        <w:t xml:space="preserve"> </w:t>
      </w:r>
      <w:r w:rsidRPr="00A94CA7">
        <w:t xml:space="preserve">for the benthic </w:t>
      </w:r>
      <w:proofErr w:type="spellStart"/>
      <w:r w:rsidR="00C1106D">
        <w:t>infaunal</w:t>
      </w:r>
      <w:proofErr w:type="spellEnd"/>
      <w:r w:rsidR="00C1106D">
        <w:t xml:space="preserve"> analysis</w:t>
      </w:r>
      <w:r w:rsidRPr="6D1C6DA3">
        <w:t xml:space="preserve">. </w:t>
      </w:r>
      <w:r w:rsidR="00B51460">
        <w:t>Sediment analysis requires a separate grab, which may be less than 7 cm deep if necessary (see Sediment Sampling Processing, below).</w:t>
      </w:r>
    </w:p>
    <w:p w14:paraId="7B5B309F" w14:textId="47C2533F" w:rsidR="00FE794D" w:rsidRPr="00A94CA7" w:rsidRDefault="00FE794D" w:rsidP="00302D53">
      <w:pPr>
        <w:pStyle w:val="ListNumber2"/>
        <w:numPr>
          <w:ilvl w:val="1"/>
          <w:numId w:val="23"/>
        </w:numPr>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rsidP="00302D53">
      <w:pPr>
        <w:pStyle w:val="ListNumber2"/>
        <w:numPr>
          <w:ilvl w:val="1"/>
          <w:numId w:val="23"/>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68DC6FDB" w14:textId="51390BF2" w:rsidR="00FE794D" w:rsidRPr="00A94CA7" w:rsidRDefault="00FE794D" w:rsidP="00302D53">
      <w:pPr>
        <w:pStyle w:val="ListNumber2"/>
        <w:numPr>
          <w:ilvl w:val="1"/>
          <w:numId w:val="23"/>
        </w:numPr>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302D53">
      <w:pPr>
        <w:pStyle w:val="ListNumber"/>
        <w:numPr>
          <w:ilvl w:val="1"/>
          <w:numId w:val="2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29519284" w:rsidR="00FE794D" w:rsidRPr="00A94CA7" w:rsidRDefault="00FE794D" w:rsidP="00302D53">
      <w:pPr>
        <w:pStyle w:val="ListNumber"/>
      </w:pPr>
      <w:r w:rsidRPr="00A94CA7">
        <w:t>Use the comments section on the</w:t>
      </w:r>
      <w:r w:rsidR="2C44818D" w:rsidRPr="00A94CA7">
        <w:t xml:space="preserve"> Field Data F</w:t>
      </w:r>
      <w:r w:rsidRPr="00A94CA7">
        <w:t>orm</w:t>
      </w:r>
      <w:r w:rsidRPr="2FD71743">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302D53">
      <w:pPr>
        <w:pStyle w:val="ListNumber2"/>
        <w:numPr>
          <w:ilvl w:val="1"/>
          <w:numId w:val="21"/>
        </w:numPr>
      </w:pPr>
      <w:r w:rsidRPr="00A94CA7">
        <w:t xml:space="preserve">Carefully drain overlying water from the grab. If the grab is used for benthic </w:t>
      </w:r>
      <w:proofErr w:type="spellStart"/>
      <w:r>
        <w:t>infaunal</w:t>
      </w:r>
      <w:proofErr w:type="spellEnd"/>
      <w:r w:rsidRPr="00A94CA7">
        <w:t xml:space="preserve"> </w:t>
      </w:r>
      <w:r w:rsidRPr="00A94CA7">
        <w:lastRenderedPageBreak/>
        <w:t xml:space="preserve">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302D53">
      <w:pPr>
        <w:pStyle w:val="ListNumber2"/>
        <w:numPr>
          <w:ilvl w:val="1"/>
          <w:numId w:val="21"/>
        </w:numPr>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396EABA5" w:rsidR="00FE794D" w:rsidRDefault="00FE794D" w:rsidP="002069AF">
      <w:pPr>
        <w:pStyle w:val="ListNumber"/>
      </w:pPr>
      <w:r w:rsidRPr="002069AF">
        <w:t>Process</w:t>
      </w:r>
      <w:r w:rsidRPr="00A94CA7">
        <w:t xml:space="preserve">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65BB9CAD" w:rsidR="00FE794D" w:rsidRDefault="00FE794D" w:rsidP="00302D53">
      <w:pPr>
        <w:pStyle w:val="ListNumber"/>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646B8DB0" w:rsidR="00FE794D" w:rsidRDefault="00FE794D" w:rsidP="00574199">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3E7C1BE4" w14:textId="0B205C6E" w:rsidR="00FE794D" w:rsidRPr="00265F46" w:rsidRDefault="00FE794D" w:rsidP="00302D53">
      <w:pPr>
        <w:pStyle w:val="BodyText"/>
      </w:pPr>
      <w:r w:rsidRPr="00265F46">
        <w:t>The volume of the grab will be estimated by comparing the measured penetration depth</w:t>
      </w:r>
      <w:r w:rsidR="007E1325">
        <w:t xml:space="preserve"> according to </w:t>
      </w:r>
      <w:r w:rsidR="1E3C03D7">
        <w:t>the table below.</w:t>
      </w:r>
    </w:p>
    <w:p w14:paraId="2A59CB9E" w14:textId="3D5B779E" w:rsidR="00FE794D" w:rsidRPr="00265F46" w:rsidRDefault="00FE794D" w:rsidP="00ED6227">
      <w:pPr>
        <w:pStyle w:val="TableTitle"/>
        <w:rPr>
          <w:szCs w:val="22"/>
        </w:rPr>
      </w:pPr>
      <w:bookmarkStart w:id="194" w:name="_Toc24070788"/>
      <w:r w:rsidRPr="00265F46">
        <w:t>Table</w:t>
      </w:r>
      <w:r w:rsidR="00ED6227">
        <w:t xml:space="preserve"> B2.</w:t>
      </w:r>
      <w:r w:rsidR="00441CE9">
        <w:fldChar w:fldCharType="begin"/>
      </w:r>
      <w:r w:rsidR="00441CE9">
        <w:instrText xml:space="preserve"> SEQ Table \* ARABIC \r 1 </w:instrText>
      </w:r>
      <w:r w:rsidR="00441CE9">
        <w:fldChar w:fldCharType="separate"/>
      </w:r>
      <w:r w:rsidR="00ED6227">
        <w:rPr>
          <w:noProof/>
        </w:rPr>
        <w:t>1</w:t>
      </w:r>
      <w:r w:rsidR="00441CE9">
        <w:rPr>
          <w:noProof/>
        </w:rPr>
        <w:fldChar w:fldCharType="end"/>
      </w:r>
      <w:r w:rsidR="00ED6227">
        <w:t xml:space="preserve">. </w:t>
      </w:r>
      <w:r w:rsidRPr="00265F46">
        <w:t xml:space="preserve">Values </w:t>
      </w:r>
      <w:r>
        <w:t>U</w:t>
      </w:r>
      <w:r w:rsidRPr="00265F46">
        <w:t xml:space="preserve">sed to </w:t>
      </w:r>
      <w:r>
        <w:t>C</w:t>
      </w:r>
      <w:r w:rsidRPr="00265F46">
        <w:t>onvert Grab Penetration Depth to Sediment Volume</w:t>
      </w:r>
      <w:bookmarkEnd w:id="1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65D6">
        <w:trPr>
          <w:cantSplit/>
          <w:trHeight w:val="636"/>
          <w:tblHeader/>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65DD3962" w14:textId="77777777" w:rsidR="00FE794D" w:rsidRDefault="00FE794D" w:rsidP="00FE794D">
      <w:pPr>
        <w:pStyle w:val="Heading5"/>
      </w:pPr>
      <w:proofErr w:type="spellStart"/>
      <w:r>
        <w:t>Infaunal</w:t>
      </w:r>
      <w:proofErr w:type="spellEnd"/>
      <w:r>
        <w:t xml:space="preserve"> Samples</w:t>
      </w:r>
    </w:p>
    <w:p w14:paraId="72EF42B5" w14:textId="667E1FCB" w:rsidR="00FE794D" w:rsidRDefault="520F77F9" w:rsidP="00574199">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prior to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to collect a total of three samples for </w:t>
      </w:r>
      <w:proofErr w:type="spellStart"/>
      <w:r>
        <w:t>infaunal</w:t>
      </w:r>
      <w:proofErr w:type="spellEnd"/>
      <w:r>
        <w:t xml:space="preserve"> analysis. The screening bucket or sieve will be washed between samples using copious amounts of forceful water and a stiff brush.</w:t>
      </w:r>
    </w:p>
    <w:p w14:paraId="0DC29471" w14:textId="16812399" w:rsidR="00FE794D" w:rsidRPr="00B5320D" w:rsidRDefault="520F77F9" w:rsidP="00574199">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 xml:space="preserve">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then gently rotated to distribute the ethanol evenly throughout the sample. Sample jars will be labeled with external and internal Sample Labels. The lids on the sample jars will be taped and the jars inserted individually into large zip-locked or tied plastic bags lined with absorbent padding. </w:t>
      </w:r>
    </w:p>
    <w:p w14:paraId="3E7C1DE0" w14:textId="77777777" w:rsidR="00FE794D" w:rsidRPr="009F6FF8" w:rsidRDefault="00FE794D" w:rsidP="00574199">
      <w:pPr>
        <w:pStyle w:val="BodyText"/>
      </w:pPr>
      <w:r>
        <w:t>T</w:t>
      </w:r>
      <w:r w:rsidRPr="00F62EBA">
        <w:t xml:space="preserve">he </w:t>
      </w:r>
      <w:proofErr w:type="spellStart"/>
      <w:r>
        <w:t>in</w:t>
      </w:r>
      <w:r w:rsidRPr="00F62EBA">
        <w:t>faunal</w:t>
      </w:r>
      <w:proofErr w:type="spellEnd"/>
      <w:r w:rsidRPr="00F62EBA">
        <w:t xml:space="preserve">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1C42FE8E" w:rsidR="00FE794D" w:rsidRDefault="623FE806" w:rsidP="00353483">
      <w:pPr>
        <w:pStyle w:val="ListBullet"/>
        <w:rPr>
          <w:color w:val="000000" w:themeColor="text1"/>
        </w:rPr>
      </w:pPr>
      <w:r>
        <w:t>Subsamples of approximately 500 mL for grain size analysis in 500 mL wide-mouth sample jars. These samples will be labeled and kept on ice at 1 to 4</w:t>
      </w:r>
      <w:r w:rsidRPr="623FE806">
        <w:rPr>
          <w:rFonts w:ascii="Symbol" w:eastAsia="Symbol" w:hAnsi="Symbol" w:cs="Symbol"/>
        </w:rPr>
        <w:t></w:t>
      </w:r>
      <w:r>
        <w:t>C for delivery to the laboratory.</w:t>
      </w:r>
    </w:p>
    <w:p w14:paraId="543EF53E" w14:textId="3B86C99F" w:rsidR="00FE794D" w:rsidRDefault="19DBB830" w:rsidP="00353483">
      <w:pPr>
        <w:pStyle w:val="ListBulletLast"/>
        <w:rPr>
          <w:color w:val="000000" w:themeColor="text1"/>
        </w:rPr>
      </w:pPr>
      <w:r w:rsidRPr="008D5CEB">
        <w:t xml:space="preserve">Subsamples of </w:t>
      </w:r>
      <w:r w:rsidRPr="00076A73">
        <w:t xml:space="preserve">approximately 50 mL subsamples for </w:t>
      </w:r>
      <w:r w:rsidRPr="00DB4844">
        <w:rPr>
          <w:rFonts w:eastAsia="Palatino Linotype" w:cs="Palatino Linotype"/>
        </w:rPr>
        <w:t>total organic carbon</w:t>
      </w:r>
      <w:r w:rsidRPr="00DB4844">
        <w:t xml:space="preserve"> analysis in 125 mL wide-mouth sample jars. These samples will be labeled and kept on dry ice (frozen) for delivery to the laboratory.</w:t>
      </w:r>
    </w:p>
    <w:p w14:paraId="26A21466" w14:textId="77777777" w:rsidR="00FE794D" w:rsidRDefault="00FE794D" w:rsidP="00574199">
      <w:pPr>
        <w:pStyle w:val="BodyText"/>
      </w:pPr>
      <w:r w:rsidRPr="00265F46">
        <w:lastRenderedPageBreak/>
        <w:t xml:space="preserve">These samples will be delivered to the contracted laboratory for analysis within </w:t>
      </w:r>
      <w:r>
        <w:t>24</w:t>
      </w:r>
      <w:r w:rsidRPr="00265F46">
        <w:t xml:space="preserve"> hours of survey completion.</w:t>
      </w:r>
    </w:p>
    <w:p w14:paraId="73FDEC81" w14:textId="2F20D45A" w:rsidR="00FE794D" w:rsidRDefault="00FE794D" w:rsidP="00FE794D">
      <w:pPr>
        <w:pStyle w:val="Heading2"/>
      </w:pPr>
      <w:bookmarkStart w:id="195" w:name="_Toc24106048"/>
      <w:bookmarkStart w:id="196" w:name="_Toc2006286"/>
      <w:bookmarkStart w:id="197" w:name="_Toc523934411"/>
      <w:r w:rsidDel="00D154AC">
        <w:t>B3</w:t>
      </w:r>
      <w:r>
        <w:tab/>
        <w:t>Sample Handling and Custody</w:t>
      </w:r>
      <w:bookmarkEnd w:id="195"/>
    </w:p>
    <w:p w14:paraId="5CE1AF22" w14:textId="77777777" w:rsidR="00FE794D" w:rsidRPr="00967897" w:rsidRDefault="00FE794D" w:rsidP="00FE794D">
      <w:pPr>
        <w:pStyle w:val="Heading3"/>
      </w:pPr>
      <w:bookmarkStart w:id="198" w:name="_Toc24106049"/>
      <w:r>
        <w:t>B3.1</w:t>
      </w:r>
      <w:r>
        <w:tab/>
      </w:r>
      <w:r w:rsidRPr="00D402ED">
        <w:t>Sample</w:t>
      </w:r>
      <w:r w:rsidRPr="00967897">
        <w:t xml:space="preserve"> Handling</w:t>
      </w:r>
      <w:bookmarkEnd w:id="196"/>
      <w:bookmarkEnd w:id="198"/>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to the contracted laboratory</w:t>
      </w:r>
      <w:r>
        <w:t xml:space="preserve"> according to a pre-arranged schedule</w:t>
      </w:r>
      <w:r w:rsidRPr="00AD16CA">
        <w:t xml:space="preserve"> for sample </w:t>
      </w:r>
      <w:proofErr w:type="spellStart"/>
      <w:r w:rsidRPr="00AD16CA">
        <w:t>dropoff</w:t>
      </w:r>
      <w:proofErr w:type="spellEnd"/>
      <w:r w:rsidRPr="00AD16CA">
        <w:t>.</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9459B2">
        <w:t>selected</w:t>
      </w:r>
      <w:r w:rsidRPr="004D2CB1">
        <w:t xml:space="preserve"> </w:t>
      </w:r>
      <w:r>
        <w:t>to</w:t>
      </w:r>
      <w:r w:rsidRPr="004D2CB1">
        <w:t xml:space="preserve"> archiv</w:t>
      </w:r>
      <w:r>
        <w:t>e</w:t>
      </w:r>
      <w:r w:rsidRPr="004D2CB1">
        <w:t xml:space="preserve"> (see Section B</w:t>
      </w:r>
      <w:r>
        <w:t>3</w:t>
      </w:r>
      <w:r w:rsidRPr="004D2CB1">
        <w:t>.</w:t>
      </w:r>
      <w:r>
        <w:t>2</w:t>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99" w:name="_Toc24106050"/>
      <w:r>
        <w:t>B3.2</w:t>
      </w:r>
      <w:r>
        <w:tab/>
        <w:t>S</w:t>
      </w:r>
      <w:r w:rsidRPr="00F64E82">
        <w:t>ample Custody</w:t>
      </w:r>
      <w:bookmarkEnd w:id="199"/>
    </w:p>
    <w:p w14:paraId="305A1979" w14:textId="77777777" w:rsidR="00FE794D" w:rsidRPr="00A45300" w:rsidRDefault="00FE794D">
      <w:pPr>
        <w:pStyle w:val="Heading4"/>
      </w:pPr>
      <w:r w:rsidRPr="006D7741">
        <w:t>Sample</w:t>
      </w:r>
      <w:r w:rsidRPr="00A45300">
        <w:t xml:space="preserve"> Tracking</w:t>
      </w:r>
    </w:p>
    <w:p w14:paraId="0B901692" w14:textId="06E0DBF2" w:rsidR="00FE794D" w:rsidRDefault="623FE806" w:rsidP="003C35E7">
      <w:pPr>
        <w:pStyle w:val="BodyText"/>
      </w:pPr>
      <w:r>
        <w:t>Sample custody will be tracked through external and internal Sample Labels, Field Data Forms, a Sample Log, and Chain of Custody Forms.</w:t>
      </w:r>
    </w:p>
    <w:p w14:paraId="75BA32A0" w14:textId="134B6BB2" w:rsidR="00FE794D" w:rsidRPr="00B5320D"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2594E0BC" w14:textId="2561FB64" w:rsidR="00FE794D" w:rsidRDefault="395FFF33" w:rsidP="003C35E7">
      <w:pPr>
        <w:pStyle w:val="BodyText"/>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remain in the survey logbook and will be kept in the project files. During field collection, a Sample Log and Chain of Custody Forms also will be completed. The Chain of Custody Forms will include </w:t>
      </w:r>
      <w:r>
        <w:lastRenderedPageBreak/>
        <w:t xml:space="preserve">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1636B05D" w:rsidR="00FE794D" w:rsidRDefault="395FFF33" w:rsidP="003C35E7">
      <w:pPr>
        <w:pStyle w:val="BodyText"/>
      </w:pPr>
      <w:r>
        <w:t>Samples will be in the custody of the survey Chief Scientist or a crew member from collection until they are transferred to the contracted laboratory. Transfer of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395FFF33">
        <w:rPr>
          <w:highlight w:val="yellow"/>
        </w:rPr>
        <w:t xml:space="preserve"> </w:t>
      </w:r>
    </w:p>
    <w:p w14:paraId="7A050BE5" w14:textId="77777777" w:rsidR="001717A8" w:rsidRDefault="26565A70" w:rsidP="004C131F">
      <w:pPr>
        <w:pStyle w:val="Heading4"/>
      </w:pPr>
      <w:r>
        <w:t>Sample Archival Policies</w:t>
      </w:r>
    </w:p>
    <w:p w14:paraId="3816019D" w14:textId="77777777"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two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78DC3F54"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200" w:name="_Toc24106051"/>
      <w:r>
        <w:t>B4</w:t>
      </w:r>
      <w:r>
        <w:tab/>
      </w:r>
      <w:r w:rsidRPr="00EB3CF6">
        <w:t>A</w:t>
      </w:r>
      <w:r>
        <w:t>nalytical Methods</w:t>
      </w:r>
      <w:bookmarkEnd w:id="200"/>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201"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202" w:name="_Toc24070790"/>
      <w:r>
        <w:lastRenderedPageBreak/>
        <w:t>Table</w:t>
      </w:r>
      <w:r w:rsidR="00ED6227">
        <w:t xml:space="preserve"> B4.</w:t>
      </w:r>
      <w:r w:rsidR="00441CE9">
        <w:fldChar w:fldCharType="begin"/>
      </w:r>
      <w:r w:rsidR="00441CE9">
        <w:instrText xml:space="preserve"> SEQ Table \* ARABIC </w:instrText>
      </w:r>
      <w:r w:rsidR="00441CE9">
        <w:fldChar w:fldCharType="separate"/>
      </w:r>
      <w:r w:rsidR="00ED6227">
        <w:rPr>
          <w:noProof/>
        </w:rPr>
        <w:t>2</w:t>
      </w:r>
      <w:r w:rsidR="00441CE9">
        <w:rPr>
          <w:noProof/>
        </w:rPr>
        <w:fldChar w:fldCharType="end"/>
      </w:r>
      <w:r w:rsidR="00ED6227">
        <w:t xml:space="preserve">. </w:t>
      </w:r>
      <w:r>
        <w:t>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15"/>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16"/>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17"/>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18"/>
            </w:r>
          </w:p>
        </w:tc>
      </w:tr>
    </w:tbl>
    <w:p w14:paraId="213A9A0D" w14:textId="36BC39B2" w:rsidR="00FE794D" w:rsidRPr="00FF2C68" w:rsidRDefault="00FE794D" w:rsidP="00FE794D">
      <w:pPr>
        <w:pStyle w:val="Heading2"/>
        <w:rPr>
          <w:color w:val="C00000"/>
        </w:rPr>
      </w:pPr>
      <w:bookmarkStart w:id="203" w:name="_Toc24106052"/>
      <w:r>
        <w:t>B5</w:t>
      </w:r>
      <w:r>
        <w:tab/>
      </w:r>
      <w:r w:rsidRPr="00FF2C68">
        <w:t>Soft-</w:t>
      </w:r>
      <w:r>
        <w:t>B</w:t>
      </w:r>
      <w:r w:rsidRPr="00FF2C68">
        <w:t>ottom Grab Sampling</w:t>
      </w:r>
      <w:bookmarkEnd w:id="197"/>
      <w:r w:rsidRPr="00FF2C68">
        <w:t xml:space="preserve"> Quality Control</w:t>
      </w:r>
      <w:bookmarkEnd w:id="203"/>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204" w:name="_Toc2006303"/>
      <w:bookmarkStart w:id="205" w:name="_Toc24106053"/>
      <w:r w:rsidRPr="00ED6227">
        <w:t>B5.1</w:t>
      </w:r>
      <w:r w:rsidRPr="00ED6227">
        <w:tab/>
        <w:t>Sampling Quality Control for Benthic Infauna</w:t>
      </w:r>
      <w:bookmarkEnd w:id="204"/>
      <w:bookmarkEnd w:id="205"/>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206" w:name="_Toc2006304"/>
      <w:bookmarkStart w:id="207" w:name="_Toc24106054"/>
      <w:r>
        <w:t>B5.2</w:t>
      </w:r>
      <w:r>
        <w:tab/>
        <w:t xml:space="preserve">Sampling Quality Control for </w:t>
      </w:r>
      <w:r w:rsidRPr="009423CD">
        <w:t>Sediment</w:t>
      </w:r>
      <w:bookmarkEnd w:id="206"/>
      <w:bookmarkEnd w:id="207"/>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208" w:name="_Toc24106055"/>
      <w:r>
        <w:t>B5</w:t>
      </w:r>
      <w:r w:rsidRPr="481F3878">
        <w:t>.</w:t>
      </w:r>
      <w:r>
        <w:t>3</w:t>
      </w:r>
      <w:r>
        <w:tab/>
      </w:r>
      <w:r w:rsidR="009459B2">
        <w:t xml:space="preserve">Benthic Analysis </w:t>
      </w:r>
      <w:r w:rsidRPr="00686175">
        <w:t>Laboratory Quality Control</w:t>
      </w:r>
      <w:bookmarkEnd w:id="208"/>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209" w:name="_Toc24106056"/>
      <w:r w:rsidRPr="0085396A">
        <w:lastRenderedPageBreak/>
        <w:t>B6</w:t>
      </w:r>
      <w:r>
        <w:tab/>
        <w:t>Instrument</w:t>
      </w:r>
      <w:r w:rsidR="009459B2">
        <w:t>/Equipment Testing, Inspection, and Maintenance Requirements</w:t>
      </w:r>
      <w:bookmarkEnd w:id="209"/>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210" w:name="_Toc24106057"/>
      <w:r w:rsidRPr="0085396A">
        <w:t>B7</w:t>
      </w:r>
      <w:r>
        <w:tab/>
      </w:r>
      <w:r w:rsidRPr="0085396A">
        <w:t>Instruments</w:t>
      </w:r>
      <w:bookmarkEnd w:id="210"/>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211" w:name="_Toc24106058"/>
      <w:r>
        <w:t>B8</w:t>
      </w:r>
      <w:r w:rsidR="000434DE">
        <w:tab/>
      </w:r>
      <w:r>
        <w:t>Inspection/Acceptance of Supplies and Consumables</w:t>
      </w:r>
      <w:bookmarkEnd w:id="211"/>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4674D0CC" w:rsidR="47E5985A" w:rsidRPr="004A35E7" w:rsidRDefault="739137C9" w:rsidP="00D00319">
      <w:pPr>
        <w:pStyle w:val="BodyText"/>
        <w:rPr>
          <w:color w:val="000000" w:themeColor="text1"/>
        </w:rPr>
      </w:pPr>
      <w:r>
        <w:t>If unacceptable supplies or consumables are found, the Project Manager may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212" w:name="_Toc24070791"/>
      <w:r>
        <w:t>Table</w:t>
      </w:r>
      <w:r w:rsidR="00ED6227">
        <w:t xml:space="preserve"> B8.</w:t>
      </w:r>
      <w:r w:rsidR="00441CE9">
        <w:fldChar w:fldCharType="begin"/>
      </w:r>
      <w:r w:rsidR="00441CE9">
        <w:instrText xml:space="preserve"> SEQ Table \* ARABIC \r 1 </w:instrText>
      </w:r>
      <w:r w:rsidR="00441CE9">
        <w:fldChar w:fldCharType="separate"/>
      </w:r>
      <w:r w:rsidR="00D62328">
        <w:rPr>
          <w:noProof/>
        </w:rPr>
        <w:t>1</w:t>
      </w:r>
      <w:r w:rsidR="00441CE9">
        <w:rPr>
          <w:noProof/>
        </w:rPr>
        <w:fldChar w:fldCharType="end"/>
      </w:r>
      <w:r w:rsidR="00ED6227">
        <w:t xml:space="preserve">. </w:t>
      </w:r>
      <w:r>
        <w:t>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00C55E15">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00319">
            <w:pPr>
              <w:pStyle w:val="TableHeadings"/>
            </w:pPr>
            <w:r>
              <w:t>Responsible Individual</w:t>
            </w:r>
          </w:p>
        </w:tc>
      </w:tr>
      <w:tr w:rsidR="739137C9" w14:paraId="4E46330A" w14:textId="77777777" w:rsidTr="00D00319">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vAlign w:val="center"/>
          </w:tcPr>
          <w:p w14:paraId="158A340F" w14:textId="2D7F283F" w:rsidR="739137C9" w:rsidRDefault="739137C9" w:rsidP="00D00319">
            <w:pPr>
              <w:pStyle w:val="TableText"/>
            </w:pPr>
          </w:p>
        </w:tc>
      </w:tr>
      <w:tr w:rsidR="744BD21F" w14:paraId="57151446" w14:textId="77777777" w:rsidTr="00D00319">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00319">
            <w:pPr>
              <w:pStyle w:val="TableText"/>
            </w:pPr>
          </w:p>
        </w:tc>
      </w:tr>
      <w:tr w:rsidR="739137C9" w14:paraId="03FB883F" w14:textId="77777777" w:rsidTr="00D00319">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vAlign w:val="center"/>
          </w:tcPr>
          <w:p w14:paraId="74D5FA37" w14:textId="0237C205" w:rsidR="739137C9" w:rsidRDefault="739137C9" w:rsidP="00D00319">
            <w:pPr>
              <w:pStyle w:val="TableText"/>
            </w:pPr>
          </w:p>
        </w:tc>
      </w:tr>
      <w:tr w:rsidR="739137C9" w14:paraId="59420F10" w14:textId="77777777" w:rsidTr="00D00319">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vAlign w:val="center"/>
          </w:tcPr>
          <w:p w14:paraId="41785031" w14:textId="301AF815" w:rsidR="739137C9" w:rsidRDefault="739137C9" w:rsidP="00D00319">
            <w:pPr>
              <w:pStyle w:val="TableText"/>
            </w:pPr>
          </w:p>
        </w:tc>
      </w:tr>
    </w:tbl>
    <w:p w14:paraId="435F6484" w14:textId="57A55F7D" w:rsidR="000434DE" w:rsidRPr="000434DE" w:rsidRDefault="739137C9" w:rsidP="00D00319">
      <w:pPr>
        <w:pStyle w:val="TableTitle"/>
      </w:pPr>
      <w:bookmarkStart w:id="213" w:name="_Toc24070792"/>
      <w:r>
        <w:t>Table</w:t>
      </w:r>
      <w:r w:rsidR="00D62328">
        <w:t xml:space="preserve"> B8.</w:t>
      </w:r>
      <w:r w:rsidR="00441CE9">
        <w:fldChar w:fldCharType="begin"/>
      </w:r>
      <w:r w:rsidR="00441CE9">
        <w:instrText xml:space="preserve"> SEQ Table \* ARABIC </w:instrText>
      </w:r>
      <w:r w:rsidR="00441CE9">
        <w:fldChar w:fldCharType="separate"/>
      </w:r>
      <w:r w:rsidR="00D62328">
        <w:rPr>
          <w:noProof/>
        </w:rPr>
        <w:t>2</w:t>
      </w:r>
      <w:r w:rsidR="00441CE9">
        <w:rPr>
          <w:noProof/>
        </w:rPr>
        <w:fldChar w:fldCharType="end"/>
      </w:r>
      <w:r w:rsidR="00D62328">
        <w:t>.</w:t>
      </w:r>
      <w:r>
        <w:t xml:space="preserve">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02FBF673" w14:textId="77777777" w:rsidTr="00C55E15">
        <w:trPr>
          <w:trHeight w:val="591"/>
          <w:tblHeader/>
        </w:trPr>
        <w:tc>
          <w:tcPr>
            <w:tcW w:w="2827" w:type="dxa"/>
            <w:shd w:val="clear" w:color="auto" w:fill="D9D9D9" w:themeFill="background1" w:themeFillShade="D9"/>
            <w:vAlign w:val="center"/>
          </w:tcPr>
          <w:p w14:paraId="661F6697"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00319">
            <w:pPr>
              <w:pStyle w:val="TableHeadings"/>
            </w:pPr>
            <w:r>
              <w:t>Responsible Individual</w:t>
            </w:r>
          </w:p>
        </w:tc>
      </w:tr>
      <w:tr w:rsidR="739137C9" w14:paraId="7C8C0B75" w14:textId="77777777" w:rsidTr="00D00319">
        <w:tc>
          <w:tcPr>
            <w:tcW w:w="2827" w:type="dxa"/>
            <w:vAlign w:val="center"/>
          </w:tcPr>
          <w:p w14:paraId="61607C8B" w14:textId="43740BCC" w:rsidR="739137C9" w:rsidRDefault="739137C9" w:rsidP="00D00319">
            <w:pPr>
              <w:pStyle w:val="TableText"/>
            </w:pPr>
            <w:r>
              <w:t>Sample bottles for sediment chemistry</w:t>
            </w:r>
          </w:p>
        </w:tc>
        <w:tc>
          <w:tcPr>
            <w:tcW w:w="4589" w:type="dxa"/>
            <w:vAlign w:val="center"/>
          </w:tcPr>
          <w:p w14:paraId="1967538E" w14:textId="620C6B82" w:rsidR="739137C9" w:rsidRDefault="739137C9" w:rsidP="00D00319">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00319">
            <w:pPr>
              <w:pStyle w:val="TableText"/>
            </w:pPr>
          </w:p>
        </w:tc>
      </w:tr>
      <w:tr w:rsidR="739137C9" w14:paraId="6265403A" w14:textId="77777777" w:rsidTr="00D00319">
        <w:trPr>
          <w:trHeight w:val="557"/>
        </w:trPr>
        <w:tc>
          <w:tcPr>
            <w:tcW w:w="2827" w:type="dxa"/>
            <w:vAlign w:val="center"/>
          </w:tcPr>
          <w:p w14:paraId="0E9378D7" w14:textId="77777777" w:rsidR="739137C9" w:rsidRDefault="739137C9" w:rsidP="00D00319">
            <w:pPr>
              <w:pStyle w:val="TableText"/>
            </w:pPr>
            <w:r>
              <w:t>Chemicals and reagents</w:t>
            </w:r>
          </w:p>
        </w:tc>
        <w:tc>
          <w:tcPr>
            <w:tcW w:w="4589" w:type="dxa"/>
            <w:vAlign w:val="center"/>
          </w:tcPr>
          <w:p w14:paraId="6DCBBA7B" w14:textId="77777777" w:rsidR="739137C9" w:rsidRDefault="739137C9" w:rsidP="00D00319">
            <w:pPr>
              <w:pStyle w:val="TableText"/>
            </w:pPr>
            <w:r>
              <w:t>Visually inspected for proper labeling, expiration dates, appropriate grade.</w:t>
            </w:r>
          </w:p>
        </w:tc>
        <w:tc>
          <w:tcPr>
            <w:tcW w:w="2160" w:type="dxa"/>
            <w:vAlign w:val="center"/>
          </w:tcPr>
          <w:p w14:paraId="0D88E990" w14:textId="77777777" w:rsidR="739137C9" w:rsidRDefault="739137C9" w:rsidP="00D00319">
            <w:pPr>
              <w:pStyle w:val="TableText"/>
            </w:pPr>
          </w:p>
        </w:tc>
      </w:tr>
      <w:tr w:rsidR="739137C9" w14:paraId="3AE37CB6" w14:textId="77777777" w:rsidTr="00D00319">
        <w:tc>
          <w:tcPr>
            <w:tcW w:w="2827" w:type="dxa"/>
            <w:vAlign w:val="center"/>
          </w:tcPr>
          <w:p w14:paraId="177146F0" w14:textId="77777777" w:rsidR="739137C9" w:rsidRDefault="739137C9" w:rsidP="00D00319">
            <w:pPr>
              <w:pStyle w:val="TableText"/>
            </w:pPr>
            <w:r>
              <w:t>Sampling equipment (grabs)</w:t>
            </w:r>
          </w:p>
        </w:tc>
        <w:tc>
          <w:tcPr>
            <w:tcW w:w="4589" w:type="dxa"/>
            <w:vAlign w:val="center"/>
          </w:tcPr>
          <w:p w14:paraId="33A3007D" w14:textId="77777777" w:rsidR="739137C9" w:rsidRDefault="739137C9" w:rsidP="00D00319">
            <w:pPr>
              <w:pStyle w:val="TableText"/>
            </w:pPr>
            <w:r>
              <w:t>Visually inspected for obvious defects, damage, and contamination.</w:t>
            </w:r>
          </w:p>
        </w:tc>
        <w:tc>
          <w:tcPr>
            <w:tcW w:w="2160" w:type="dxa"/>
            <w:vAlign w:val="center"/>
          </w:tcPr>
          <w:p w14:paraId="504C4E63" w14:textId="77777777" w:rsidR="739137C9" w:rsidRDefault="739137C9" w:rsidP="00D00319">
            <w:pPr>
              <w:pStyle w:val="TableText"/>
            </w:pPr>
          </w:p>
        </w:tc>
      </w:tr>
    </w:tbl>
    <w:p w14:paraId="18F9CDDD" w14:textId="77777777" w:rsidR="000434DE" w:rsidRPr="00D00319" w:rsidRDefault="000434DE" w:rsidP="00D00319">
      <w:pPr>
        <w:rPr>
          <w:color w:val="000000" w:themeColor="text1"/>
          <w:sz w:val="20"/>
          <w:szCs w:val="20"/>
          <w:highlight w:val="yellow"/>
        </w:rPr>
      </w:pPr>
    </w:p>
    <w:p w14:paraId="0C6BA514" w14:textId="16C29CF7" w:rsidR="000434DE" w:rsidRPr="00E66325" w:rsidRDefault="29094047" w:rsidP="00E66325">
      <w:pPr>
        <w:pStyle w:val="Heading2"/>
        <w:rPr>
          <w:rFonts w:eastAsiaTheme="minorEastAsia"/>
        </w:rPr>
      </w:pPr>
      <w:bookmarkStart w:id="214" w:name="_Toc24106059"/>
      <w:r w:rsidRPr="00E66325">
        <w:rPr>
          <w:rFonts w:eastAsiaTheme="minorEastAsia"/>
        </w:rPr>
        <w:lastRenderedPageBreak/>
        <w:t>B9</w:t>
      </w:r>
      <w:r w:rsidR="00E66325">
        <w:rPr>
          <w:rFonts w:eastAsiaTheme="minorEastAsia"/>
        </w:rPr>
        <w:tab/>
      </w:r>
      <w:r w:rsidRPr="00E66325">
        <w:rPr>
          <w:rFonts w:eastAsiaTheme="minorEastAsia"/>
        </w:rPr>
        <w:t>Data Acquisition Requirements</w:t>
      </w:r>
      <w:bookmarkEnd w:id="214"/>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E66325" w:rsidRDefault="623FE806" w:rsidP="00353483">
      <w:pPr>
        <w:pStyle w:val="ListBullet"/>
        <w:rPr>
          <w:color w:val="000000" w:themeColor="text1"/>
        </w:rPr>
      </w:pPr>
      <w:r>
        <w:t>Prior reports specific to the area</w:t>
      </w:r>
    </w:p>
    <w:p w14:paraId="2292A000" w14:textId="0D9C94B1" w:rsidR="000434DE" w:rsidRPr="00E66325" w:rsidRDefault="623FE806" w:rsidP="00353483">
      <w:pPr>
        <w:pStyle w:val="ListBullet"/>
        <w:rPr>
          <w:color w:val="000000" w:themeColor="text1"/>
        </w:rPr>
      </w:pPr>
      <w:r>
        <w:t>Results of state agency or other studies water quality monitoring data</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422BD619" w:rsidR="000434DE" w:rsidRPr="00E66325" w:rsidRDefault="623FE806" w:rsidP="00353483">
      <w:pPr>
        <w:pStyle w:val="ListBulletLas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w:t>
      </w:r>
      <w:hyperlink r:id="rId22" w:history="1">
        <w:r w:rsidRPr="00DA7092">
          <w:rPr>
            <w:rStyle w:val="Hyperlink"/>
          </w:rPr>
          <w:t>https://www.mass.gov/service-details/massbays-inventory-of-plans-and-assessments</w:t>
        </w:r>
      </w:hyperlink>
      <w:r>
        <w:t>).</w:t>
      </w:r>
    </w:p>
    <w:p w14:paraId="28E39B6D" w14:textId="0D9C94B1" w:rsidR="000434DE" w:rsidRPr="000434DE" w:rsidRDefault="29094047" w:rsidP="481F3878">
      <w:pPr>
        <w:pStyle w:val="BodyText"/>
      </w:pPr>
      <w:r>
        <w:t>Secondary data used will be documented in the Secondary Data</w:t>
      </w:r>
      <w:r w:rsidRPr="481F3878">
        <w:t xml:space="preserve"> </w:t>
      </w:r>
      <w:r>
        <w:t>Form, attached, according to Sections A9 and C2</w:t>
      </w:r>
      <w:r w:rsidRPr="481F3878">
        <w:t xml:space="preserve">. </w:t>
      </w:r>
    </w:p>
    <w:p w14:paraId="50EC8634" w14:textId="580AD6E1" w:rsidR="00FE794D" w:rsidRDefault="00FE794D" w:rsidP="00FE794D">
      <w:pPr>
        <w:pStyle w:val="Heading2"/>
      </w:pPr>
      <w:bookmarkStart w:id="215" w:name="_Toc24106060"/>
      <w:r>
        <w:t>B10</w:t>
      </w:r>
      <w:r>
        <w:tab/>
        <w:t>Data Management</w:t>
      </w:r>
      <w:bookmarkEnd w:id="215"/>
    </w:p>
    <w:p w14:paraId="1CE54B04" w14:textId="77777777" w:rsidR="00FE794D" w:rsidRPr="00B14136" w:rsidRDefault="00FE794D" w:rsidP="00FE794D">
      <w:pPr>
        <w:pStyle w:val="Heading3"/>
      </w:pPr>
      <w:bookmarkStart w:id="216" w:name="_Toc2565210"/>
      <w:bookmarkStart w:id="217" w:name="_Toc3192025"/>
      <w:bookmarkStart w:id="218" w:name="_Toc83544577"/>
      <w:bookmarkStart w:id="219" w:name="_Toc2006327"/>
      <w:bookmarkStart w:id="220" w:name="_Toc24106061"/>
      <w:r w:rsidRPr="00DD0203">
        <w:t>B10</w:t>
      </w:r>
      <w:r w:rsidRPr="00B14136">
        <w:t>.1</w:t>
      </w:r>
      <w:r>
        <w:rPr>
          <w:rStyle w:val="CommentReference"/>
        </w:rPr>
        <w:tab/>
      </w:r>
      <w:r w:rsidRPr="00B14136">
        <w:t>Macrofaunal Analysis</w:t>
      </w:r>
      <w:bookmarkEnd w:id="216"/>
      <w:bookmarkEnd w:id="217"/>
      <w:bookmarkEnd w:id="218"/>
      <w:bookmarkEnd w:id="219"/>
      <w:bookmarkEnd w:id="22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62313015"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43107D04" w14:textId="77777777" w:rsidR="00FE794D" w:rsidRDefault="00FE794D" w:rsidP="003C35E7">
      <w:pPr>
        <w:pStyle w:val="BodyText"/>
      </w:pPr>
      <w:proofErr w:type="spellStart"/>
      <w:r w:rsidRPr="00CD4AD2">
        <w:t>Pielou's</w:t>
      </w:r>
      <w:proofErr w:type="spellEnd"/>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077881B4" w14:textId="79AF216F" w:rsidR="00FE794D" w:rsidRPr="00DC7AE5" w:rsidRDefault="00FE794D" w:rsidP="00871C3A">
      <w:pPr>
        <w:pStyle w:val="EquationVariables"/>
      </w:pPr>
      <w:r>
        <w:t xml:space="preserve">where </w:t>
      </w:r>
      <w:proofErr w:type="spellStart"/>
      <w:r w:rsidR="002824F7">
        <w:t>where</w:t>
      </w:r>
      <w:proofErr w:type="spellEnd"/>
      <w:r w:rsidR="002824F7">
        <w:t xml:space="preserve"> H’ is derived from the Shannon-Wiener diversity index and </w:t>
      </w:r>
      <w:proofErr w:type="spellStart"/>
      <w:r w:rsidRPr="00DC7AE5">
        <w:t>H’</w:t>
      </w:r>
      <w:r w:rsidRPr="00DC7AE5">
        <w:rPr>
          <w:vertAlign w:val="subscript"/>
        </w:rPr>
        <w:t>max</w:t>
      </w:r>
      <w:proofErr w:type="spellEnd"/>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6B2661E1" w14:textId="15689639" w:rsidR="00FE794D" w:rsidRDefault="00FE794D" w:rsidP="00871C3A">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lastRenderedPageBreak/>
        <w:t>T</w:t>
      </w:r>
      <w:r>
        <w:t>otal taxonomic distinctness</w:t>
      </w:r>
      <w:r w:rsidRPr="00F6603E">
        <w:t xml:space="preserve"> can be calculated</w:t>
      </w:r>
      <w:r w:rsidR="000434DE">
        <w:rPr>
          <w:rStyle w:val="FootnoteReference"/>
        </w:rPr>
        <w:footnoteReference w:id="19"/>
      </w:r>
      <w:r w:rsidRPr="00F6603E">
        <w:t xml:space="preserve"> </w:t>
      </w:r>
      <w:r w:rsidR="000434DE">
        <w:t>which</w:t>
      </w:r>
      <w:r>
        <w:t xml:space="preserve"> can be used to document change in taxonomic distinctness with increased stress.</w:t>
      </w:r>
      <w:r w:rsidR="000434DE">
        <w:rPr>
          <w:rStyle w:val="FootnoteReference"/>
        </w:rPr>
        <w:footnoteReference w:id="20"/>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221" w:name="_Toc2006328"/>
      <w:bookmarkStart w:id="222" w:name="_Toc24106062"/>
      <w:r w:rsidRPr="00B14136">
        <w:t>B10.2</w:t>
      </w:r>
      <w:r>
        <w:tab/>
      </w:r>
      <w:r w:rsidRPr="00B14136">
        <w:t xml:space="preserve">Sediment </w:t>
      </w:r>
      <w:r w:rsidR="000434DE">
        <w:t xml:space="preserve">Physiochemical </w:t>
      </w:r>
      <w:r w:rsidRPr="00B14136">
        <w:t>Analysis</w:t>
      </w:r>
      <w:bookmarkEnd w:id="221"/>
      <w:bookmarkEnd w:id="22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77777777" w:rsidR="00955151" w:rsidRPr="00641439" w:rsidRDefault="00955151" w:rsidP="00955151">
      <w:pPr>
        <w:pStyle w:val="Heading3"/>
      </w:pPr>
      <w:bookmarkStart w:id="223" w:name="_Toc24106063"/>
      <w:r>
        <w:t>B10.3</w:t>
      </w:r>
      <w:r>
        <w:tab/>
      </w:r>
      <w:r w:rsidRPr="00641439">
        <w:t>Laboratory Data and Data Reduction</w:t>
      </w:r>
      <w:bookmarkEnd w:id="223"/>
    </w:p>
    <w:p w14:paraId="576F9EA7" w14:textId="77777777" w:rsidR="00955151" w:rsidRPr="00641439" w:rsidRDefault="00955151" w:rsidP="00955151">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7026521E" w14:textId="7D4955A2" w:rsidR="00955151" w:rsidRPr="00820BE8" w:rsidRDefault="00955151" w:rsidP="0529CFD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77777777" w:rsidR="00955151" w:rsidRPr="00D235EC" w:rsidRDefault="00955151" w:rsidP="00955151">
      <w:pPr>
        <w:pStyle w:val="BodyText"/>
      </w:pPr>
      <w:r w:rsidRPr="00D235EC">
        <w:t xml:space="preserve">The format for final data submission is described </w:t>
      </w:r>
      <w:r>
        <w:t>in Sections A9 and C2</w:t>
      </w:r>
      <w:r w:rsidRPr="00D235EC">
        <w:t xml:space="preserve">. </w:t>
      </w:r>
    </w:p>
    <w:p w14:paraId="0F900013" w14:textId="77777777" w:rsidR="00955151" w:rsidRPr="00F65F1C" w:rsidRDefault="00955151" w:rsidP="00955151">
      <w:pPr>
        <w:pStyle w:val="Heading3"/>
      </w:pPr>
      <w:bookmarkStart w:id="224" w:name="_Toc24106064"/>
      <w:r>
        <w:t>B10.3</w:t>
      </w:r>
      <w:r>
        <w:tab/>
      </w:r>
      <w:r w:rsidRPr="00F65F1C">
        <w:t>Data</w:t>
      </w:r>
      <w:r>
        <w:t>s</w:t>
      </w:r>
      <w:r w:rsidRPr="00F65F1C">
        <w:t>et Structure</w:t>
      </w:r>
      <w:bookmarkEnd w:id="224"/>
    </w:p>
    <w:p w14:paraId="225F9B71" w14:textId="77777777" w:rsidR="00955151" w:rsidRPr="00F65F1C" w:rsidRDefault="00955151" w:rsidP="00955151">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48DAFCEA" w14:textId="77777777" w:rsidR="00955151" w:rsidRPr="002B4C69" w:rsidRDefault="00955151" w:rsidP="00955151">
      <w:pPr>
        <w:pStyle w:val="Heading3"/>
      </w:pPr>
      <w:bookmarkStart w:id="225" w:name="_Toc24106065"/>
      <w:r>
        <w:t>B10.4</w:t>
      </w:r>
      <w:r>
        <w:tab/>
      </w:r>
      <w:r w:rsidRPr="002B4C69">
        <w:t>Project Database Codes</w:t>
      </w:r>
      <w:bookmarkEnd w:id="225"/>
    </w:p>
    <w:p w14:paraId="3E72283C" w14:textId="583D52CA" w:rsidR="00955151" w:rsidRDefault="00955151" w:rsidP="00251D76">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A2EFADC" w14:textId="77777777" w:rsidR="005801B7" w:rsidRPr="00566901" w:rsidRDefault="005801B7" w:rsidP="005801B7">
      <w:pPr>
        <w:rPr>
          <w:rFonts w:ascii="Courier New" w:hAnsi="Courier New" w:cs="Courier New"/>
          <w:sz w:val="24"/>
          <w:szCs w:val="24"/>
          <w:highlight w:val="green"/>
        </w:rPr>
      </w:pPr>
      <w:bookmarkStart w:id="226" w:name="_Hlk20138617"/>
      <w:r w:rsidRPr="00566901">
        <w:rPr>
          <w:rFonts w:ascii="Courier New" w:hAnsi="Courier New" w:cs="Courier New"/>
          <w:sz w:val="24"/>
          <w:szCs w:val="24"/>
          <w:highlight w:val="green"/>
        </w:rPr>
        <w:t>+++END-IF+++</w:t>
      </w:r>
    </w:p>
    <w:p w14:paraId="6DBBD1A8" w14:textId="260F7C73" w:rsidR="00CC49E9" w:rsidRDefault="00CC49E9" w:rsidP="00CC49E9">
      <w:pPr>
        <w:autoSpaceDE w:val="0"/>
        <w:autoSpaceDN w:val="0"/>
        <w:spacing w:before="40" w:after="40"/>
        <w:rPr>
          <w:rFonts w:ascii="Courier New" w:hAnsi="Courier New" w:cs="Courier New"/>
          <w:sz w:val="24"/>
          <w:szCs w:val="24"/>
        </w:rPr>
      </w:pPr>
      <w:bookmarkStart w:id="227" w:name="_Hlk20219719"/>
      <w:bookmarkEnd w:id="226"/>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008040E5" w14:textId="36664C71" w:rsidR="00FE794D" w:rsidRPr="007B6C4F" w:rsidRDefault="00FE794D" w:rsidP="00FE794D">
      <w:pPr>
        <w:pStyle w:val="Heading2"/>
        <w:rPr>
          <w:i/>
        </w:rPr>
      </w:pPr>
      <w:bookmarkStart w:id="228" w:name="_Toc24106066"/>
      <w:bookmarkStart w:id="229" w:name="_Toc523934389"/>
      <w:bookmarkStart w:id="230" w:name="_Toc78277927"/>
      <w:bookmarkStart w:id="231" w:name="_Toc78782773"/>
      <w:bookmarkStart w:id="232" w:name="_Toc78782853"/>
      <w:bookmarkStart w:id="233" w:name="_Toc78783180"/>
      <w:bookmarkStart w:id="234" w:name="_Toc78787853"/>
      <w:bookmarkEnd w:id="22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228"/>
      <w:r w:rsidRPr="00D402ED">
        <w:rPr>
          <w:i/>
        </w:rPr>
        <w:t xml:space="preserve"> </w:t>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235" w:name="_Toc24106067"/>
      <w:r w:rsidRPr="0099296E">
        <w:t>B2.</w:t>
      </w:r>
      <w:r>
        <w:t>1</w:t>
      </w:r>
      <w:r>
        <w:tab/>
      </w:r>
      <w:r w:rsidRPr="0099296E">
        <w:t>Soft-Bottom Grab Sample Collection</w:t>
      </w:r>
      <w:bookmarkEnd w:id="229"/>
      <w:bookmarkEnd w:id="235"/>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proofErr w:type="spellStart"/>
      <w:r w:rsidRPr="006416CA">
        <w:rPr>
          <w:color w:val="000000"/>
        </w:rPr>
        <w:t>in</w:t>
      </w:r>
      <w:r w:rsidRPr="00314904">
        <w:rPr>
          <w:color w:val="000000"/>
        </w:rPr>
        <w:t>faunal</w:t>
      </w:r>
      <w:proofErr w:type="spellEnd"/>
      <w:r w:rsidRPr="00314904">
        <w:rPr>
          <w:color w:val="000000"/>
        </w:rPr>
        <w:t xml:space="preserve">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92FE7" w:rsidRDefault="623FE806" w:rsidP="00353483">
      <w:pPr>
        <w:pStyle w:val="ListBullet"/>
        <w:rPr>
          <w:color w:val="000000" w:themeColor="text1"/>
        </w:rPr>
      </w:pPr>
      <w:r>
        <w:t>Young-modified Van Veen grab with grab stand or frame if needed</w:t>
      </w:r>
    </w:p>
    <w:p w14:paraId="61E06C31" w14:textId="77777777" w:rsidR="00FE794D" w:rsidRPr="00892FE7" w:rsidRDefault="623FE806" w:rsidP="00353483">
      <w:pPr>
        <w:pStyle w:val="ListBullet"/>
        <w:rPr>
          <w:color w:val="000000" w:themeColor="text1"/>
        </w:rPr>
      </w:pPr>
      <w:r>
        <w:t>Weights and pads for grab</w:t>
      </w:r>
    </w:p>
    <w:p w14:paraId="79A37E32" w14:textId="77777777" w:rsidR="00FE794D" w:rsidRPr="00892FE7" w:rsidRDefault="623FE806" w:rsidP="00353483">
      <w:pPr>
        <w:pStyle w:val="ListBullet"/>
        <w:rPr>
          <w:color w:val="000000" w:themeColor="text1"/>
        </w:rPr>
      </w:pPr>
      <w:r>
        <w:t>Nitrile gloves</w:t>
      </w:r>
    </w:p>
    <w:p w14:paraId="102D41AC" w14:textId="77777777" w:rsidR="00FE794D" w:rsidRPr="00892FE7" w:rsidRDefault="623FE806" w:rsidP="00353483">
      <w:pPr>
        <w:pStyle w:val="ListBullet"/>
        <w:rPr>
          <w:color w:val="000000" w:themeColor="text1"/>
        </w:rPr>
      </w:pPr>
      <w:r>
        <w:t>Plastic tub or bucket</w:t>
      </w:r>
    </w:p>
    <w:p w14:paraId="333D208D" w14:textId="77777777" w:rsidR="00FE794D" w:rsidRPr="00892FE7" w:rsidRDefault="623FE806" w:rsidP="00353483">
      <w:pPr>
        <w:pStyle w:val="ListBullet"/>
        <w:rPr>
          <w:color w:val="000000" w:themeColor="text1"/>
        </w:rPr>
      </w:pPr>
      <w:r>
        <w:t xml:space="preserve">0.500 mm screening bucket or </w:t>
      </w:r>
      <w:proofErr w:type="gramStart"/>
      <w:r>
        <w:t>stainless steel</w:t>
      </w:r>
      <w:proofErr w:type="gramEnd"/>
      <w:r>
        <w:t xml:space="preserve"> sieve</w:t>
      </w:r>
    </w:p>
    <w:p w14:paraId="4B169C7C" w14:textId="77777777" w:rsidR="00FE794D" w:rsidRPr="00892FE7" w:rsidRDefault="623FE806" w:rsidP="00353483">
      <w:pPr>
        <w:pStyle w:val="ListBullet"/>
        <w:rPr>
          <w:color w:val="000000" w:themeColor="text1"/>
        </w:rPr>
      </w:pPr>
      <w:r>
        <w:t>Sieve box or bucket</w:t>
      </w:r>
    </w:p>
    <w:p w14:paraId="3D7E2407" w14:textId="77777777" w:rsidR="00FE794D" w:rsidRPr="00892FE7" w:rsidRDefault="623FE806" w:rsidP="00353483">
      <w:pPr>
        <w:pStyle w:val="ListBullet"/>
        <w:rPr>
          <w:color w:val="000000" w:themeColor="text1"/>
        </w:rPr>
      </w:pPr>
      <w:r>
        <w:t>Electrical tape</w:t>
      </w:r>
    </w:p>
    <w:p w14:paraId="2B38F85C" w14:textId="77777777" w:rsidR="00FE794D" w:rsidRPr="00892FE7" w:rsidRDefault="623FE806" w:rsidP="00353483">
      <w:pPr>
        <w:pStyle w:val="ListBullet"/>
        <w:rPr>
          <w:color w:val="000000" w:themeColor="text1"/>
        </w:rPr>
      </w:pPr>
      <w:r>
        <w:t>Forceps (fine-tipped)</w:t>
      </w:r>
    </w:p>
    <w:p w14:paraId="439CB6C4" w14:textId="0D8F541C" w:rsidR="00FE794D" w:rsidRPr="00892FE7" w:rsidRDefault="623FE806" w:rsidP="00353483">
      <w:pPr>
        <w:pStyle w:val="ListBullet"/>
        <w:rPr>
          <w:color w:val="000000" w:themeColor="text1"/>
        </w:rPr>
      </w:pPr>
      <w:r>
        <w:t>Funnel (</w:t>
      </w:r>
      <w:proofErr w:type="gramStart"/>
      <w:r>
        <w:t>wide-mouth</w:t>
      </w:r>
      <w:proofErr w:type="gramEnd"/>
      <w:r>
        <w:t>)</w:t>
      </w:r>
    </w:p>
    <w:p w14:paraId="6E1C52C5" w14:textId="77777777" w:rsidR="00FE794D" w:rsidRPr="00892FE7" w:rsidRDefault="623FE806" w:rsidP="00353483">
      <w:pPr>
        <w:pStyle w:val="ListBullet"/>
        <w:rPr>
          <w:color w:val="000000" w:themeColor="text1"/>
        </w:rPr>
      </w:pPr>
      <w:r>
        <w:t xml:space="preserve">90% ethanol </w:t>
      </w:r>
    </w:p>
    <w:p w14:paraId="4FA03A0A" w14:textId="4E9A6D78" w:rsidR="00FE794D" w:rsidRPr="00892FE7" w:rsidRDefault="623FE806" w:rsidP="00353483">
      <w:pPr>
        <w:pStyle w:val="ListBullet"/>
        <w:rPr>
          <w:color w:val="000000" w:themeColor="text1"/>
        </w:rPr>
      </w:pPr>
      <w:r>
        <w:t>10-cm Ruler (plastic, marked to mm)</w:t>
      </w:r>
    </w:p>
    <w:p w14:paraId="50DF6FD1" w14:textId="77777777" w:rsidR="00FE794D" w:rsidRPr="00892FE7" w:rsidRDefault="623FE806" w:rsidP="00353483">
      <w:pPr>
        <w:pStyle w:val="ListBullet"/>
        <w:rPr>
          <w:color w:val="000000" w:themeColor="text1"/>
        </w:rPr>
      </w:pPr>
      <w:r>
        <w:t>Squirt bottle (ambient water)</w:t>
      </w:r>
    </w:p>
    <w:p w14:paraId="26D18B21" w14:textId="77777777" w:rsidR="00FE794D" w:rsidRPr="00892FE7" w:rsidRDefault="623FE806" w:rsidP="00353483">
      <w:pPr>
        <w:pStyle w:val="ListBullet"/>
        <w:rPr>
          <w:color w:val="000000" w:themeColor="text1"/>
        </w:rPr>
      </w:pPr>
      <w:r>
        <w:t>Stainless steel mixing pot or bowl with lid</w:t>
      </w:r>
    </w:p>
    <w:p w14:paraId="4FD34189" w14:textId="77777777" w:rsidR="00FE794D" w:rsidRPr="00892FE7" w:rsidRDefault="623FE806" w:rsidP="00353483">
      <w:pPr>
        <w:pStyle w:val="ListBullet"/>
        <w:rPr>
          <w:color w:val="000000" w:themeColor="text1"/>
        </w:rPr>
      </w:pPr>
      <w:r>
        <w:t>Stainless steel or Teflon spoons (15”), scoops, or spatula</w:t>
      </w:r>
    </w:p>
    <w:p w14:paraId="768608B9" w14:textId="15667062" w:rsidR="00FE794D" w:rsidRPr="00892FE7" w:rsidRDefault="623FE806" w:rsidP="00353483">
      <w:pPr>
        <w:pStyle w:val="ListBullet"/>
        <w:rPr>
          <w:color w:val="000000" w:themeColor="text1"/>
        </w:rPr>
      </w:pPr>
      <w:r>
        <w:t>Glass or Nalgene (or other sturdy plastic) wide-mouth sample jars (500 mL) with lids</w:t>
      </w:r>
    </w:p>
    <w:p w14:paraId="0F0986E3" w14:textId="15F226A3" w:rsidR="00FE794D" w:rsidRPr="00892FE7" w:rsidRDefault="623FE806" w:rsidP="00353483">
      <w:pPr>
        <w:pStyle w:val="ListBullet"/>
        <w:rPr>
          <w:color w:val="000000" w:themeColor="text1"/>
        </w:rPr>
      </w:pPr>
      <w:r>
        <w:t>Glass or Nalgene (or other sturdy plastic) wide-mouth sample jars (125 mL) with lids</w:t>
      </w:r>
    </w:p>
    <w:p w14:paraId="7B8878AB" w14:textId="77777777" w:rsidR="00FE794D" w:rsidRPr="00892FE7" w:rsidRDefault="623FE806" w:rsidP="00353483">
      <w:pPr>
        <w:pStyle w:val="ListBullet"/>
        <w:rPr>
          <w:color w:val="000000" w:themeColor="text1"/>
        </w:rPr>
      </w:pPr>
      <w:r>
        <w:t>Plastic bags (e.g., Whirl Pak)</w:t>
      </w:r>
    </w:p>
    <w:p w14:paraId="3D8A3FE4" w14:textId="77777777" w:rsidR="00FE794D" w:rsidRPr="00892FE7" w:rsidRDefault="623FE806" w:rsidP="00353483">
      <w:pPr>
        <w:pStyle w:val="ListBullet"/>
        <w:rPr>
          <w:color w:val="000000" w:themeColor="text1"/>
        </w:rPr>
      </w:pPr>
      <w:r>
        <w:t>Scrub brush</w:t>
      </w:r>
    </w:p>
    <w:p w14:paraId="7BC1ECC2" w14:textId="77777777" w:rsidR="00FE794D" w:rsidRPr="00892FE7" w:rsidRDefault="00FE794D" w:rsidP="00353483">
      <w:pPr>
        <w:pStyle w:val="ListBulletLast"/>
        <w:rPr>
          <w:color w:val="000000" w:themeColor="text1"/>
        </w:rPr>
      </w:pPr>
      <w:r w:rsidRPr="008D5CEB">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892FE7" w:rsidRDefault="623FE806" w:rsidP="00353483">
      <w:pPr>
        <w:pStyle w:val="ListBullet"/>
        <w:rPr>
          <w:color w:val="000000" w:themeColor="text1"/>
        </w:rPr>
      </w:pPr>
      <w:r>
        <w:t>Sampling log</w:t>
      </w:r>
    </w:p>
    <w:p w14:paraId="1FFE472E" w14:textId="77777777" w:rsidR="00FE794D" w:rsidRPr="00892FE7" w:rsidRDefault="623FE806" w:rsidP="00353483">
      <w:pPr>
        <w:pStyle w:val="ListBullet"/>
        <w:rPr>
          <w:color w:val="000000" w:themeColor="text1"/>
        </w:rPr>
      </w:pPr>
      <w:r>
        <w:t>Sample collection form</w:t>
      </w:r>
    </w:p>
    <w:p w14:paraId="78FD685B" w14:textId="77777777" w:rsidR="00FE794D" w:rsidRPr="00892FE7" w:rsidRDefault="623FE806" w:rsidP="00353483">
      <w:pPr>
        <w:pStyle w:val="ListBullet"/>
        <w:rPr>
          <w:color w:val="000000" w:themeColor="text1"/>
        </w:rPr>
      </w:pPr>
      <w:r>
        <w:t>Pencils</w:t>
      </w:r>
    </w:p>
    <w:p w14:paraId="2C995130" w14:textId="3484121E" w:rsidR="00FE794D" w:rsidRPr="00892FE7" w:rsidRDefault="520F77F9" w:rsidP="00353483">
      <w:pPr>
        <w:pStyle w:val="ListBullet"/>
        <w:rPr>
          <w:color w:val="000000" w:themeColor="text1"/>
        </w:rPr>
      </w:pPr>
      <w:r>
        <w:t>Waterproof paper for internal Sample Labels</w:t>
      </w:r>
    </w:p>
    <w:p w14:paraId="10CC6818" w14:textId="6351A9A2" w:rsidR="00FE794D" w:rsidRPr="00892FE7" w:rsidRDefault="623FE806" w:rsidP="00353483">
      <w:pPr>
        <w:pStyle w:val="ListBullet"/>
        <w:rPr>
          <w:color w:val="000000" w:themeColor="text1"/>
        </w:rPr>
      </w:pPr>
      <w:r>
        <w:t>Fine-tipped indelible markers (for labels)</w:t>
      </w:r>
    </w:p>
    <w:p w14:paraId="0CC22967" w14:textId="77777777" w:rsidR="00FE794D" w:rsidRPr="00892FE7" w:rsidRDefault="623FE806" w:rsidP="00353483">
      <w:pPr>
        <w:pStyle w:val="ListBullet"/>
        <w:rPr>
          <w:color w:val="000000" w:themeColor="text1"/>
        </w:rPr>
      </w:pPr>
      <w:r>
        <w:t>Write-on colored tape or pre-printed write-on labels</w:t>
      </w:r>
    </w:p>
    <w:p w14:paraId="0FBB0F3D" w14:textId="77777777" w:rsidR="00FE794D" w:rsidRPr="00892FE7" w:rsidRDefault="00FE794D" w:rsidP="00353483">
      <w:pPr>
        <w:pStyle w:val="ListBulletLast"/>
        <w:rPr>
          <w:color w:val="000000" w:themeColor="text1"/>
        </w:rPr>
      </w:pPr>
      <w:r w:rsidRPr="008D5CEB">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 xml:space="preserve">of jars for </w:t>
      </w:r>
      <w:proofErr w:type="spellStart"/>
      <w:r w:rsidRPr="0085396A">
        <w:t>infaunal</w:t>
      </w:r>
      <w:proofErr w:type="spellEnd"/>
      <w:r w:rsidRPr="0085396A">
        <w:t xml:space="preserve">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42E3B003" w14:textId="77777777" w:rsidR="009A79B7" w:rsidRDefault="00FE794D" w:rsidP="009A79B7">
      <w:pPr>
        <w:pStyle w:val="ListNumber"/>
        <w:numPr>
          <w:ilvl w:val="0"/>
          <w:numId w:val="147"/>
        </w:numPr>
      </w:pPr>
      <w:r w:rsidRPr="00A94CA7">
        <w:t>Attach the sampler to the end of the winch cable with a shackle and tighten the pin</w:t>
      </w:r>
      <w:r>
        <w:t xml:space="preserve"> (or secure the pin with a cable tie)</w:t>
      </w:r>
      <w:r w:rsidRPr="00A94CA7">
        <w:t xml:space="preserve">. </w:t>
      </w:r>
    </w:p>
    <w:p w14:paraId="5F6B6CBE" w14:textId="47E54DBA" w:rsidR="00FE794D" w:rsidRPr="00A94CA7" w:rsidRDefault="00FE794D" w:rsidP="009A79B7">
      <w:pPr>
        <w:pStyle w:val="ListNumber"/>
        <w:numPr>
          <w:ilvl w:val="0"/>
          <w:numId w:val="147"/>
        </w:numPr>
      </w:pPr>
      <w:r w:rsidRPr="00A94CA7">
        <w:t>Set the grab according to the manufacturer’s instructions and disengage any safety device designed to lock the sampler open.</w:t>
      </w:r>
    </w:p>
    <w:p w14:paraId="3737B0A8" w14:textId="77777777" w:rsidR="00FE794D" w:rsidRPr="00A94CA7" w:rsidRDefault="00FE794D" w:rsidP="009A79B7">
      <w:pPr>
        <w:pStyle w:val="ListNumber"/>
        <w:numPr>
          <w:ilvl w:val="0"/>
          <w:numId w:val="147"/>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9A79B7">
      <w:pPr>
        <w:pStyle w:val="ListNumber"/>
        <w:numPr>
          <w:ilvl w:val="0"/>
          <w:numId w:val="14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9A79B7">
      <w:pPr>
        <w:pStyle w:val="ListNumber"/>
        <w:numPr>
          <w:ilvl w:val="0"/>
          <w:numId w:val="147"/>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33E43BF5" w:rsidR="00FE794D" w:rsidRPr="00A94CA7" w:rsidRDefault="00FE794D" w:rsidP="009A79B7">
      <w:pPr>
        <w:pStyle w:val="ListNumber2"/>
        <w:numPr>
          <w:ilvl w:val="1"/>
          <w:numId w:val="144"/>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3745166F" w14:textId="5CADDB8C" w:rsidR="00FE794D" w:rsidRPr="00A94CA7" w:rsidRDefault="00FE794D" w:rsidP="009A79B7">
      <w:pPr>
        <w:pStyle w:val="ListNumber2"/>
        <w:numPr>
          <w:ilvl w:val="1"/>
          <w:numId w:val="144"/>
        </w:numPr>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9A79B7">
      <w:pPr>
        <w:pStyle w:val="ListNumber2"/>
        <w:numPr>
          <w:ilvl w:val="1"/>
          <w:numId w:val="144"/>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271D5E61" w14:textId="4642BA35" w:rsidR="00FE794D" w:rsidRPr="00A94CA7" w:rsidRDefault="00FE794D" w:rsidP="009A79B7">
      <w:pPr>
        <w:pStyle w:val="ListNumber2"/>
        <w:numPr>
          <w:ilvl w:val="1"/>
          <w:numId w:val="144"/>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9A79B7">
      <w:pPr>
        <w:pStyle w:val="ListNumber"/>
        <w:numPr>
          <w:ilvl w:val="0"/>
          <w:numId w:val="14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55C1B440" w:rsidR="00FE794D" w:rsidRPr="00A94CA7" w:rsidRDefault="37DFF5B0" w:rsidP="009A79B7">
      <w:pPr>
        <w:pStyle w:val="ListNumber2"/>
        <w:numPr>
          <w:ilvl w:val="1"/>
          <w:numId w:val="138"/>
        </w:numPr>
      </w:pPr>
      <w:r>
        <w:t xml:space="preserve">Use the comments section on the Field Data Form to describe your efforts and be sure to accurately record the depth of the sediment captured by the grab. </w:t>
      </w:r>
    </w:p>
    <w:p w14:paraId="32B17400" w14:textId="387D9CEF" w:rsidR="00FE794D" w:rsidRPr="00A94CA7" w:rsidRDefault="00FE794D" w:rsidP="009A79B7">
      <w:pPr>
        <w:pStyle w:val="ListNumber2"/>
        <w:numPr>
          <w:ilvl w:val="1"/>
          <w:numId w:val="138"/>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9A79B7">
      <w:pPr>
        <w:pStyle w:val="ListNumber2"/>
        <w:numPr>
          <w:ilvl w:val="1"/>
          <w:numId w:val="138"/>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6FFCA12C" w:rsidR="00FE794D" w:rsidRDefault="00FE794D" w:rsidP="003173F4">
      <w:pPr>
        <w:pStyle w:val="ListNumber"/>
        <w:numPr>
          <w:ilvl w:val="0"/>
          <w:numId w:val="137"/>
        </w:numPr>
      </w:pPr>
      <w:r w:rsidRPr="00A94CA7">
        <w:lastRenderedPageBreak/>
        <w:t>Process the grab sample for either benthic community analysis</w:t>
      </w:r>
      <w:r w:rsidRPr="00952845">
        <w:t xml:space="preserve"> </w:t>
      </w:r>
      <w:r w:rsidRPr="00FC5CBA">
        <w:t>as described below</w:t>
      </w:r>
      <w:r w:rsidRPr="43AD9AD4">
        <w:t>.</w:t>
      </w:r>
    </w:p>
    <w:p w14:paraId="475224D2" w14:textId="77777777" w:rsidR="00FE794D" w:rsidRDefault="00FE794D" w:rsidP="00A9538D">
      <w:pPr>
        <w:pStyle w:val="ListNumberLast"/>
        <w:numPr>
          <w:ilvl w:val="0"/>
          <w:numId w:val="137"/>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51F3289A" w:rsidR="00FE794D" w:rsidRDefault="00FE794D" w:rsidP="00251D76">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056F2F1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 xml:space="preserve">according to </w:t>
      </w:r>
      <w:r w:rsidR="241540A1">
        <w:t>the table below</w:t>
      </w:r>
      <w:r w:rsidRPr="796841EA">
        <w:t xml:space="preserve">. </w:t>
      </w:r>
    </w:p>
    <w:p w14:paraId="37705A84" w14:textId="06A14D37" w:rsidR="00FE794D" w:rsidRPr="00265F46" w:rsidRDefault="008F3BF1" w:rsidP="796841EA">
      <w:pPr>
        <w:pStyle w:val="TableTitle"/>
        <w:rPr>
          <w:szCs w:val="22"/>
        </w:rPr>
      </w:pPr>
      <w:bookmarkStart w:id="236" w:name="_Toc523932951"/>
      <w:bookmarkStart w:id="237" w:name="_Toc24070793"/>
      <w:r>
        <w:t>Table</w:t>
      </w:r>
      <w:r w:rsidR="00D62328">
        <w:t xml:space="preserve"> B2.</w:t>
      </w:r>
      <w:r w:rsidR="00441CE9">
        <w:fldChar w:fldCharType="begin"/>
      </w:r>
      <w:r w:rsidR="00441CE9">
        <w:instrText xml:space="preserve"> SEQ Table \* ARABIC \r 1 </w:instrText>
      </w:r>
      <w:r w:rsidR="00441CE9">
        <w:fldChar w:fldCharType="separate"/>
      </w:r>
      <w:r w:rsidR="00D62328">
        <w:rPr>
          <w:noProof/>
        </w:rPr>
        <w:t>1</w:t>
      </w:r>
      <w:r w:rsidR="00441CE9">
        <w:rPr>
          <w:noProof/>
        </w:rPr>
        <w:fldChar w:fldCharType="end"/>
      </w:r>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236"/>
      <w:bookmarkEnd w:id="237"/>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lastRenderedPageBreak/>
        <w:t>Sample Processing</w:t>
      </w:r>
    </w:p>
    <w:p w14:paraId="378D1BE3" w14:textId="4492B2F5" w:rsidR="00FE794D" w:rsidRDefault="520F77F9" w:rsidP="00251D76">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before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until the required numbers of acceptable samples have been obtained for </w:t>
      </w:r>
      <w:proofErr w:type="spellStart"/>
      <w:r>
        <w:t>infaunal</w:t>
      </w:r>
      <w:proofErr w:type="spellEnd"/>
      <w:r>
        <w:t xml:space="preserve"> analysis. The screening bucket or sieve will be washed between samples using copious amounts of forceful water and a stiff brush.</w:t>
      </w:r>
    </w:p>
    <w:p w14:paraId="5CB8BE71" w14:textId="15738C05" w:rsidR="00FE794D" w:rsidRDefault="520F77F9" w:rsidP="00251D76">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 jar will be gently turned around on its side to distribute the ethanol evenly throughout the sample. The technician sieving each sample will be identified by his or her initials in the survey log. Sieves will be washed between samples. Sample jars will be labeled with external and internal Sample Labels. The lids on the sample jars will be taped and the jars inserted individually into large zip-locked or tied plastic bags lined with absorbent padding.</w:t>
      </w:r>
    </w:p>
    <w:p w14:paraId="66F99C66" w14:textId="266FF2F2" w:rsidR="00CC5213" w:rsidRDefault="00CC5213" w:rsidP="00CC5213">
      <w:pPr>
        <w:pStyle w:val="Heading3"/>
      </w:pPr>
      <w:bookmarkStart w:id="238" w:name="_Toc24106068"/>
      <w:r>
        <w:t>B2.2 Sample Storage</w:t>
      </w:r>
      <w:bookmarkEnd w:id="238"/>
    </w:p>
    <w:p w14:paraId="5670B691" w14:textId="26D603EB" w:rsidR="00FE794D" w:rsidRPr="009F6FF8" w:rsidRDefault="00FE794D" w:rsidP="00251D76">
      <w:pPr>
        <w:pStyle w:val="BodyText"/>
      </w:pPr>
      <w:r w:rsidRPr="02B0E610">
        <w:t xml:space="preserve">All benthic </w:t>
      </w:r>
      <w:proofErr w:type="spellStart"/>
      <w:r w:rsidRPr="02B0E610">
        <w:t>infaunal</w:t>
      </w:r>
      <w:proofErr w:type="spellEnd"/>
      <w:r w:rsidRPr="02B0E610">
        <w:t xml:space="preserve">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w:t>
      </w:r>
      <w:proofErr w:type="spellStart"/>
      <w:r w:rsidRPr="02B0E610">
        <w:t>infaunal</w:t>
      </w:r>
      <w:proofErr w:type="spellEnd"/>
      <w:r w:rsidRPr="02B0E610">
        <w:t xml:space="preserve">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239" w:name="_Toc24106069"/>
      <w:r>
        <w:t>B3</w:t>
      </w:r>
      <w:r>
        <w:tab/>
        <w:t>Sample Handling and Custody</w:t>
      </w:r>
      <w:bookmarkEnd w:id="239"/>
    </w:p>
    <w:p w14:paraId="6C3EAA8A" w14:textId="5FB44E40" w:rsidR="00FE794D" w:rsidRPr="00967897" w:rsidRDefault="00FE794D" w:rsidP="00FE794D">
      <w:pPr>
        <w:pStyle w:val="Heading3"/>
      </w:pPr>
      <w:bookmarkStart w:id="240" w:name="_Toc24106070"/>
      <w:r>
        <w:t>B3.1</w:t>
      </w:r>
      <w:r>
        <w:tab/>
      </w:r>
      <w:r w:rsidRPr="00DC0AE1">
        <w:t>Sample</w:t>
      </w:r>
      <w:r w:rsidRPr="02B0E610">
        <w:t xml:space="preserve"> Handling</w:t>
      </w:r>
      <w:bookmarkEnd w:id="240"/>
    </w:p>
    <w:p w14:paraId="3C62B343" w14:textId="4088FE82"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241" w:name="_Toc2006287"/>
      <w:bookmarkStart w:id="242" w:name="_Toc24106071"/>
      <w:r>
        <w:t>B3.2</w:t>
      </w:r>
      <w:r>
        <w:tab/>
      </w:r>
      <w:r w:rsidRPr="00DC0AE1">
        <w:t>Sample</w:t>
      </w:r>
      <w:r w:rsidRPr="00A45300">
        <w:t xml:space="preserve"> Custody</w:t>
      </w:r>
      <w:bookmarkEnd w:id="241"/>
      <w:bookmarkEnd w:id="242"/>
    </w:p>
    <w:p w14:paraId="1432C5F5" w14:textId="77777777" w:rsidR="00FE794D" w:rsidRPr="00A45300" w:rsidRDefault="623FE806" w:rsidP="00FE794D">
      <w:pPr>
        <w:pStyle w:val="Heading4"/>
      </w:pPr>
      <w:bookmarkStart w:id="243" w:name="_Toc2006288"/>
      <w:r>
        <w:t>Sample Tracking</w:t>
      </w:r>
      <w:bookmarkEnd w:id="243"/>
    </w:p>
    <w:p w14:paraId="6D0C5C66" w14:textId="06E0DBF2" w:rsidR="623FE806" w:rsidRDefault="623FE806" w:rsidP="623FE806">
      <w:pPr>
        <w:pStyle w:val="BodyText"/>
      </w:pPr>
      <w:r>
        <w:t>Sample custody will be tracked through external and internal Sample Labels, Field Data Forms, a Sample Log, and Chain of Custody Forms.</w:t>
      </w:r>
    </w:p>
    <w:p w14:paraId="0DE9A31B" w14:textId="1FA3984C" w:rsidR="623FE806" w:rsidRDefault="623FE806" w:rsidP="623FE806">
      <w:pPr>
        <w:pStyle w:val="BodyText"/>
      </w:pPr>
      <w:r>
        <w:lastRenderedPageBreak/>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2D36B332"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33AB754C" w14:textId="77777777" w:rsidR="00FE794D" w:rsidRDefault="00FE794D" w:rsidP="00FE794D">
      <w:pPr>
        <w:pStyle w:val="Heading4"/>
      </w:pPr>
      <w:r>
        <w:t>Sample Custody</w:t>
      </w:r>
    </w:p>
    <w:p w14:paraId="53BFBE13" w14:textId="36F02170" w:rsidR="00FE794D" w:rsidRPr="00265F46" w:rsidRDefault="37DFF5B0" w:rsidP="37DFF5B0">
      <w:pPr>
        <w:pStyle w:val="BodyText"/>
        <w:rPr>
          <w:highlight w:val="yellow"/>
        </w:rPr>
      </w:pPr>
      <w:r>
        <w:t xml:space="preserve">Infauna samples will be in the custody of the survey Chief Scientist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30BC733E"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520F77F9">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two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w:t>
      </w:r>
      <w:r w:rsidRPr="007D68E6">
        <w:lastRenderedPageBreak/>
        <w:t xml:space="preserve">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244"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244"/>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45"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246" w:name="_Toc24106073"/>
      <w:r>
        <w:t>B5</w:t>
      </w:r>
      <w:r>
        <w:tab/>
        <w:t>Soft-Bottom Grab Sampling Quality Control</w:t>
      </w:r>
      <w:bookmarkEnd w:id="246"/>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47" w:name="_Hlk15564230"/>
      <w:r>
        <w:t>kept undisturbed through</w:t>
      </w:r>
      <w:bookmarkEnd w:id="247"/>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Pr="008254AC" w:rsidRDefault="623FE806" w:rsidP="00353483">
      <w:pPr>
        <w:pStyle w:val="ListBullet"/>
        <w:rPr>
          <w:color w:val="000000" w:themeColor="text1"/>
        </w:rPr>
      </w:pPr>
      <w:r>
        <w:t>Thorough wash-down of the grab before each deployment</w:t>
      </w:r>
    </w:p>
    <w:p w14:paraId="596B598F" w14:textId="77777777" w:rsidR="00FE794D" w:rsidRPr="008254AC" w:rsidRDefault="623FE806" w:rsidP="00353483">
      <w:pPr>
        <w:pStyle w:val="ListBullet"/>
        <w:rPr>
          <w:color w:val="000000" w:themeColor="text1"/>
        </w:rPr>
      </w:pPr>
      <w:r>
        <w:t>Control of penetration by adding or removing weights to the frame and adjusting descent rate</w:t>
      </w:r>
    </w:p>
    <w:p w14:paraId="0657A46F" w14:textId="77777777" w:rsidR="00FE794D" w:rsidRPr="008254AC" w:rsidRDefault="623FE806" w:rsidP="00353483">
      <w:pPr>
        <w:pStyle w:val="ListBullet"/>
        <w:rPr>
          <w:color w:val="000000" w:themeColor="text1"/>
        </w:rPr>
      </w:pPr>
      <w:r>
        <w:t>Slow recovery until the grab is free of the bottom</w:t>
      </w:r>
    </w:p>
    <w:p w14:paraId="6B4BF5DC" w14:textId="77777777" w:rsidR="00FE794D" w:rsidRPr="008254AC" w:rsidRDefault="623FE806" w:rsidP="00353483">
      <w:pPr>
        <w:pStyle w:val="ListBullet"/>
        <w:rPr>
          <w:color w:val="000000" w:themeColor="text1"/>
        </w:rPr>
      </w:pPr>
      <w:r>
        <w:t>Inspection for signs of leakage</w:t>
      </w:r>
    </w:p>
    <w:p w14:paraId="5C23FA52" w14:textId="77777777" w:rsidR="00FE794D" w:rsidRPr="008254AC" w:rsidRDefault="00FE794D" w:rsidP="00353483">
      <w:pPr>
        <w:pStyle w:val="ListBulletLast"/>
        <w:rPr>
          <w:color w:val="000000" w:themeColor="text1"/>
        </w:rPr>
      </w:pPr>
      <w:r w:rsidRPr="008D5CEB">
        <w:t>Securing the grab on the dock or pier</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77777777"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77777777" w:rsidR="00CC5213" w:rsidRDefault="00FE794D" w:rsidP="00CC5213">
      <w:pPr>
        <w:pStyle w:val="BodyText"/>
      </w:pPr>
      <w:r w:rsidRPr="00124597">
        <w:lastRenderedPageBreak/>
        <w:t>The overall condition of the grab will be documented on the station log.</w:t>
      </w:r>
      <w:r w:rsidR="00CC5213" w:rsidRPr="00CC5213">
        <w:t xml:space="preserve"> </w:t>
      </w:r>
    </w:p>
    <w:p w14:paraId="19329818" w14:textId="71514670" w:rsidR="00CC5213" w:rsidRPr="00FF2C68" w:rsidRDefault="00CC5213" w:rsidP="00CC5213">
      <w:pPr>
        <w:pStyle w:val="Heading3"/>
      </w:pPr>
      <w:bookmarkStart w:id="248" w:name="_Toc24106074"/>
      <w:r>
        <w:t>B5.1</w:t>
      </w:r>
      <w:r>
        <w:tab/>
        <w:t xml:space="preserve">Soft-Bottom Grab </w:t>
      </w:r>
      <w:r w:rsidR="65B5FE1A">
        <w:t>Field</w:t>
      </w:r>
      <w:r w:rsidR="0F573CDD" w:rsidRPr="65B5FE1A">
        <w:t xml:space="preserve"> </w:t>
      </w:r>
      <w:r>
        <w:t>Sampling Quality Control</w:t>
      </w:r>
      <w:r w:rsidRPr="65B5FE1A">
        <w:t xml:space="preserve"> </w:t>
      </w:r>
      <w:bookmarkEnd w:id="248"/>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 xml:space="preserve">cientist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249" w:name="_Toc24106075"/>
      <w:r>
        <w:t>B5</w:t>
      </w:r>
      <w:r w:rsidRPr="481F3878">
        <w:t>.</w:t>
      </w:r>
      <w:r>
        <w:t>2</w:t>
      </w:r>
      <w:r>
        <w:tab/>
      </w:r>
      <w:r w:rsidR="002824F7">
        <w:t xml:space="preserve">Benthic Infauna Analysis </w:t>
      </w:r>
      <w:r w:rsidRPr="00686175">
        <w:t>Laboratory Quality Control</w:t>
      </w:r>
      <w:bookmarkEnd w:id="249"/>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lastRenderedPageBreak/>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w:t>
      </w:r>
      <w:proofErr w:type="gramStart"/>
      <w:r w:rsidRPr="009038EB">
        <w:t>through the use of</w:t>
      </w:r>
      <w:proofErr w:type="gramEnd"/>
      <w:r w:rsidRPr="009038EB">
        <w:t xml:space="preserve">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250" w:name="_Toc24106076"/>
      <w:r w:rsidRPr="0085396A">
        <w:t>B6</w:t>
      </w:r>
      <w:r>
        <w:tab/>
        <w:t>Instrument</w:t>
      </w:r>
      <w:r w:rsidR="002824F7">
        <w:t>/Equipment Testing, Inspection, and Maintenance Records</w:t>
      </w:r>
      <w:bookmarkEnd w:id="250"/>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251" w:name="_Toc24106077"/>
      <w:r w:rsidRPr="0085396A">
        <w:t>B7</w:t>
      </w:r>
      <w:r>
        <w:tab/>
      </w:r>
      <w:r w:rsidRPr="0085396A">
        <w:t>Instruments</w:t>
      </w:r>
      <w:bookmarkEnd w:id="251"/>
    </w:p>
    <w:p w14:paraId="71904F15" w14:textId="77777777" w:rsidR="00FE794D" w:rsidRPr="00B73289" w:rsidRDefault="00FE794D" w:rsidP="00251D76">
      <w:pPr>
        <w:pStyle w:val="BodyText"/>
      </w:pPr>
      <w:r w:rsidRPr="00B73289">
        <w:t xml:space="preserve">No analytical laboratory instruments are covered by this QAPP. </w:t>
      </w:r>
    </w:p>
    <w:p w14:paraId="469F595F" w14:textId="77777777" w:rsidR="00F06576" w:rsidRPr="00094439" w:rsidRDefault="00F06576" w:rsidP="00F06576">
      <w:pPr>
        <w:pStyle w:val="Heading2"/>
        <w:rPr>
          <w:i/>
          <w:iCs/>
          <w:color w:val="C00000"/>
        </w:rPr>
      </w:pPr>
      <w:bookmarkStart w:id="252" w:name="_Toc24106078"/>
      <w:r>
        <w:t>B8</w:t>
      </w:r>
      <w:r>
        <w:tab/>
        <w:t>Inspection/Acceptance of Supplies and Consumables</w:t>
      </w:r>
      <w:bookmarkEnd w:id="252"/>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53"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00C55E15">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77777777" w:rsidR="00F06576" w:rsidRDefault="00F06576" w:rsidP="00992D73">
            <w:pPr>
              <w:pStyle w:val="TableHeadings"/>
            </w:pPr>
            <w:r>
              <w:t>Responsible Individual</w:t>
            </w:r>
          </w:p>
        </w:tc>
      </w:tr>
      <w:tr w:rsidR="00F06576" w14:paraId="0F1CE772" w14:textId="77777777" w:rsidTr="00992D73">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vAlign w:val="center"/>
          </w:tcPr>
          <w:p w14:paraId="6BD96C4E" w14:textId="77777777" w:rsidR="00F06576" w:rsidRDefault="00F06576" w:rsidP="00992D73">
            <w:pPr>
              <w:pStyle w:val="TableText"/>
            </w:pPr>
          </w:p>
        </w:tc>
      </w:tr>
      <w:tr w:rsidR="00F06576" w14:paraId="20F00C8D" w14:textId="77777777" w:rsidTr="00992D73">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vAlign w:val="center"/>
          </w:tcPr>
          <w:p w14:paraId="3648C666" w14:textId="77777777" w:rsidR="00F06576" w:rsidRDefault="00F06576" w:rsidP="00992D73">
            <w:pPr>
              <w:pStyle w:val="TableText"/>
            </w:pPr>
          </w:p>
        </w:tc>
      </w:tr>
      <w:tr w:rsidR="00F06576" w14:paraId="21CD7141" w14:textId="77777777" w:rsidTr="00992D73">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vAlign w:val="center"/>
          </w:tcPr>
          <w:p w14:paraId="71854C4F" w14:textId="77777777" w:rsidR="00F06576" w:rsidRDefault="00F06576" w:rsidP="00992D73">
            <w:pPr>
              <w:pStyle w:val="TableText"/>
            </w:pPr>
          </w:p>
        </w:tc>
      </w:tr>
      <w:tr w:rsidR="00F06576" w14:paraId="4C23DC5F" w14:textId="77777777" w:rsidTr="00992D73">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54" w:name="_Toc24106079"/>
      <w:r w:rsidRPr="005C7A98">
        <w:rPr>
          <w:rFonts w:eastAsiaTheme="minorEastAsia"/>
        </w:rPr>
        <w:t>B9</w:t>
      </w:r>
      <w:r w:rsidR="002824F7">
        <w:tab/>
      </w:r>
      <w:r w:rsidRPr="005C7A98">
        <w:rPr>
          <w:rFonts w:eastAsiaTheme="minorEastAsia"/>
        </w:rPr>
        <w:t>Data Acquisition Requirements</w:t>
      </w:r>
      <w:bookmarkEnd w:id="254"/>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5C7A98" w:rsidRDefault="623FE806" w:rsidP="00353483">
      <w:pPr>
        <w:pStyle w:val="ListBullet"/>
        <w:rPr>
          <w:color w:val="000000" w:themeColor="text1"/>
        </w:rPr>
      </w:pPr>
      <w:r>
        <w:t>Prior reports specific to the area</w:t>
      </w:r>
    </w:p>
    <w:p w14:paraId="32B16389" w14:textId="49CFECD7" w:rsidR="002824F7" w:rsidRPr="005C7A98" w:rsidRDefault="623FE806" w:rsidP="00353483">
      <w:pPr>
        <w:pStyle w:val="ListBullet"/>
        <w:rPr>
          <w:color w:val="000000" w:themeColor="text1"/>
        </w:rPr>
      </w:pPr>
      <w:r>
        <w:t>Results of state agency or other studies water quality monitoring data</w:t>
      </w:r>
    </w:p>
    <w:p w14:paraId="78BB46F6" w14:textId="77777777" w:rsidR="002824F7" w:rsidRPr="005C7A98" w:rsidRDefault="623FE806" w:rsidP="00353483">
      <w:pPr>
        <w:pStyle w:val="ListBullet"/>
        <w:rPr>
          <w:color w:val="000000" w:themeColor="text1"/>
        </w:rPr>
      </w:pPr>
      <w:r>
        <w:lastRenderedPageBreak/>
        <w:t>Pertinent data collected by federal agencies, such as USGS bathymetry data and NOAA weather records.</w:t>
      </w:r>
    </w:p>
    <w:p w14:paraId="05C441F7" w14:textId="727B0C67" w:rsidR="002824F7" w:rsidRPr="002069AF" w:rsidRDefault="623FE806" w:rsidP="00353483">
      <w:pPr>
        <w:pStyle w:val="ListBullet"/>
        <w:rPr>
          <w:color w:val="1F497D"/>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002069AF">
        <w:rPr>
          <w:color w:val="1F497D"/>
        </w:rPr>
        <w:t>).</w:t>
      </w:r>
    </w:p>
    <w:p w14:paraId="69E610EF" w14:textId="77777777" w:rsidR="005C7A98" w:rsidRPr="002069AF" w:rsidRDefault="005C7A98" w:rsidP="002069AF"/>
    <w:p w14:paraId="33A6CBBE" w14:textId="691BC875" w:rsidR="002824F7" w:rsidRPr="002824F7" w:rsidRDefault="6AAC5F34" w:rsidP="002824F7">
      <w:pPr>
        <w:pStyle w:val="BodyText"/>
      </w:pPr>
      <w:r>
        <w:t xml:space="preserve">Secondary data used will be documented in the Secondary Data Form, attached, according to Sections A9 and C2. </w:t>
      </w:r>
    </w:p>
    <w:p w14:paraId="3809156A" w14:textId="6883C129" w:rsidR="005003BC" w:rsidRPr="00E437D9" w:rsidRDefault="00FE794D" w:rsidP="005C7A98">
      <w:pPr>
        <w:pStyle w:val="Heading2"/>
      </w:pPr>
      <w:bookmarkStart w:id="255" w:name="_Toc24106080"/>
      <w:r>
        <w:t>B10</w:t>
      </w:r>
      <w:r>
        <w:tab/>
        <w:t>Data Management</w:t>
      </w:r>
      <w:bookmarkEnd w:id="255"/>
    </w:p>
    <w:p w14:paraId="31E8789C" w14:textId="76D2BB36" w:rsidR="00FE794D" w:rsidRPr="00B14136" w:rsidRDefault="00FE794D" w:rsidP="00FE794D">
      <w:pPr>
        <w:pStyle w:val="Heading3"/>
      </w:pPr>
      <w:bookmarkStart w:id="256" w:name="_Toc24106081"/>
      <w:r>
        <w:t>B10.1</w:t>
      </w:r>
      <w:r>
        <w:tab/>
      </w:r>
      <w:r w:rsidR="002824F7">
        <w:t>Sample</w:t>
      </w:r>
      <w:r w:rsidRPr="00B14136">
        <w:t xml:space="preserve"> Analysis</w:t>
      </w:r>
      <w:bookmarkEnd w:id="256"/>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63C5E162"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6D283614" w14:textId="77777777" w:rsidR="00FE794D" w:rsidRDefault="00FE794D" w:rsidP="00251D76">
      <w:pPr>
        <w:pStyle w:val="BodyText"/>
      </w:pPr>
      <w:proofErr w:type="spellStart"/>
      <w:r w:rsidRPr="00CD4AD2">
        <w:t>Pielou's</w:t>
      </w:r>
      <w:proofErr w:type="spellEnd"/>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proofErr w:type="spellStart"/>
      <w:r w:rsidR="00FE794D" w:rsidRPr="00DC7AE5">
        <w:t>H’</w:t>
      </w:r>
      <w:r w:rsidR="00FE794D" w:rsidRPr="00DC7AE5">
        <w:rPr>
          <w:vertAlign w:val="subscript"/>
        </w:rPr>
        <w:t>max</w:t>
      </w:r>
      <w:proofErr w:type="spellEnd"/>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3B640F81" w14:textId="77777777" w:rsidR="00FE794D" w:rsidRDefault="00FE794D" w:rsidP="00A80472">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1"/>
      </w:r>
      <w:r w:rsidRPr="00F6603E">
        <w:t xml:space="preserve"> </w:t>
      </w:r>
      <w:r w:rsidR="002824F7">
        <w:t>which</w:t>
      </w:r>
      <w:r>
        <w:t xml:space="preserve"> can be used to document change in taxonomic distinctness with increased stress.</w:t>
      </w:r>
      <w:r w:rsidR="002824F7">
        <w:rPr>
          <w:rStyle w:val="FootnoteReference"/>
        </w:rPr>
        <w:footnoteReference w:id="22"/>
      </w:r>
      <w:r>
        <w:t xml:space="preserve"> Distinctness is different from species diversity in that it describes </w:t>
      </w:r>
      <w:r>
        <w:lastRenderedPageBreak/>
        <w:t xml:space="preserve">the phylogenetic distance between observed species, as well as the diversity of function. (See Warwick and Clarke 1999: </w:t>
      </w:r>
      <w:hyperlink r:id="rId24" w:history="1">
        <w:r w:rsidRPr="006D3422">
          <w:rPr>
            <w:rStyle w:val="Hyperlink"/>
          </w:rPr>
          <w:t>http://www.int-res.com/articles/meps/184/m184p021.pdf</w:t>
        </w:r>
      </w:hyperlink>
      <w:r>
        <w:t xml:space="preserve">). </w:t>
      </w:r>
    </w:p>
    <w:p w14:paraId="5C264784" w14:textId="53053FA0" w:rsidR="00A53217" w:rsidRPr="005C7A98"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4392819F" w14:textId="6F73E2E1" w:rsidR="00A53217" w:rsidRPr="00771369" w:rsidRDefault="00A53217" w:rsidP="00A53217">
      <w:pPr>
        <w:pStyle w:val="Heading3"/>
      </w:pPr>
      <w:bookmarkStart w:id="257" w:name="_Toc24106082"/>
      <w:r>
        <w:t>B10.2</w:t>
      </w:r>
      <w:r>
        <w:tab/>
      </w:r>
      <w:r w:rsidRPr="00771369">
        <w:t>Data Custody</w:t>
      </w:r>
      <w:bookmarkEnd w:id="257"/>
      <w:r w:rsidRPr="481F3878">
        <w:t xml:space="preserve"> </w:t>
      </w:r>
    </w:p>
    <w:p w14:paraId="66839577" w14:textId="77777777" w:rsidR="00A53217" w:rsidRPr="00B5320D" w:rsidRDefault="00A53217" w:rsidP="00A5321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6109D4DD" w14:textId="77777777" w:rsidR="00A53217" w:rsidRPr="00CF7C76" w:rsidRDefault="00A53217" w:rsidP="00A5321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1380BEF" w14:textId="77777777" w:rsidR="00A53217" w:rsidRPr="00CF7C76" w:rsidRDefault="00A53217" w:rsidP="00A5321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6E2EAE02" w14:textId="77777777" w:rsidR="00A53217" w:rsidRPr="00641439" w:rsidRDefault="00A53217" w:rsidP="00A53217">
      <w:pPr>
        <w:pStyle w:val="Heading3"/>
      </w:pPr>
      <w:bookmarkStart w:id="258" w:name="_Toc24106083"/>
      <w:r>
        <w:t>B10.3</w:t>
      </w:r>
      <w:r>
        <w:tab/>
      </w:r>
      <w:r w:rsidRPr="00641439">
        <w:t>Laboratory Data and Data Reduction</w:t>
      </w:r>
      <w:bookmarkEnd w:id="258"/>
    </w:p>
    <w:p w14:paraId="0FD668EF" w14:textId="77777777" w:rsidR="00A53217" w:rsidRPr="00641439" w:rsidRDefault="00A53217" w:rsidP="00A5321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2F844303" w14:textId="0B66C85A" w:rsidR="00A53217" w:rsidRPr="00820BE8" w:rsidRDefault="00A53217" w:rsidP="0E7D42D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00B87AF" w14:textId="77777777" w:rsidR="00A53217" w:rsidRPr="00D235EC" w:rsidRDefault="00A53217" w:rsidP="00A53217">
      <w:pPr>
        <w:pStyle w:val="BodyText"/>
      </w:pPr>
      <w:r w:rsidRPr="00D235EC">
        <w:t xml:space="preserve">The format for final data submission is described </w:t>
      </w:r>
      <w:r>
        <w:t>in Sections A9 and C2</w:t>
      </w:r>
      <w:r w:rsidRPr="00D235EC">
        <w:t xml:space="preserve">. </w:t>
      </w:r>
    </w:p>
    <w:p w14:paraId="556103E3" w14:textId="77777777" w:rsidR="00A53217" w:rsidRPr="00F65F1C" w:rsidRDefault="00A53217" w:rsidP="00A53217">
      <w:pPr>
        <w:pStyle w:val="Heading3"/>
      </w:pPr>
      <w:bookmarkStart w:id="259" w:name="_Toc24106084"/>
      <w:r>
        <w:t>B10.3</w:t>
      </w:r>
      <w:r>
        <w:tab/>
      </w:r>
      <w:r w:rsidRPr="00F65F1C">
        <w:t>Data</w:t>
      </w:r>
      <w:r>
        <w:t>s</w:t>
      </w:r>
      <w:r w:rsidRPr="00F65F1C">
        <w:t>et Structure</w:t>
      </w:r>
      <w:bookmarkEnd w:id="259"/>
    </w:p>
    <w:p w14:paraId="05DF07F7" w14:textId="77777777" w:rsidR="00A53217" w:rsidRPr="00F65F1C" w:rsidRDefault="00A53217" w:rsidP="00A5321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415071" w14:textId="77777777" w:rsidR="00A53217" w:rsidRPr="002B4C69" w:rsidRDefault="00A53217" w:rsidP="00A53217">
      <w:pPr>
        <w:pStyle w:val="Heading3"/>
      </w:pPr>
      <w:bookmarkStart w:id="260" w:name="_Toc24106085"/>
      <w:r>
        <w:t>B10.4</w:t>
      </w:r>
      <w:r>
        <w:tab/>
      </w:r>
      <w:r w:rsidRPr="002B4C69">
        <w:t>Project Database Codes</w:t>
      </w:r>
      <w:bookmarkEnd w:id="260"/>
    </w:p>
    <w:p w14:paraId="59864FBD" w14:textId="3CB63308" w:rsidR="0046381D" w:rsidRPr="00566901" w:rsidRDefault="00A53217" w:rsidP="002069AF">
      <w:pPr>
        <w:pStyle w:val="BodyText"/>
        <w:rPr>
          <w:rFonts w:ascii="Courier New" w:hAnsi="Courier New" w:cs="Courier New"/>
          <w:sz w:val="24"/>
          <w:highlight w:val="green"/>
        </w:rPr>
      </w:pPr>
      <w:r w:rsidRPr="002B4C69">
        <w:t xml:space="preserve">Standardized codes and qualifiers </w:t>
      </w:r>
      <w:r>
        <w:t xml:space="preserve">will be used to </w:t>
      </w:r>
      <w:r w:rsidRPr="002B4C69">
        <w:t xml:space="preserve">ensure </w:t>
      </w:r>
      <w:r w:rsidRPr="004F2BA3">
        <w:t xml:space="preserve">consistency over time. </w:t>
      </w:r>
      <w:r w:rsidR="0046381D" w:rsidRPr="00566901">
        <w:rPr>
          <w:rFonts w:ascii="Courier New" w:hAnsi="Courier New" w:cs="Courier New"/>
          <w:sz w:val="24"/>
          <w:highlight w:val="green"/>
        </w:rPr>
        <w:t>+++END-IF+++</w:t>
      </w:r>
    </w:p>
    <w:p w14:paraId="10ADFCF3" w14:textId="3D5B1BD0"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261" w:name="_Toc24106086"/>
      <w:r w:rsidRPr="00E126D4">
        <w:lastRenderedPageBreak/>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61"/>
      <w:r>
        <w:rPr>
          <w:i/>
        </w:rPr>
        <w:t xml:space="preserve"> </w:t>
      </w:r>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262" w:name="_Toc24106087"/>
      <w:r w:rsidRPr="0099296E">
        <w:t>B2.</w:t>
      </w:r>
      <w:r>
        <w:t>1</w:t>
      </w:r>
      <w:r>
        <w:tab/>
      </w:r>
      <w:r w:rsidRPr="0099296E">
        <w:t>Soft-Bottom Grab Sample Collection</w:t>
      </w:r>
      <w:bookmarkEnd w:id="262"/>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623FE806" w:rsidP="00353483">
      <w:pPr>
        <w:pStyle w:val="ListBullet"/>
        <w:rPr>
          <w:color w:val="000000" w:themeColor="text1"/>
        </w:rPr>
      </w:pPr>
      <w:r>
        <w:t>Young-modified Van Veen grab with grab stand or frame if needed</w:t>
      </w:r>
    </w:p>
    <w:p w14:paraId="18E0A6DB" w14:textId="77777777" w:rsidR="00FE794D" w:rsidRPr="008660F1" w:rsidRDefault="623FE806" w:rsidP="00353483">
      <w:pPr>
        <w:pStyle w:val="ListBullet"/>
        <w:rPr>
          <w:color w:val="000000" w:themeColor="text1"/>
        </w:rPr>
      </w:pPr>
      <w:r>
        <w:t>Weights and pads for grab</w:t>
      </w:r>
    </w:p>
    <w:p w14:paraId="7D6DDE6C" w14:textId="77777777" w:rsidR="00FE794D" w:rsidRPr="008660F1" w:rsidRDefault="623FE806" w:rsidP="00353483">
      <w:pPr>
        <w:pStyle w:val="ListBullet"/>
        <w:rPr>
          <w:color w:val="000000" w:themeColor="text1"/>
        </w:rPr>
      </w:pPr>
      <w:r>
        <w:t>Nitrile gloves</w:t>
      </w:r>
    </w:p>
    <w:p w14:paraId="7AFABE48" w14:textId="77777777" w:rsidR="00FE794D" w:rsidRPr="008660F1" w:rsidRDefault="623FE806" w:rsidP="00353483">
      <w:pPr>
        <w:pStyle w:val="ListBullet"/>
        <w:rPr>
          <w:color w:val="000000" w:themeColor="text1"/>
        </w:rPr>
      </w:pPr>
      <w:r>
        <w:t>Plastic tub or bucket</w:t>
      </w:r>
    </w:p>
    <w:p w14:paraId="0062C37A" w14:textId="77777777" w:rsidR="00FE794D" w:rsidRPr="008660F1" w:rsidRDefault="623FE806" w:rsidP="00353483">
      <w:pPr>
        <w:pStyle w:val="ListBullet"/>
        <w:rPr>
          <w:color w:val="000000" w:themeColor="text1"/>
        </w:rPr>
      </w:pPr>
      <w:r>
        <w:t>Electrical tape</w:t>
      </w:r>
    </w:p>
    <w:p w14:paraId="72E26CC8" w14:textId="77777777" w:rsidR="003817DB" w:rsidRPr="00B70180" w:rsidRDefault="623FE806" w:rsidP="00353483">
      <w:pPr>
        <w:pStyle w:val="ListBullet"/>
        <w:rPr>
          <w:color w:val="000000" w:themeColor="text1"/>
        </w:rPr>
      </w:pPr>
      <w:r>
        <w:t>10-cm Ruler (plastic, marked to mm)</w:t>
      </w:r>
    </w:p>
    <w:p w14:paraId="4095CBC9" w14:textId="77777777" w:rsidR="00FE794D" w:rsidRPr="008660F1" w:rsidRDefault="623FE806" w:rsidP="00353483">
      <w:pPr>
        <w:pStyle w:val="ListBullet"/>
        <w:rPr>
          <w:color w:val="000000" w:themeColor="text1"/>
        </w:rPr>
      </w:pPr>
      <w:r>
        <w:t>Squirt bottle (ambient water)</w:t>
      </w:r>
    </w:p>
    <w:p w14:paraId="4DB7C2CC" w14:textId="77777777" w:rsidR="00FE794D" w:rsidRPr="008660F1" w:rsidRDefault="623FE806" w:rsidP="00353483">
      <w:pPr>
        <w:pStyle w:val="ListBullet"/>
        <w:rPr>
          <w:color w:val="000000" w:themeColor="text1"/>
        </w:rPr>
      </w:pPr>
      <w:r>
        <w:t>Stainless steel mixing pot or bowl with lid</w:t>
      </w:r>
    </w:p>
    <w:p w14:paraId="1DB8F1B7" w14:textId="77777777" w:rsidR="00FE794D" w:rsidRPr="008660F1" w:rsidRDefault="623FE806" w:rsidP="00353483">
      <w:pPr>
        <w:pStyle w:val="ListBullet"/>
        <w:rPr>
          <w:color w:val="000000" w:themeColor="text1"/>
        </w:rPr>
      </w:pPr>
      <w:r>
        <w:t>Stainless steel or Teflon spoons (15”), scoops, or spatula</w:t>
      </w:r>
    </w:p>
    <w:p w14:paraId="5B1DB8A5" w14:textId="77777777" w:rsidR="00FE794D" w:rsidRPr="008660F1" w:rsidRDefault="623FE806" w:rsidP="00353483">
      <w:pPr>
        <w:pStyle w:val="ListBullet"/>
        <w:rPr>
          <w:color w:val="000000" w:themeColor="text1"/>
        </w:rPr>
      </w:pPr>
      <w:r>
        <w:t>Glass or Nalgene (or other sturdy plastic) wide-mouth sample jars (500 mL) with screw-cap lids</w:t>
      </w:r>
    </w:p>
    <w:p w14:paraId="1E417081" w14:textId="77777777" w:rsidR="00FE794D" w:rsidRPr="008660F1" w:rsidRDefault="623FE806" w:rsidP="00353483">
      <w:pPr>
        <w:pStyle w:val="ListBullet"/>
        <w:rPr>
          <w:color w:val="000000" w:themeColor="text1"/>
        </w:rPr>
      </w:pPr>
      <w:r>
        <w:t>Glass or Nalgene (or other sturdy plastic) wide-mouth sample jars (125 mL) with screw-cap lids</w:t>
      </w:r>
    </w:p>
    <w:p w14:paraId="4F85C12E" w14:textId="77777777" w:rsidR="00FE794D" w:rsidRPr="008660F1" w:rsidRDefault="623FE806" w:rsidP="00353483">
      <w:pPr>
        <w:pStyle w:val="ListBullet"/>
        <w:rPr>
          <w:color w:val="000000" w:themeColor="text1"/>
        </w:rPr>
      </w:pPr>
      <w:r>
        <w:t>Scrub brush</w:t>
      </w:r>
    </w:p>
    <w:p w14:paraId="5950E404" w14:textId="77777777" w:rsidR="00FE794D" w:rsidRDefault="623FE806" w:rsidP="00353483">
      <w:pPr>
        <w:pStyle w:val="ListBullet"/>
        <w:rPr>
          <w:color w:val="000000" w:themeColor="text1"/>
        </w:rPr>
      </w:pPr>
      <w:r>
        <w:t>Cooler with wet ice (for grain size samples)</w:t>
      </w:r>
    </w:p>
    <w:p w14:paraId="0F485349" w14:textId="77777777" w:rsidR="00FE794D" w:rsidRPr="000C4DEF" w:rsidRDefault="00FE794D" w:rsidP="00353483">
      <w:pPr>
        <w:pStyle w:val="ListBulletLast"/>
        <w:rPr>
          <w:color w:val="000000" w:themeColor="text1"/>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462E1444" w14:textId="77777777" w:rsidR="00FE794D" w:rsidRPr="008660F1" w:rsidRDefault="00FE794D">
      <w:pPr>
        <w:pStyle w:val="BodyText"/>
      </w:pPr>
      <w:r w:rsidRPr="10B9359B">
        <w:t>The following items will also be needed for recording measurements:</w:t>
      </w:r>
    </w:p>
    <w:p w14:paraId="70CC5881" w14:textId="6B57CC7E" w:rsidR="00FE794D" w:rsidRPr="00B5320D" w:rsidRDefault="395FFF33" w:rsidP="00353483">
      <w:pPr>
        <w:pStyle w:val="ListBullet"/>
        <w:rPr>
          <w:color w:val="000000" w:themeColor="text1"/>
        </w:rPr>
      </w:pPr>
      <w:r>
        <w:t>Sample Log</w:t>
      </w:r>
    </w:p>
    <w:p w14:paraId="6A6C4AF7" w14:textId="1919FF6C" w:rsidR="00FE794D" w:rsidRPr="008660F1" w:rsidRDefault="395FFF33" w:rsidP="00353483">
      <w:pPr>
        <w:pStyle w:val="ListBullet"/>
        <w:rPr>
          <w:color w:val="000000" w:themeColor="text1"/>
        </w:rPr>
      </w:pPr>
      <w:r>
        <w:t>Field Data Form</w:t>
      </w:r>
    </w:p>
    <w:p w14:paraId="5784DA8B" w14:textId="77777777" w:rsidR="00FE794D" w:rsidRPr="008660F1" w:rsidRDefault="623FE806" w:rsidP="00353483">
      <w:pPr>
        <w:pStyle w:val="ListBullet"/>
        <w:rPr>
          <w:color w:val="000000" w:themeColor="text1"/>
        </w:rPr>
      </w:pPr>
      <w:r>
        <w:t>Pencils</w:t>
      </w:r>
    </w:p>
    <w:p w14:paraId="1EC0E728" w14:textId="430821A6" w:rsidR="00FE794D" w:rsidRPr="008660F1" w:rsidRDefault="520F77F9" w:rsidP="00353483">
      <w:pPr>
        <w:pStyle w:val="ListBullet"/>
        <w:rPr>
          <w:color w:val="000000" w:themeColor="text1"/>
        </w:rPr>
      </w:pPr>
      <w:r>
        <w:t>Waterproof paper for internal Sample Labels</w:t>
      </w:r>
    </w:p>
    <w:p w14:paraId="6970A925" w14:textId="0058E863" w:rsidR="00FE794D" w:rsidRPr="008660F1" w:rsidRDefault="623FE806" w:rsidP="00353483">
      <w:pPr>
        <w:pStyle w:val="ListBullet"/>
        <w:rPr>
          <w:color w:val="000000" w:themeColor="text1"/>
        </w:rPr>
      </w:pPr>
      <w:r>
        <w:t>Fine-tipped indelible markers (for labels)</w:t>
      </w:r>
    </w:p>
    <w:p w14:paraId="2215D273" w14:textId="77777777" w:rsidR="00FE794D" w:rsidRPr="008660F1" w:rsidRDefault="623FE806" w:rsidP="00353483">
      <w:pPr>
        <w:pStyle w:val="ListBullet"/>
        <w:rPr>
          <w:color w:val="000000" w:themeColor="text1"/>
        </w:rPr>
      </w:pPr>
      <w:r>
        <w:t>Write-on colored tape or pre-printed write-on labels</w:t>
      </w:r>
    </w:p>
    <w:p w14:paraId="3A374FBB" w14:textId="77777777" w:rsidR="00FE794D" w:rsidRPr="008660F1" w:rsidRDefault="00FE794D" w:rsidP="00353483">
      <w:pPr>
        <w:pStyle w:val="ListBulletLast"/>
        <w:rPr>
          <w:color w:val="000000" w:themeColor="text1"/>
        </w:rPr>
      </w:pPr>
      <w:r w:rsidRPr="008D5CEB">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2C78604E" w14:textId="77777777" w:rsidR="00D5546D" w:rsidRDefault="00FE794D" w:rsidP="00D5546D">
      <w:pPr>
        <w:pStyle w:val="ListNumber"/>
        <w:numPr>
          <w:ilvl w:val="0"/>
          <w:numId w:val="191"/>
        </w:numPr>
      </w:pPr>
      <w:r w:rsidRPr="00A94CA7">
        <w:t>Attach the sampler to the end of the winch cable with a shackle and tighten the pin</w:t>
      </w:r>
      <w:r>
        <w:t xml:space="preserve"> (or secure the pin with a cable tie)</w:t>
      </w:r>
      <w:r w:rsidRPr="00A94CA7">
        <w:t xml:space="preserve">. </w:t>
      </w:r>
    </w:p>
    <w:p w14:paraId="041EEE23" w14:textId="2EDE97F5" w:rsidR="00FE794D" w:rsidRPr="00A94CA7" w:rsidRDefault="00FE794D" w:rsidP="00D5546D">
      <w:pPr>
        <w:pStyle w:val="ListNumber"/>
        <w:numPr>
          <w:ilvl w:val="0"/>
          <w:numId w:val="191"/>
        </w:numPr>
      </w:pPr>
      <w:r w:rsidRPr="00A94CA7">
        <w:lastRenderedPageBreak/>
        <w:t>Set the grab according to the manufacturer’s instructions and disengage any safety device designed to lock the sampler open.</w:t>
      </w:r>
    </w:p>
    <w:p w14:paraId="31A26B0B" w14:textId="77777777" w:rsidR="00FE794D" w:rsidRPr="00A94CA7" w:rsidRDefault="00FE794D" w:rsidP="00D5546D">
      <w:pPr>
        <w:pStyle w:val="ListNumber"/>
        <w:numPr>
          <w:ilvl w:val="0"/>
          <w:numId w:val="191"/>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D5546D">
      <w:pPr>
        <w:pStyle w:val="ListNumber"/>
        <w:numPr>
          <w:ilvl w:val="0"/>
          <w:numId w:val="191"/>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D5546D">
      <w:pPr>
        <w:pStyle w:val="ListNumber"/>
        <w:numPr>
          <w:ilvl w:val="0"/>
          <w:numId w:val="191"/>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7FCEC1BE" w:rsidR="00FE794D" w:rsidRPr="00A94CA7" w:rsidRDefault="00FE794D" w:rsidP="00430C3C">
      <w:pPr>
        <w:pStyle w:val="ListNumber2"/>
        <w:numPr>
          <w:ilvl w:val="1"/>
          <w:numId w:val="193"/>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623BEF1E" w14:textId="51309E94" w:rsidR="00FE794D" w:rsidRPr="00A94CA7" w:rsidRDefault="00C41272" w:rsidP="00430C3C">
      <w:pPr>
        <w:pStyle w:val="ListNumber2"/>
        <w:numPr>
          <w:ilvl w:val="1"/>
          <w:numId w:val="193"/>
        </w:numPr>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430C3C">
      <w:pPr>
        <w:pStyle w:val="ListNumber2"/>
        <w:numPr>
          <w:ilvl w:val="1"/>
          <w:numId w:val="193"/>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37F041D6" w14:textId="394C57EF" w:rsidR="00FE794D" w:rsidRPr="00A94CA7" w:rsidRDefault="00FE794D" w:rsidP="00430C3C">
      <w:pPr>
        <w:pStyle w:val="ListNumber2"/>
        <w:numPr>
          <w:ilvl w:val="1"/>
          <w:numId w:val="193"/>
        </w:numPr>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430C3C">
      <w:pPr>
        <w:pStyle w:val="ListNumber2"/>
        <w:numPr>
          <w:ilvl w:val="1"/>
          <w:numId w:val="19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492BF6BD" w:rsidR="00FE794D" w:rsidRPr="00A94CA7" w:rsidRDefault="37DFF5B0" w:rsidP="00430C3C">
      <w:pPr>
        <w:pStyle w:val="ListNumber2"/>
        <w:numPr>
          <w:ilvl w:val="0"/>
          <w:numId w:val="192"/>
        </w:numPr>
      </w:pPr>
      <w:r>
        <w:t xml:space="preserve">Use the comments section on the Field Data Form to describe sampling efforts and accurately record the depth of the sediment captured by the grab. </w:t>
      </w:r>
    </w:p>
    <w:p w14:paraId="7E0BF391" w14:textId="5F6922ED" w:rsidR="00FE794D" w:rsidRPr="00A94CA7" w:rsidRDefault="00FE794D" w:rsidP="00430C3C">
      <w:pPr>
        <w:pStyle w:val="ListNumber2"/>
        <w:numPr>
          <w:ilvl w:val="0"/>
          <w:numId w:val="192"/>
        </w:numPr>
      </w:pPr>
      <w:r w:rsidRPr="00A94CA7">
        <w:t xml:space="preserve">Carefully drain overlying water from the grab. </w:t>
      </w:r>
    </w:p>
    <w:p w14:paraId="2B8BEFE6" w14:textId="10641649" w:rsidR="00FE794D" w:rsidRPr="00A94CA7" w:rsidRDefault="00FE794D" w:rsidP="00430C3C">
      <w:pPr>
        <w:pStyle w:val="ListNumber2"/>
        <w:numPr>
          <w:ilvl w:val="0"/>
          <w:numId w:val="192"/>
        </w:numPr>
      </w:pPr>
      <w:r w:rsidRPr="00A94CA7">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A9538D">
      <w:pPr>
        <w:pStyle w:val="ListNumberLast"/>
        <w:numPr>
          <w:ilvl w:val="0"/>
          <w:numId w:val="183"/>
        </w:numPr>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48940CF4" w:rsidR="00FE794D" w:rsidRDefault="00FE794D" w:rsidP="000B1C03">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lastRenderedPageBreak/>
        <w:t xml:space="preserve">Sediment </w:t>
      </w:r>
      <w:r>
        <w:t>V</w:t>
      </w:r>
      <w:r w:rsidRPr="0085396A">
        <w:t>olume</w:t>
      </w:r>
    </w:p>
    <w:p w14:paraId="5D94924C" w14:textId="11F04B71"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 xml:space="preserve">according to </w:t>
      </w:r>
      <w:r w:rsidR="10B9359B">
        <w:t xml:space="preserve">the table </w:t>
      </w:r>
      <w:r w:rsidR="36E7BEDC">
        <w:t>below</w:t>
      </w:r>
      <w:r w:rsidR="000B1D70">
        <w:t>.</w:t>
      </w:r>
      <w:r w:rsidRPr="36E7BEDC">
        <w:t xml:space="preserve"> </w:t>
      </w:r>
    </w:p>
    <w:p w14:paraId="27BD5649" w14:textId="14730FC4" w:rsidR="00FE794D" w:rsidRPr="00265F46" w:rsidRDefault="00FE794D" w:rsidP="36E7BEDC">
      <w:pPr>
        <w:pStyle w:val="TableTitle"/>
        <w:rPr>
          <w:szCs w:val="22"/>
        </w:rPr>
      </w:pPr>
      <w:bookmarkStart w:id="263" w:name="_Toc24070796"/>
      <w:r w:rsidRPr="00265F46">
        <w:t>Table</w:t>
      </w:r>
      <w:r w:rsidR="00D62328">
        <w:t xml:space="preserve"> B2.</w:t>
      </w:r>
      <w:r w:rsidR="00441CE9">
        <w:fldChar w:fldCharType="begin"/>
      </w:r>
      <w:r w:rsidR="00441CE9">
        <w:instrText xml:space="preserve"> SEQ Table \* ARABIC \r 1 </w:instrText>
      </w:r>
      <w:r w:rsidR="00441CE9">
        <w:fldChar w:fldCharType="separate"/>
      </w:r>
      <w:r w:rsidR="00D62328">
        <w:rPr>
          <w:noProof/>
        </w:rPr>
        <w:t>1</w:t>
      </w:r>
      <w:r w:rsidR="00441CE9">
        <w:rPr>
          <w:noProof/>
        </w:rPr>
        <w:fldChar w:fldCharType="end"/>
      </w:r>
      <w:r w:rsidR="00D62328">
        <w:t xml:space="preserve">. </w:t>
      </w:r>
      <w:r w:rsidRPr="00265F46">
        <w:t xml:space="preserve">Values </w:t>
      </w:r>
      <w:r>
        <w:t>U</w:t>
      </w:r>
      <w:r w:rsidRPr="00265F46">
        <w:t xml:space="preserve">sed to </w:t>
      </w:r>
      <w:r>
        <w:t>C</w:t>
      </w:r>
      <w:r w:rsidRPr="00265F46">
        <w:t>onvert Grab Penetration Depth to Sediment Volume</w:t>
      </w:r>
      <w:bookmarkEnd w:id="2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264" w:name="_Toc24106088"/>
      <w:r>
        <w:t>B2.2</w:t>
      </w:r>
      <w:r w:rsidR="00A96E7A">
        <w:tab/>
      </w:r>
      <w:r>
        <w:t>Sediment sample processing</w:t>
      </w:r>
      <w:bookmarkEnd w:id="264"/>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59E5FBBE"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36EBADA"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w:t>
      </w:r>
      <w:r w:rsidRPr="00265F46">
        <w:lastRenderedPageBreak/>
        <w:t xml:space="preserve">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265" w:name="_Toc24106089"/>
      <w:r>
        <w:t>B2.3</w:t>
      </w:r>
      <w:r w:rsidR="00A96E7A">
        <w:tab/>
      </w:r>
      <w:r>
        <w:t>Soft-Bottom Grab Sample Storage</w:t>
      </w:r>
      <w:bookmarkEnd w:id="265"/>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266" w:name="_Toc24106090"/>
      <w:r>
        <w:t>B3</w:t>
      </w:r>
      <w:r>
        <w:tab/>
        <w:t>Sample Handling and Custody</w:t>
      </w:r>
      <w:bookmarkEnd w:id="266"/>
    </w:p>
    <w:p w14:paraId="632F82A5" w14:textId="77777777" w:rsidR="009F4B5B" w:rsidRDefault="009F4B5B" w:rsidP="009F4B5B">
      <w:pPr>
        <w:pStyle w:val="BodyText"/>
      </w:pPr>
    </w:p>
    <w:p w14:paraId="1406D804" w14:textId="6116C34A" w:rsidR="00FE794D" w:rsidRPr="00DA7092" w:rsidRDefault="00FE794D" w:rsidP="00FE794D">
      <w:pPr>
        <w:pStyle w:val="Heading3"/>
      </w:pPr>
      <w:bookmarkStart w:id="267" w:name="_Toc24106091"/>
      <w:bookmarkStart w:id="268" w:name="_Toc2006292"/>
      <w:bookmarkEnd w:id="230"/>
      <w:bookmarkEnd w:id="231"/>
      <w:bookmarkEnd w:id="232"/>
      <w:bookmarkEnd w:id="233"/>
      <w:bookmarkEnd w:id="234"/>
      <w:r>
        <w:t>B3.1</w:t>
      </w:r>
      <w:r>
        <w:tab/>
      </w:r>
      <w:r w:rsidRPr="02B0E610">
        <w:t>Sample Handling</w:t>
      </w:r>
      <w:bookmarkEnd w:id="267"/>
      <w:r w:rsidRPr="02B0E610">
        <w:t xml:space="preserve"> </w:t>
      </w:r>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69" w:name="_Toc24106092"/>
      <w:r>
        <w:t>B3.2</w:t>
      </w:r>
      <w:r>
        <w:tab/>
      </w:r>
      <w:r w:rsidRPr="00F64E82">
        <w:t>Sample Custody</w:t>
      </w:r>
      <w:bookmarkEnd w:id="269"/>
    </w:p>
    <w:p w14:paraId="65B03CDA" w14:textId="77777777" w:rsidR="009F4B5B" w:rsidRPr="0092429F" w:rsidRDefault="009F4B5B" w:rsidP="009F4B5B">
      <w:pPr>
        <w:pStyle w:val="BodyText"/>
      </w:pPr>
    </w:p>
    <w:p w14:paraId="062CF28C" w14:textId="77777777" w:rsidR="00FE794D" w:rsidRPr="00A45300" w:rsidRDefault="623FE806" w:rsidP="00FE794D">
      <w:pPr>
        <w:pStyle w:val="Heading4"/>
      </w:pPr>
      <w:r>
        <w:t>Sample Tracking</w:t>
      </w:r>
    </w:p>
    <w:p w14:paraId="5F09741B" w14:textId="06E0DBF2" w:rsidR="623FE806" w:rsidRDefault="623FE806" w:rsidP="623FE806">
      <w:pPr>
        <w:pStyle w:val="BodyText"/>
      </w:pPr>
      <w:r>
        <w:t>Sample custody will be tracked through external and internal Sample Labels, Field Data Forms, a Sample Log, and Chain of Custody Forms.</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0C158A0" w:rsidR="623FE806" w:rsidRDefault="3963D00E"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lastRenderedPageBreak/>
        <w:t>Sample Custody</w:t>
      </w:r>
    </w:p>
    <w:p w14:paraId="612D3AC3" w14:textId="044127B1" w:rsidR="00FE794D" w:rsidRDefault="395FFF33" w:rsidP="000B1C03">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w:t>
      </w:r>
      <w:proofErr w:type="gramStart"/>
      <w:r>
        <w:t>Form .</w:t>
      </w:r>
      <w:proofErr w:type="gramEnd"/>
      <w:r>
        <w:t xml:space="preserve">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70" w:name="_Toc24106093"/>
      <w:r>
        <w:t>B4</w:t>
      </w:r>
      <w:r>
        <w:tab/>
      </w:r>
      <w:r w:rsidRPr="00EB3CF6">
        <w:t>A</w:t>
      </w:r>
      <w:r>
        <w:t>nalytical Methods</w:t>
      </w:r>
      <w:bookmarkEnd w:id="27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7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00302D53">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00302D53">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48190F26">
              <w:rPr>
                <w:rStyle w:val="FootnoteReference"/>
                <w:rFonts w:eastAsiaTheme="minorEastAsia"/>
              </w:rPr>
              <w:footnoteReference w:id="23"/>
            </w:r>
          </w:p>
        </w:tc>
      </w:tr>
      <w:tr w:rsidR="0084082B" w:rsidRPr="00265F46" w14:paraId="0005FA2E" w14:textId="77777777" w:rsidTr="00302D53">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48190F26">
              <w:rPr>
                <w:rStyle w:val="FootnoteReference"/>
                <w:rFonts w:eastAsiaTheme="minorEastAsia"/>
              </w:rPr>
              <w:footnoteReference w:id="24"/>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48190F26">
              <w:rPr>
                <w:rStyle w:val="FootnoteReference"/>
                <w:rFonts w:eastAsiaTheme="minorEastAsia"/>
              </w:rPr>
              <w:footnoteReference w:id="25"/>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6"/>
            </w:r>
          </w:p>
        </w:tc>
      </w:tr>
    </w:tbl>
    <w:p w14:paraId="2F3EEF93" w14:textId="0F20C367" w:rsidR="00FE794D" w:rsidRDefault="3963D00E" w:rsidP="00FE794D">
      <w:pPr>
        <w:pStyle w:val="Heading2"/>
      </w:pPr>
      <w:bookmarkStart w:id="272" w:name="_Toc24106094"/>
      <w:r>
        <w:lastRenderedPageBreak/>
        <w:t>B.5</w:t>
      </w:r>
      <w:r w:rsidR="00FE794D">
        <w:tab/>
      </w:r>
      <w:r>
        <w:t>Quality Control</w:t>
      </w:r>
      <w:bookmarkEnd w:id="272"/>
    </w:p>
    <w:p w14:paraId="0AF371F1" w14:textId="36BF6E7F" w:rsidR="009F4B5B" w:rsidRPr="00C04EF1" w:rsidRDefault="00FE794D" w:rsidP="00C04EF1">
      <w:pPr>
        <w:pStyle w:val="Heading3"/>
        <w:rPr>
          <w:i/>
          <w:iCs/>
          <w:color w:val="C00000"/>
        </w:rPr>
      </w:pPr>
      <w:bookmarkStart w:id="273" w:name="_Toc24106095"/>
      <w:r w:rsidRPr="00C33FDE">
        <w:t>B5.1</w:t>
      </w:r>
      <w:r>
        <w:tab/>
      </w:r>
      <w:r w:rsidR="381DDD75" w:rsidRPr="00C33FDE">
        <w:t xml:space="preserve">Field Sampling </w:t>
      </w:r>
      <w:r w:rsidRPr="00C33FDE">
        <w:t>Quality Control</w:t>
      </w:r>
      <w:bookmarkEnd w:id="27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74" w:name="_Toc24106096"/>
      <w:bookmarkStart w:id="275" w:name="_Toc2565182"/>
      <w:bookmarkStart w:id="276" w:name="_Toc3192006"/>
      <w:bookmarkStart w:id="277" w:name="_Toc83544546"/>
      <w:bookmarkStart w:id="278" w:name="_Toc523934402"/>
      <w:bookmarkEnd w:id="268"/>
      <w:r w:rsidRPr="00124597">
        <w:t>B5.2</w:t>
      </w:r>
      <w:r>
        <w:tab/>
      </w:r>
      <w:r w:rsidRPr="00124597">
        <w:t>Soft-</w:t>
      </w:r>
      <w:r>
        <w:t>B</w:t>
      </w:r>
      <w:r w:rsidRPr="00124597">
        <w:t>ottom Grab Sampling Quality Control</w:t>
      </w:r>
      <w:bookmarkEnd w:id="27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623FE806" w:rsidP="00353483">
      <w:pPr>
        <w:pStyle w:val="ListBullet"/>
        <w:rPr>
          <w:color w:val="000000" w:themeColor="text1"/>
        </w:rPr>
      </w:pPr>
      <w:r>
        <w:t>Thorough wash-down of the grab before each deployment</w:t>
      </w:r>
    </w:p>
    <w:p w14:paraId="032CCC8C"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68AFD3A0" w14:textId="77777777" w:rsidR="00FE794D" w:rsidRPr="00124597" w:rsidRDefault="623FE806" w:rsidP="00353483">
      <w:pPr>
        <w:pStyle w:val="ListBullet"/>
        <w:rPr>
          <w:color w:val="000000" w:themeColor="text1"/>
        </w:rPr>
      </w:pPr>
      <w:r>
        <w:t>Slow recovery until the grab is free of the bottom</w:t>
      </w:r>
    </w:p>
    <w:p w14:paraId="3C5686E1" w14:textId="77777777" w:rsidR="00FE794D" w:rsidRPr="00124597" w:rsidRDefault="623FE806" w:rsidP="00353483">
      <w:pPr>
        <w:pStyle w:val="ListBullet"/>
        <w:rPr>
          <w:color w:val="000000" w:themeColor="text1"/>
        </w:rPr>
      </w:pPr>
      <w:r>
        <w:t>Inspection for signs of leakage</w:t>
      </w:r>
    </w:p>
    <w:p w14:paraId="5E8149D7" w14:textId="77777777" w:rsidR="00FE794D" w:rsidRPr="00124597" w:rsidRDefault="00FE794D" w:rsidP="00353483">
      <w:pPr>
        <w:pStyle w:val="ListBulletLast"/>
        <w:rPr>
          <w:color w:val="000000" w:themeColor="text1"/>
        </w:rPr>
      </w:pPr>
      <w:r w:rsidRPr="008D5CEB">
        <w:t>Securing the grab on deck</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279" w:name="_Toc24106097"/>
      <w:bookmarkEnd w:id="275"/>
      <w:bookmarkEnd w:id="276"/>
      <w:bookmarkEnd w:id="277"/>
      <w:bookmarkEnd w:id="278"/>
      <w:r w:rsidRPr="00B73289">
        <w:lastRenderedPageBreak/>
        <w:t>B6</w:t>
      </w:r>
      <w:r>
        <w:tab/>
        <w:t>Instrument</w:t>
      </w:r>
      <w:r w:rsidR="00C83FD6">
        <w:t>/Equipment Testing, Inspection, and Maintenance Requirements</w:t>
      </w:r>
      <w:bookmarkEnd w:id="279"/>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280" w:name="_Toc24106098"/>
      <w:r w:rsidRPr="00B73289">
        <w:t>B7</w:t>
      </w:r>
      <w:r>
        <w:tab/>
      </w:r>
      <w:r w:rsidRPr="00B73289">
        <w:t>Instruments</w:t>
      </w:r>
      <w:bookmarkEnd w:id="280"/>
    </w:p>
    <w:p w14:paraId="2C836704" w14:textId="27352322" w:rsidR="00FE794D" w:rsidRDefault="00FE794D" w:rsidP="000B1C03">
      <w:pPr>
        <w:pStyle w:val="BodyText"/>
      </w:pPr>
      <w:r w:rsidRPr="00B73289">
        <w:t xml:space="preserve">No analytical laboratory instruments are covered by this QAPP. </w:t>
      </w:r>
    </w:p>
    <w:p w14:paraId="607B92B5" w14:textId="77777777" w:rsidR="002A7F35" w:rsidRPr="00094439" w:rsidRDefault="002A7F35" w:rsidP="002A7F35">
      <w:pPr>
        <w:pStyle w:val="Heading2"/>
        <w:rPr>
          <w:i/>
          <w:iCs/>
          <w:color w:val="C00000"/>
        </w:rPr>
      </w:pPr>
      <w:bookmarkStart w:id="281" w:name="_Toc24106099"/>
      <w:r>
        <w:t>B8</w:t>
      </w:r>
      <w:r>
        <w:tab/>
        <w:t>Inspection/Acceptance of Supplies and Consumables</w:t>
      </w:r>
      <w:bookmarkEnd w:id="28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5A60ECF1" w:rsidR="002A7F35" w:rsidRPr="00BD2A25" w:rsidRDefault="002A7F35">
      <w:pPr>
        <w:pStyle w:val="BodyText"/>
        <w:rPr>
          <w:color w:val="000000" w:themeColor="text1"/>
          <w:szCs w:val="22"/>
        </w:rPr>
      </w:pPr>
      <w:r>
        <w:t>If unacceptable supplies or consumables are found, the Project Manager may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8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00C55E15">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77777777" w:rsidR="002A7F35" w:rsidRDefault="002A7F35" w:rsidP="00992D73">
            <w:pPr>
              <w:pStyle w:val="TableHeadings"/>
            </w:pPr>
            <w:r>
              <w:t>Responsible Individual</w:t>
            </w:r>
          </w:p>
        </w:tc>
      </w:tr>
      <w:tr w:rsidR="002A7F35" w14:paraId="0D8C19E1" w14:textId="77777777" w:rsidTr="00992D73">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vAlign w:val="center"/>
          </w:tcPr>
          <w:p w14:paraId="1833929C" w14:textId="77777777" w:rsidR="002A7F35" w:rsidRDefault="002A7F35" w:rsidP="00992D73">
            <w:pPr>
              <w:pStyle w:val="TableText"/>
            </w:pPr>
          </w:p>
        </w:tc>
      </w:tr>
      <w:tr w:rsidR="002A7F35" w14:paraId="7DCA41AF" w14:textId="77777777" w:rsidTr="00992D73">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vAlign w:val="center"/>
          </w:tcPr>
          <w:p w14:paraId="76CBA6C8" w14:textId="77777777" w:rsidR="002A7F35" w:rsidRDefault="002A7F35" w:rsidP="00992D73">
            <w:pPr>
              <w:pStyle w:val="TableText"/>
            </w:pPr>
          </w:p>
        </w:tc>
      </w:tr>
      <w:tr w:rsidR="002A7F35" w14:paraId="49FFAA24" w14:textId="77777777" w:rsidTr="00992D73">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83" w:name="_Toc24106100"/>
      <w:r w:rsidRPr="00094439">
        <w:rPr>
          <w:rFonts w:eastAsiaTheme="minorEastAsia"/>
        </w:rPr>
        <w:t>B9</w:t>
      </w:r>
      <w:r>
        <w:tab/>
      </w:r>
      <w:r w:rsidRPr="00094439">
        <w:rPr>
          <w:rFonts w:eastAsiaTheme="minorEastAsia"/>
        </w:rPr>
        <w:t>Data Acquisition Requirements</w:t>
      </w:r>
      <w:bookmarkEnd w:id="28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77777777" w:rsidR="002A7F35" w:rsidRPr="00094439" w:rsidRDefault="623FE806" w:rsidP="00353483">
      <w:pPr>
        <w:pStyle w:val="ListBullet"/>
        <w:rPr>
          <w:color w:val="000000" w:themeColor="text1"/>
        </w:rPr>
      </w:pPr>
      <w:r>
        <w:t>Prior reports specific to the area</w:t>
      </w:r>
    </w:p>
    <w:p w14:paraId="0305EBD9" w14:textId="77777777" w:rsidR="002A7F35" w:rsidRPr="00094439" w:rsidRDefault="623FE806" w:rsidP="00353483">
      <w:pPr>
        <w:pStyle w:val="ListBullet"/>
        <w:rPr>
          <w:color w:val="000000" w:themeColor="text1"/>
        </w:rPr>
      </w:pPr>
      <w:r>
        <w:t>Results of state agency or other studies water quality monitoring data</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21686874" w:rsidR="002A7F35" w:rsidRPr="00094439" w:rsidRDefault="623FE806" w:rsidP="00353483">
      <w:pPr>
        <w:pStyle w:val="ListBullet"/>
        <w:rPr>
          <w:color w:val="000000" w:themeColor="text1"/>
        </w:rPr>
      </w:pPr>
      <w:r>
        <w:t xml:space="preserve"> Surveys completed in the embayment or embayment system of interest, including those identified through </w:t>
      </w:r>
      <w:proofErr w:type="spellStart"/>
      <w:r>
        <w:t>MassBays</w:t>
      </w:r>
      <w:proofErr w:type="spellEnd"/>
      <w:r>
        <w:t>’ Inventory of Plans and Assessments</w:t>
      </w:r>
      <w:r w:rsidRPr="623FE806">
        <w:rPr>
          <w:color w:val="4472C4" w:themeColor="accent1"/>
        </w:rPr>
        <w:t xml:space="preserve"> (</w:t>
      </w:r>
      <w:hyperlink r:id="rId25" w:history="1">
        <w:r w:rsidRPr="00DA7092">
          <w:rPr>
            <w:rStyle w:val="Hyperlink"/>
          </w:rPr>
          <w:t>https://www.mass.gov/service-details/massbays-inventory-of-plans-and-assessments</w:t>
        </w:r>
      </w:hyperlink>
      <w:r w:rsidRPr="623FE806">
        <w:rPr>
          <w:color w:val="4472C4" w:themeColor="accent1"/>
        </w:rPr>
        <w:t>).</w:t>
      </w:r>
    </w:p>
    <w:p w14:paraId="31BB863C" w14:textId="77777777" w:rsidR="002A7F35" w:rsidRPr="00DA7092" w:rsidRDefault="002A7F35" w:rsidP="00DA7092"/>
    <w:p w14:paraId="02196FD6" w14:textId="77777777" w:rsidR="002A7F35" w:rsidRPr="000434DE" w:rsidRDefault="002A7F35" w:rsidP="002A7F35">
      <w:pPr>
        <w:pStyle w:val="BodyText"/>
      </w:pPr>
      <w:r>
        <w:t>Secondary data used will be documented in the Secondary Data</w:t>
      </w:r>
      <w:r w:rsidRPr="481F3878">
        <w:t xml:space="preserve"> </w:t>
      </w:r>
      <w:r>
        <w:t>Form, attached, according to Sections A9 and C2</w:t>
      </w:r>
      <w:r w:rsidRPr="481F3878">
        <w:t xml:space="preserve">. </w:t>
      </w:r>
    </w:p>
    <w:p w14:paraId="39EB1B75" w14:textId="05203120" w:rsidR="00FE794D" w:rsidRDefault="00FE794D" w:rsidP="00FE794D">
      <w:pPr>
        <w:pStyle w:val="Heading2"/>
      </w:pPr>
      <w:bookmarkStart w:id="284" w:name="_Toc24106101"/>
      <w:r w:rsidRPr="00B14136">
        <w:lastRenderedPageBreak/>
        <w:t>B10</w:t>
      </w:r>
      <w:r>
        <w:tab/>
        <w:t>Data Management—</w:t>
      </w:r>
      <w:r w:rsidRPr="00B14136">
        <w:t>Sediment Analysis</w:t>
      </w:r>
      <w:bookmarkEnd w:id="284"/>
    </w:p>
    <w:p w14:paraId="3F095A56" w14:textId="1AB5386C" w:rsidR="00A96E7A" w:rsidRPr="00B14136" w:rsidRDefault="00A96E7A" w:rsidP="00A96E7A">
      <w:pPr>
        <w:pStyle w:val="Heading3"/>
      </w:pPr>
      <w:bookmarkStart w:id="285" w:name="_Toc24106102"/>
      <w:r>
        <w:t>B10.1</w:t>
      </w:r>
      <w:r>
        <w:tab/>
        <w:t>Sediment Analysis</w:t>
      </w:r>
      <w:bookmarkEnd w:id="285"/>
    </w:p>
    <w:p w14:paraId="0B893159" w14:textId="1E10A353"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2EDFA429" w14:textId="77777777" w:rsidR="00AC25CD" w:rsidRPr="00771369" w:rsidRDefault="00AC25CD" w:rsidP="00AC25CD">
      <w:pPr>
        <w:pStyle w:val="Heading3"/>
      </w:pPr>
      <w:bookmarkStart w:id="286" w:name="_Toc24106103"/>
      <w:r>
        <w:t>B10.2</w:t>
      </w:r>
      <w:r>
        <w:tab/>
      </w:r>
      <w:r w:rsidRPr="00771369">
        <w:t>Data Custody</w:t>
      </w:r>
      <w:bookmarkEnd w:id="286"/>
      <w:r w:rsidRPr="481F3878">
        <w:t xml:space="preserve"> </w:t>
      </w:r>
    </w:p>
    <w:p w14:paraId="54A9926F" w14:textId="77777777" w:rsidR="00AC25CD" w:rsidRPr="00B5320D" w:rsidRDefault="00AC25CD" w:rsidP="00AC25CD">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0863887D" w14:textId="77777777" w:rsidR="00AC25CD" w:rsidRPr="00CF7C76" w:rsidRDefault="00AC25CD" w:rsidP="00AC25CD">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6D77E6EB" w14:textId="77777777" w:rsidR="00AC25CD" w:rsidRPr="00CF7C76" w:rsidRDefault="00AC25CD" w:rsidP="00AC25CD">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BE2B876" w14:textId="77777777" w:rsidR="00AC25CD" w:rsidRPr="00641439" w:rsidRDefault="00AC25CD" w:rsidP="00AC25CD">
      <w:pPr>
        <w:pStyle w:val="Heading3"/>
      </w:pPr>
      <w:bookmarkStart w:id="287" w:name="_Toc24106104"/>
      <w:r>
        <w:t>B10.3</w:t>
      </w:r>
      <w:r>
        <w:tab/>
      </w:r>
      <w:r w:rsidRPr="00641439">
        <w:t>Laboratory Data and Data Reduction</w:t>
      </w:r>
      <w:bookmarkEnd w:id="287"/>
    </w:p>
    <w:p w14:paraId="33CB60B5" w14:textId="77777777" w:rsidR="00AC25CD" w:rsidRPr="00641439" w:rsidRDefault="00AC25CD" w:rsidP="00AC25CD">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1C49D16E" w14:textId="3F2DC3A6" w:rsidR="00AC25CD" w:rsidRPr="00820BE8" w:rsidRDefault="00AC25CD" w:rsidP="2344978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44FBA77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6F41BFC" w14:textId="77777777" w:rsidR="00AC25CD" w:rsidRPr="00D235EC" w:rsidRDefault="00AC25CD" w:rsidP="00AC25CD">
      <w:pPr>
        <w:pStyle w:val="BodyText"/>
      </w:pPr>
      <w:r w:rsidRPr="00D235EC">
        <w:t xml:space="preserve">The format for final data submission is described </w:t>
      </w:r>
      <w:r>
        <w:t>in Sections A9 and C2</w:t>
      </w:r>
      <w:r w:rsidRPr="00D235EC">
        <w:t xml:space="preserve">. </w:t>
      </w:r>
    </w:p>
    <w:p w14:paraId="6DE28722" w14:textId="77777777" w:rsidR="00AC25CD" w:rsidRPr="00F65F1C" w:rsidRDefault="00AC25CD" w:rsidP="00AC25CD">
      <w:pPr>
        <w:pStyle w:val="Heading3"/>
      </w:pPr>
      <w:bookmarkStart w:id="288" w:name="_Toc24106105"/>
      <w:r>
        <w:t>B10.3</w:t>
      </w:r>
      <w:r>
        <w:tab/>
      </w:r>
      <w:r w:rsidRPr="00F65F1C">
        <w:t>Data</w:t>
      </w:r>
      <w:r>
        <w:t>s</w:t>
      </w:r>
      <w:r w:rsidRPr="00F65F1C">
        <w:t>et Structure</w:t>
      </w:r>
      <w:bookmarkEnd w:id="288"/>
    </w:p>
    <w:p w14:paraId="26671578" w14:textId="77777777" w:rsidR="00AC25CD" w:rsidRPr="00F65F1C" w:rsidRDefault="00AC25CD" w:rsidP="00AC25CD">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BAF68A5" w14:textId="77777777" w:rsidR="00AC25CD" w:rsidRPr="002B4C69" w:rsidRDefault="00AC25CD" w:rsidP="00AC25CD">
      <w:pPr>
        <w:pStyle w:val="Heading3"/>
      </w:pPr>
      <w:bookmarkStart w:id="289" w:name="_Toc24106106"/>
      <w:r>
        <w:t>B10.4</w:t>
      </w:r>
      <w:r>
        <w:tab/>
      </w:r>
      <w:r w:rsidRPr="002B4C69">
        <w:t>Project Database Codes</w:t>
      </w:r>
      <w:bookmarkEnd w:id="289"/>
    </w:p>
    <w:p w14:paraId="7F565AA0" w14:textId="16BDB308" w:rsidR="00AC25CD" w:rsidRDefault="00AC25CD" w:rsidP="000B1C03">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5F610018"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w:t>
      </w:r>
      <w:r w:rsidRPr="00905640">
        <w:rPr>
          <w:rFonts w:ascii="Courier New" w:hAnsi="Courier New" w:cs="Courier New"/>
          <w:sz w:val="24"/>
          <w:szCs w:val="24"/>
          <w:highlight w:val="green"/>
        </w:rPr>
        <w:lastRenderedPageBreak/>
        <w:t xml:space="preserve">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290" w:name="_Toc24106107"/>
      <w:r w:rsidRPr="00E126D4">
        <w:t>B2</w:t>
      </w:r>
      <w:r>
        <w:tab/>
      </w:r>
      <w:r w:rsidRPr="00E126D4">
        <w:t xml:space="preserve">Benthic Sample Processing and Storage </w:t>
      </w:r>
      <w:r w:rsidRPr="00E95573">
        <w:t>Overview</w:t>
      </w:r>
      <w:bookmarkEnd w:id="290"/>
      <w:r>
        <w:rPr>
          <w:i/>
        </w:rPr>
        <w:t xml:space="preserve"> </w:t>
      </w:r>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291" w:name="_Toc24106108"/>
      <w:r w:rsidRPr="0099296E">
        <w:t>B2.</w:t>
      </w:r>
      <w:r>
        <w:t>1</w:t>
      </w:r>
      <w:r>
        <w:tab/>
      </w:r>
      <w:r w:rsidRPr="0099296E">
        <w:t>Soft-Bottom Grab Sample Collection</w:t>
      </w:r>
      <w:bookmarkEnd w:id="291"/>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076A73" w:rsidRDefault="623FE806" w:rsidP="00353483">
      <w:pPr>
        <w:pStyle w:val="ListBullet"/>
      </w:pPr>
      <w:r>
        <w:t>Young-modified Van Veen grab with grab stand or frame if needed</w:t>
      </w:r>
    </w:p>
    <w:p w14:paraId="0F33D4CE" w14:textId="77777777" w:rsidR="00FE794D" w:rsidRPr="00E15E69" w:rsidRDefault="623FE806" w:rsidP="00353483">
      <w:pPr>
        <w:pStyle w:val="ListBullet"/>
      </w:pPr>
      <w:r>
        <w:t>Weights and pads for grab</w:t>
      </w:r>
    </w:p>
    <w:p w14:paraId="5277A7EB" w14:textId="77777777" w:rsidR="00FE794D" w:rsidRPr="007576E8" w:rsidRDefault="623FE806" w:rsidP="00353483">
      <w:pPr>
        <w:pStyle w:val="ListBullet"/>
      </w:pPr>
      <w:r>
        <w:t>Nitrile gloves</w:t>
      </w:r>
    </w:p>
    <w:p w14:paraId="5371CE58" w14:textId="77777777" w:rsidR="00FE794D" w:rsidRPr="004B330A" w:rsidRDefault="623FE806" w:rsidP="00353483">
      <w:pPr>
        <w:pStyle w:val="ListBullet"/>
      </w:pPr>
      <w:r>
        <w:t>Plastic tub or bucket</w:t>
      </w:r>
    </w:p>
    <w:p w14:paraId="5005D5FE" w14:textId="77777777" w:rsidR="00FE794D" w:rsidRPr="00D03E77" w:rsidRDefault="623FE806" w:rsidP="00353483">
      <w:pPr>
        <w:pStyle w:val="ListBullet"/>
      </w:pPr>
      <w:r>
        <w:t>Electrical tape</w:t>
      </w:r>
    </w:p>
    <w:p w14:paraId="2F29BCFE" w14:textId="77777777" w:rsidR="00E52A8F" w:rsidRPr="006A4B04" w:rsidRDefault="623FE806" w:rsidP="00353483">
      <w:pPr>
        <w:pStyle w:val="ListBullet"/>
      </w:pPr>
      <w:r>
        <w:t>10-cm Ruler (plastic, marked to mm)</w:t>
      </w:r>
    </w:p>
    <w:p w14:paraId="1915E9BA" w14:textId="77777777" w:rsidR="00FE794D" w:rsidRPr="00E15E69" w:rsidRDefault="623FE806" w:rsidP="00353483">
      <w:pPr>
        <w:pStyle w:val="ListBullet"/>
      </w:pPr>
      <w:r>
        <w:t>Squirt bottle (ambient water)</w:t>
      </w:r>
    </w:p>
    <w:p w14:paraId="78B44814" w14:textId="77777777" w:rsidR="00FE794D" w:rsidRPr="007E3C92" w:rsidRDefault="623FE806" w:rsidP="00353483">
      <w:pPr>
        <w:pStyle w:val="ListBullet"/>
      </w:pPr>
      <w:r>
        <w:t>Stainless steel mixing pot or bowl with lid</w:t>
      </w:r>
    </w:p>
    <w:p w14:paraId="373E1A5B" w14:textId="77777777" w:rsidR="00FE794D" w:rsidRPr="004B330A" w:rsidRDefault="623FE806" w:rsidP="00353483">
      <w:pPr>
        <w:pStyle w:val="ListBullet"/>
      </w:pPr>
      <w:r>
        <w:t>Stainless steel or Teflon spoons (15”), scoops, or spatula</w:t>
      </w:r>
    </w:p>
    <w:p w14:paraId="6485EEE5" w14:textId="77777777" w:rsidR="00FE794D" w:rsidRPr="00D03E77" w:rsidRDefault="623FE806" w:rsidP="00353483">
      <w:pPr>
        <w:pStyle w:val="ListBullet"/>
      </w:pPr>
      <w:r>
        <w:t>Glass or Nalgene (or other sturdy plastic) wide-mouth sample jars (500 mL) with screw-cap lids</w:t>
      </w:r>
    </w:p>
    <w:p w14:paraId="5FF6ED75" w14:textId="77777777" w:rsidR="00FE794D" w:rsidRPr="00E15E69" w:rsidRDefault="623FE806" w:rsidP="00353483">
      <w:pPr>
        <w:pStyle w:val="ListBullet"/>
      </w:pPr>
      <w:r>
        <w:t>Scrub brush</w:t>
      </w:r>
    </w:p>
    <w:p w14:paraId="1F009619" w14:textId="77777777" w:rsidR="00FE794D" w:rsidRPr="007576E8" w:rsidRDefault="00FE794D" w:rsidP="00353483">
      <w:pPr>
        <w:pStyle w:val="ListBulletLast"/>
      </w:pPr>
      <w:r w:rsidRPr="007E3C92">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20F82BF4" w:rsidR="00FE794D" w:rsidRPr="00076A73" w:rsidRDefault="395FFF33" w:rsidP="00353483">
      <w:pPr>
        <w:pStyle w:val="ListBullet"/>
      </w:pPr>
      <w:r>
        <w:t>Sample Log</w:t>
      </w:r>
    </w:p>
    <w:p w14:paraId="2F448F2B" w14:textId="10FAA4EE" w:rsidR="00FE794D" w:rsidRPr="00E15E69" w:rsidRDefault="395FFF33" w:rsidP="00353483">
      <w:pPr>
        <w:pStyle w:val="ListBullet"/>
      </w:pPr>
      <w:r>
        <w:t>Field Data Form</w:t>
      </w:r>
    </w:p>
    <w:p w14:paraId="7435346B" w14:textId="77777777" w:rsidR="00FE794D" w:rsidRPr="007576E8" w:rsidRDefault="623FE806" w:rsidP="00353483">
      <w:pPr>
        <w:pStyle w:val="ListBullet"/>
      </w:pPr>
      <w:r>
        <w:t>Pencils</w:t>
      </w:r>
    </w:p>
    <w:p w14:paraId="68697ADD" w14:textId="06A7C221" w:rsidR="00F3008E" w:rsidRDefault="520F77F9" w:rsidP="00353483">
      <w:pPr>
        <w:pStyle w:val="ListBullet"/>
      </w:pPr>
      <w:r>
        <w:t>Waterproof paper for internal Sample Labels</w:t>
      </w:r>
    </w:p>
    <w:p w14:paraId="546D9455" w14:textId="78A83796" w:rsidR="00FE794D" w:rsidRPr="00076A73" w:rsidRDefault="623FE806" w:rsidP="00353483">
      <w:pPr>
        <w:pStyle w:val="ListBullet"/>
      </w:pPr>
      <w:r>
        <w:t xml:space="preserve">Fine-tipped indelible markers (for labels) </w:t>
      </w:r>
    </w:p>
    <w:p w14:paraId="7D53A8BB" w14:textId="77777777" w:rsidR="00FE794D" w:rsidRPr="00E15E69" w:rsidRDefault="623FE806" w:rsidP="00353483">
      <w:pPr>
        <w:pStyle w:val="ListBullet"/>
      </w:pPr>
      <w:r>
        <w:t>Write-on colored tape or pre-printed write-on labels</w:t>
      </w:r>
    </w:p>
    <w:p w14:paraId="0D7D0B97" w14:textId="77777777" w:rsidR="00FE794D" w:rsidRPr="007576E8" w:rsidRDefault="00FE794D" w:rsidP="00353483">
      <w:pPr>
        <w:pStyle w:val="ListBulletLast"/>
      </w:pPr>
      <w:r w:rsidRPr="007E3C92">
        <w:t>Clear tape strips</w:t>
      </w:r>
    </w:p>
    <w:p w14:paraId="563A4CF1" w14:textId="2047BD61" w:rsidR="00FE794D" w:rsidRPr="00B5320D" w:rsidRDefault="520F77F9" w:rsidP="000B1C03">
      <w:pPr>
        <w:pStyle w:val="BodyText"/>
      </w:pPr>
      <w:r>
        <w:t>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5462D9CA" w14:textId="77777777" w:rsidR="00F3008E" w:rsidRDefault="00FE794D" w:rsidP="00F3008E">
      <w:pPr>
        <w:pStyle w:val="ListNumber"/>
        <w:numPr>
          <w:ilvl w:val="0"/>
          <w:numId w:val="194"/>
        </w:numPr>
      </w:pPr>
      <w:r w:rsidRPr="00A94CA7">
        <w:lastRenderedPageBreak/>
        <w:t>Attach the sampler to the end of the winch cable with a shackle and tighten the pin</w:t>
      </w:r>
      <w:r>
        <w:t xml:space="preserve"> (or secure the pin with a cable tie)</w:t>
      </w:r>
      <w:r w:rsidRPr="00A94CA7">
        <w:t xml:space="preserve">. </w:t>
      </w:r>
    </w:p>
    <w:p w14:paraId="44599752" w14:textId="61B413A7" w:rsidR="00FE794D" w:rsidRPr="00A94CA7" w:rsidRDefault="00FE794D" w:rsidP="00F3008E">
      <w:pPr>
        <w:pStyle w:val="ListNumber"/>
        <w:numPr>
          <w:ilvl w:val="0"/>
          <w:numId w:val="194"/>
        </w:numPr>
      </w:pPr>
      <w:r w:rsidRPr="00A94CA7">
        <w:t>Set the grab according to the manufacturer’s instructions and disengage any safety device designed to lock the sampler open.</w:t>
      </w:r>
    </w:p>
    <w:p w14:paraId="3C0EEC0C" w14:textId="77777777" w:rsidR="00FE794D" w:rsidRPr="00A94CA7" w:rsidRDefault="00FE794D" w:rsidP="00F3008E">
      <w:pPr>
        <w:pStyle w:val="ListNumber"/>
        <w:numPr>
          <w:ilvl w:val="0"/>
          <w:numId w:val="194"/>
        </w:numP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F3008E">
      <w:pPr>
        <w:pStyle w:val="ListNumber"/>
        <w:numPr>
          <w:ilvl w:val="0"/>
          <w:numId w:val="194"/>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F3008E">
      <w:pPr>
        <w:pStyle w:val="ListNumber"/>
        <w:numPr>
          <w:ilvl w:val="0"/>
          <w:numId w:val="194"/>
        </w:numP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F3008E">
      <w:pPr>
        <w:pStyle w:val="ListNumber2"/>
        <w:numPr>
          <w:ilvl w:val="0"/>
          <w:numId w:val="19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F3008E">
      <w:pPr>
        <w:pStyle w:val="ListNumber2"/>
        <w:numPr>
          <w:ilvl w:val="0"/>
          <w:numId w:val="195"/>
        </w:numPr>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F3008E">
      <w:pPr>
        <w:pStyle w:val="ListNumber2"/>
        <w:numPr>
          <w:ilvl w:val="0"/>
          <w:numId w:val="195"/>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11BA6F8A" w14:textId="452F49CA" w:rsidR="00FE794D" w:rsidRPr="00A94CA7" w:rsidRDefault="00FE794D" w:rsidP="00F3008E">
      <w:pPr>
        <w:pStyle w:val="ListNumber2"/>
        <w:numPr>
          <w:ilvl w:val="0"/>
          <w:numId w:val="195"/>
        </w:numPr>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F3008E">
      <w:pPr>
        <w:pStyle w:val="ListNumber"/>
        <w:numPr>
          <w:ilvl w:val="0"/>
          <w:numId w:val="195"/>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2FA75F6A" w:rsidR="00FE794D" w:rsidRPr="00A94CA7" w:rsidRDefault="623FE806" w:rsidP="00F3008E">
      <w:pPr>
        <w:pStyle w:val="ListNumber2"/>
        <w:numPr>
          <w:ilvl w:val="0"/>
          <w:numId w:val="195"/>
        </w:numPr>
      </w:pPr>
      <w:r>
        <w:t xml:space="preserve">Use the comments section on the Field Data Form to describe sampling efforts and accurately record the depth of the sediment captured by the grab. </w:t>
      </w:r>
    </w:p>
    <w:p w14:paraId="336EFF31" w14:textId="57536DA0" w:rsidR="00FE794D" w:rsidRPr="00A94CA7" w:rsidRDefault="00FE794D" w:rsidP="00F3008E">
      <w:pPr>
        <w:pStyle w:val="ListNumber2"/>
        <w:numPr>
          <w:ilvl w:val="0"/>
          <w:numId w:val="194"/>
        </w:numPr>
      </w:pPr>
      <w:r w:rsidRPr="00A94CA7">
        <w:t xml:space="preserve">Carefully drain overlying water from the grab. </w:t>
      </w:r>
    </w:p>
    <w:p w14:paraId="4440C581" w14:textId="6ACF8689" w:rsidR="00FE794D" w:rsidRPr="00A94CA7" w:rsidRDefault="00FE794D" w:rsidP="00F3008E">
      <w:pPr>
        <w:pStyle w:val="ListNumber2"/>
        <w:numPr>
          <w:ilvl w:val="0"/>
          <w:numId w:val="194"/>
        </w:numPr>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F3008E">
      <w:pPr>
        <w:pStyle w:val="ListNumber"/>
        <w:numPr>
          <w:ilvl w:val="0"/>
          <w:numId w:val="194"/>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lastRenderedPageBreak/>
        <w:t xml:space="preserve">Penetration </w:t>
      </w:r>
      <w:r>
        <w:t>D</w:t>
      </w:r>
      <w:r w:rsidRPr="000A2D52">
        <w:t>epth</w:t>
      </w:r>
    </w:p>
    <w:p w14:paraId="0DC16D10" w14:textId="6630318B" w:rsidR="00FE794D" w:rsidRDefault="00FE794D" w:rsidP="00331234">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5AC4E382"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w:t>
      </w:r>
      <w:r w:rsidR="71DECF4A">
        <w:t>the table below</w:t>
      </w:r>
      <w:r w:rsidR="00616CCC">
        <w:t>.</w:t>
      </w:r>
      <w:r w:rsidRPr="00DF41A8">
        <w:t xml:space="preserve"> </w:t>
      </w:r>
    </w:p>
    <w:p w14:paraId="73EDF2DC" w14:textId="2005CABB" w:rsidR="00FE794D" w:rsidRPr="00265F46" w:rsidRDefault="00FE794D" w:rsidP="71DECF4A">
      <w:pPr>
        <w:pStyle w:val="TableTitle"/>
        <w:rPr>
          <w:szCs w:val="22"/>
        </w:rPr>
      </w:pPr>
      <w:bookmarkStart w:id="292" w:name="_Toc24070799"/>
      <w:r w:rsidRPr="00265F46">
        <w:t>Table</w:t>
      </w:r>
      <w:r w:rsidR="00D62328">
        <w:t xml:space="preserve"> B2.</w:t>
      </w:r>
      <w:r w:rsidR="00441CE9">
        <w:fldChar w:fldCharType="begin"/>
      </w:r>
      <w:r w:rsidR="00441CE9">
        <w:instrText xml:space="preserve"> SEQ Table \* ARABIC \r 1 </w:instrText>
      </w:r>
      <w:r w:rsidR="00441CE9">
        <w:fldChar w:fldCharType="separate"/>
      </w:r>
      <w:r w:rsidR="00D62328">
        <w:rPr>
          <w:noProof/>
        </w:rPr>
        <w:t>1</w:t>
      </w:r>
      <w:r w:rsidR="00441CE9">
        <w:rPr>
          <w:noProof/>
        </w:rPr>
        <w:fldChar w:fldCharType="end"/>
      </w:r>
      <w:r w:rsidR="00D62328">
        <w:t xml:space="preserve">. </w:t>
      </w:r>
      <w:r w:rsidRPr="00265F46">
        <w:t xml:space="preserve">Values </w:t>
      </w:r>
      <w:r>
        <w:t>U</w:t>
      </w:r>
      <w:r w:rsidRPr="00265F46">
        <w:t xml:space="preserve">sed to </w:t>
      </w:r>
      <w:r>
        <w:t>C</w:t>
      </w:r>
      <w:r w:rsidRPr="00265F46">
        <w:t>onvert Grab Penetration Depth to Sediment Volume</w:t>
      </w:r>
      <w:bookmarkEnd w:id="292"/>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5B2228F6" w14:textId="5ADEE257" w:rsidR="00FE794D" w:rsidRDefault="00FE794D" w:rsidP="00FE794D">
      <w:pPr>
        <w:pStyle w:val="Heading2"/>
      </w:pPr>
      <w:bookmarkStart w:id="293" w:name="_Toc24106109"/>
      <w:r>
        <w:lastRenderedPageBreak/>
        <w:t>B3</w:t>
      </w:r>
      <w:r>
        <w:tab/>
        <w:t>Sample Handling and Custody</w:t>
      </w:r>
      <w:bookmarkEnd w:id="293"/>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5572DBC6" w:rsidR="00FE794D" w:rsidRDefault="00FE794D" w:rsidP="00FE794D">
      <w:pPr>
        <w:pStyle w:val="Heading3"/>
      </w:pPr>
      <w:bookmarkStart w:id="294" w:name="_Toc24106110"/>
      <w:r>
        <w:t>B3.2</w:t>
      </w:r>
      <w:r>
        <w:tab/>
      </w:r>
      <w:r w:rsidRPr="00F64E82">
        <w:t>Sample Custody</w:t>
      </w:r>
      <w:bookmarkEnd w:id="294"/>
    </w:p>
    <w:p w14:paraId="32661C1D" w14:textId="77777777" w:rsidR="009F4B5B" w:rsidRPr="0092429F" w:rsidRDefault="009F4B5B" w:rsidP="009F4B5B">
      <w:pPr>
        <w:pStyle w:val="BodyText"/>
      </w:pPr>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5228DFA0" w:rsidR="623FE806" w:rsidRDefault="395FFF33"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5109BB0F" w:rsidR="00FE794D" w:rsidRDefault="623FE806" w:rsidP="00325D59">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95" w:name="_Toc24106111"/>
      <w:r>
        <w:t>B4</w:t>
      </w:r>
      <w:r>
        <w:tab/>
      </w:r>
      <w:r w:rsidRPr="00EB3CF6">
        <w:t>A</w:t>
      </w:r>
      <w:r>
        <w:t>nalytical Methods</w:t>
      </w:r>
      <w:bookmarkEnd w:id="29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96"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623FE806">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623FE806">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623FE806">
              <w:rPr>
                <w:rStyle w:val="FootnoteReference"/>
                <w:rFonts w:eastAsiaTheme="minorEastAsia"/>
              </w:rPr>
              <w:footnoteReference w:id="27"/>
            </w:r>
          </w:p>
          <w:p w14:paraId="0379DC94" w14:textId="77777777" w:rsidR="00CF488F" w:rsidRPr="00265F46" w:rsidRDefault="00CF488F" w:rsidP="008A6DEB">
            <w:pPr>
              <w:pStyle w:val="TableText"/>
              <w:rPr>
                <w:highlight w:val="yellow"/>
              </w:rPr>
            </w:pPr>
            <w:r w:rsidRPr="001B5A4C">
              <w:t>FGDC</w:t>
            </w:r>
            <w:r>
              <w:t>, 2012</w:t>
            </w:r>
            <w:r w:rsidRPr="48190F26">
              <w:rPr>
                <w:rStyle w:val="FootnoteReference"/>
                <w:rFonts w:eastAsiaTheme="minorEastAsia"/>
              </w:rPr>
              <w:footnoteReference w:id="28"/>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9"/>
            </w:r>
          </w:p>
        </w:tc>
      </w:tr>
    </w:tbl>
    <w:p w14:paraId="38C4FCFA" w14:textId="77777777" w:rsidR="001D394B" w:rsidRPr="00D62328" w:rsidRDefault="001D394B" w:rsidP="00D62328"/>
    <w:p w14:paraId="0809E12C" w14:textId="70A0DAA2" w:rsidR="00FE794D" w:rsidRDefault="00FE794D" w:rsidP="00FE794D">
      <w:pPr>
        <w:pStyle w:val="Heading2"/>
      </w:pPr>
      <w:bookmarkStart w:id="297" w:name="_Toc24106112"/>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97"/>
    </w:p>
    <w:p w14:paraId="54B8F8B1" w14:textId="77777777" w:rsidR="009F4B5B" w:rsidRPr="00E95573" w:rsidRDefault="009F4B5B" w:rsidP="009F4B5B">
      <w:pPr>
        <w:pStyle w:val="BodyText"/>
      </w:pPr>
    </w:p>
    <w:p w14:paraId="7E0FFD5E" w14:textId="339E0ED4" w:rsidR="00FE794D" w:rsidRDefault="3963D00E" w:rsidP="0032694E">
      <w:pPr>
        <w:pStyle w:val="Heading3"/>
        <w:rPr>
          <w:i/>
          <w:color w:val="C00000"/>
        </w:rPr>
      </w:pPr>
      <w:bookmarkStart w:id="298" w:name="_Toc24106113"/>
      <w:r>
        <w:t>B5.1</w:t>
      </w:r>
      <w:r w:rsidR="00FE794D">
        <w:tab/>
      </w:r>
      <w:r>
        <w:t>Sediment Sample Quality Control</w:t>
      </w:r>
      <w:bookmarkEnd w:id="29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99" w:name="_Toc24106114"/>
      <w:r w:rsidRPr="00124597">
        <w:t>B5.2</w:t>
      </w:r>
      <w:r>
        <w:tab/>
      </w:r>
      <w:r w:rsidRPr="00124597">
        <w:t>Soft-</w:t>
      </w:r>
      <w:r>
        <w:t>B</w:t>
      </w:r>
      <w:r w:rsidRPr="00124597">
        <w:t>ottom Grab Sampling Quality Control</w:t>
      </w:r>
      <w:bookmarkEnd w:id="29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lastRenderedPageBreak/>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77777777" w:rsidR="00FE794D" w:rsidRPr="00124597" w:rsidRDefault="00FE794D">
      <w:pPr>
        <w:pStyle w:val="BodyText"/>
      </w:pPr>
      <w:r w:rsidRPr="27260670">
        <w:t>The overall condition of the grab will be documented on the station log.</w:t>
      </w:r>
    </w:p>
    <w:p w14:paraId="2CA9C713" w14:textId="0B35C87A" w:rsidR="00FE794D" w:rsidRDefault="00FE794D" w:rsidP="00FE794D">
      <w:pPr>
        <w:pStyle w:val="Heading2"/>
      </w:pPr>
      <w:bookmarkStart w:id="300" w:name="_Toc24106115"/>
      <w:r w:rsidRPr="00B73289">
        <w:t>B6</w:t>
      </w:r>
      <w:r>
        <w:tab/>
        <w:t>Instrument</w:t>
      </w:r>
      <w:r w:rsidR="00161B6C">
        <w:t>/Equipment Testing, Inspection, and Maintenance Requirements</w:t>
      </w:r>
      <w:bookmarkEnd w:id="300"/>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301" w:name="_Toc24106116"/>
      <w:r w:rsidRPr="00B73289">
        <w:t>B7</w:t>
      </w:r>
      <w:r>
        <w:tab/>
      </w:r>
      <w:r w:rsidRPr="00B73289">
        <w:t>Instruments</w:t>
      </w:r>
      <w:bookmarkEnd w:id="301"/>
    </w:p>
    <w:p w14:paraId="2578BF98" w14:textId="68CAC86F" w:rsidR="00FE794D" w:rsidRDefault="00FE794D" w:rsidP="00325D59">
      <w:pPr>
        <w:pStyle w:val="BodyText"/>
      </w:pPr>
      <w:r w:rsidRPr="00B73289">
        <w:t xml:space="preserve">No analytical laboratory instruments are covered by this QAPP. </w:t>
      </w:r>
    </w:p>
    <w:p w14:paraId="1FBC5AB8" w14:textId="77777777" w:rsidR="00CF488F" w:rsidRPr="00094439" w:rsidRDefault="00CF488F" w:rsidP="00CF488F">
      <w:pPr>
        <w:pStyle w:val="Heading2"/>
        <w:rPr>
          <w:i/>
          <w:iCs/>
          <w:color w:val="C00000"/>
        </w:rPr>
      </w:pPr>
      <w:bookmarkStart w:id="302" w:name="_Toc24106117"/>
      <w:r>
        <w:t>B8</w:t>
      </w:r>
      <w:r>
        <w:tab/>
        <w:t>Inspection/Acceptance of Supplies and Consumables</w:t>
      </w:r>
      <w:bookmarkEnd w:id="302"/>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530C84E9" w:rsidR="00CF488F" w:rsidRPr="00AF62DE" w:rsidRDefault="00CF488F">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303" w:name="_Toc24070801"/>
      <w:r>
        <w:lastRenderedPageBreak/>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00C55E15">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77777777" w:rsidR="00CF488F" w:rsidRDefault="00CF488F" w:rsidP="008A6DEB">
            <w:pPr>
              <w:pStyle w:val="TableHeadings"/>
            </w:pPr>
            <w:r>
              <w:t>Responsible Individual</w:t>
            </w:r>
          </w:p>
        </w:tc>
      </w:tr>
      <w:tr w:rsidR="00CF488F" w14:paraId="11CF12F1" w14:textId="77777777" w:rsidTr="008A6DE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vAlign w:val="center"/>
          </w:tcPr>
          <w:p w14:paraId="17722A57" w14:textId="77777777" w:rsidR="00CF488F" w:rsidRDefault="00CF488F" w:rsidP="008A6DEB">
            <w:pPr>
              <w:pStyle w:val="TableText"/>
            </w:pPr>
          </w:p>
        </w:tc>
      </w:tr>
      <w:tr w:rsidR="00CF488F" w14:paraId="39E9C90E" w14:textId="77777777" w:rsidTr="008A6DE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304" w:name="_Toc24106118"/>
      <w:r w:rsidRPr="00AF62DE">
        <w:rPr>
          <w:rFonts w:eastAsiaTheme="minorEastAsia"/>
        </w:rPr>
        <w:t>B9</w:t>
      </w:r>
      <w:r w:rsidR="00161B6C">
        <w:tab/>
      </w:r>
      <w:r w:rsidRPr="00AF62DE">
        <w:rPr>
          <w:rFonts w:eastAsiaTheme="minorEastAsia"/>
        </w:rPr>
        <w:t>Data Acquisition Requirements</w:t>
      </w:r>
      <w:bookmarkEnd w:id="304"/>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AF62DE" w:rsidRDefault="623FE806" w:rsidP="00353483">
      <w:pPr>
        <w:pStyle w:val="ListBullet"/>
        <w:rPr>
          <w:color w:val="000000" w:themeColor="text1"/>
        </w:rPr>
      </w:pPr>
      <w:r>
        <w:t>Prior reports specific to the area</w:t>
      </w:r>
    </w:p>
    <w:p w14:paraId="2F89C692" w14:textId="6BC56BF8" w:rsidR="00161B6C" w:rsidRPr="00AF62DE" w:rsidRDefault="623FE806" w:rsidP="00353483">
      <w:pPr>
        <w:pStyle w:val="ListBullet"/>
        <w:rPr>
          <w:color w:val="000000" w:themeColor="text1"/>
        </w:rPr>
      </w:pPr>
      <w:r>
        <w:t>Results of state agency or other studies water quality monitoring data</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305" w:name="_Toc24106119"/>
      <w:r w:rsidRPr="00B14136">
        <w:t>B10</w:t>
      </w:r>
      <w:r>
        <w:tab/>
      </w:r>
      <w:r w:rsidR="00161B6C">
        <w:t>Data Management</w:t>
      </w:r>
      <w:bookmarkEnd w:id="305"/>
    </w:p>
    <w:p w14:paraId="62AE2034" w14:textId="7D649EB2" w:rsidR="00161B6C" w:rsidRPr="00B14136" w:rsidRDefault="00161B6C" w:rsidP="00161B6C">
      <w:pPr>
        <w:pStyle w:val="Heading3"/>
      </w:pPr>
      <w:bookmarkStart w:id="306" w:name="_Toc24106120"/>
      <w:r>
        <w:t>B10.1</w:t>
      </w:r>
      <w:r>
        <w:tab/>
        <w:t>Sediment Analysis</w:t>
      </w:r>
      <w:bookmarkEnd w:id="306"/>
    </w:p>
    <w:p w14:paraId="775382DD" w14:textId="5602E113"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4DA566CE" w14:textId="77777777" w:rsidR="00AC0CA7" w:rsidRPr="00771369" w:rsidRDefault="00AC0CA7" w:rsidP="00AC0CA7">
      <w:pPr>
        <w:pStyle w:val="Heading3"/>
      </w:pPr>
      <w:bookmarkStart w:id="307" w:name="_Toc24106121"/>
      <w:r>
        <w:t>B10.2</w:t>
      </w:r>
      <w:r>
        <w:tab/>
      </w:r>
      <w:r w:rsidRPr="00771369">
        <w:t>Data Custody</w:t>
      </w:r>
      <w:bookmarkEnd w:id="307"/>
      <w:r w:rsidRPr="481F3878">
        <w:t xml:space="preserve"> </w:t>
      </w:r>
    </w:p>
    <w:p w14:paraId="5D65C5B3" w14:textId="77777777" w:rsidR="00AC0CA7" w:rsidRPr="00B5320D" w:rsidRDefault="00AC0CA7" w:rsidP="00AC0CA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245E4E34" w14:textId="77777777" w:rsidR="00AC0CA7" w:rsidRPr="00CF7C76" w:rsidRDefault="00AC0CA7" w:rsidP="00AC0CA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0EAE320" w14:textId="77777777" w:rsidR="00AC0CA7" w:rsidRPr="00CF7C76" w:rsidRDefault="00AC0CA7" w:rsidP="00AC0CA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5E183257" w14:textId="77777777" w:rsidR="00AC0CA7" w:rsidRPr="00641439" w:rsidRDefault="00AC0CA7" w:rsidP="00AC0CA7">
      <w:pPr>
        <w:pStyle w:val="Heading3"/>
      </w:pPr>
      <w:bookmarkStart w:id="308" w:name="_Toc24106122"/>
      <w:r>
        <w:lastRenderedPageBreak/>
        <w:t>B10.3</w:t>
      </w:r>
      <w:r>
        <w:tab/>
      </w:r>
      <w:r w:rsidRPr="00641439">
        <w:t>Laboratory Data and Data Reduction</w:t>
      </w:r>
      <w:bookmarkEnd w:id="308"/>
    </w:p>
    <w:p w14:paraId="61502D23" w14:textId="77777777" w:rsidR="00AC0CA7" w:rsidRPr="00641439" w:rsidRDefault="00AC0CA7" w:rsidP="00AC0CA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5BE08961" w14:textId="4DCD1C04" w:rsidR="00AC0CA7" w:rsidRPr="00820BE8" w:rsidRDefault="00AC0CA7" w:rsidP="2F3D9E16">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0033D22" w14:textId="77777777" w:rsidR="00AC0CA7" w:rsidRPr="00D235EC" w:rsidRDefault="00AC0CA7" w:rsidP="00AC0CA7">
      <w:pPr>
        <w:pStyle w:val="BodyText"/>
      </w:pPr>
      <w:r w:rsidRPr="00D235EC">
        <w:t xml:space="preserve">The format for final data submission is described </w:t>
      </w:r>
      <w:r>
        <w:t>in Sections A9 and C2</w:t>
      </w:r>
      <w:r w:rsidRPr="00D235EC">
        <w:t xml:space="preserve">. </w:t>
      </w:r>
    </w:p>
    <w:p w14:paraId="274D1499" w14:textId="77777777" w:rsidR="00AC0CA7" w:rsidRPr="00F65F1C" w:rsidRDefault="00AC0CA7" w:rsidP="00AC0CA7">
      <w:pPr>
        <w:pStyle w:val="Heading3"/>
      </w:pPr>
      <w:bookmarkStart w:id="309" w:name="_Toc24106123"/>
      <w:r>
        <w:t>B10.3</w:t>
      </w:r>
      <w:r>
        <w:tab/>
      </w:r>
      <w:r w:rsidRPr="00F65F1C">
        <w:t>Data</w:t>
      </w:r>
      <w:r>
        <w:t>s</w:t>
      </w:r>
      <w:r w:rsidRPr="00F65F1C">
        <w:t>et Structure</w:t>
      </w:r>
      <w:bookmarkEnd w:id="309"/>
    </w:p>
    <w:p w14:paraId="531C03DA" w14:textId="77777777" w:rsidR="00AC0CA7" w:rsidRPr="00F65F1C" w:rsidRDefault="00AC0CA7" w:rsidP="00AC0CA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74CCACF7" w14:textId="77777777" w:rsidR="00AC0CA7" w:rsidRPr="002B4C69" w:rsidRDefault="00AC0CA7" w:rsidP="00AC0CA7">
      <w:pPr>
        <w:pStyle w:val="Heading3"/>
      </w:pPr>
      <w:bookmarkStart w:id="310" w:name="_Toc24106124"/>
      <w:r>
        <w:t>B10.4</w:t>
      </w:r>
      <w:r>
        <w:tab/>
      </w:r>
      <w:r w:rsidRPr="002B4C69">
        <w:t>Project Database Codes</w:t>
      </w:r>
      <w:bookmarkEnd w:id="310"/>
    </w:p>
    <w:p w14:paraId="47817D01" w14:textId="17AF6521" w:rsidR="00AC0CA7" w:rsidRDefault="439765CD" w:rsidP="00325D59">
      <w:pPr>
        <w:pStyle w:val="BodyText"/>
      </w:pPr>
      <w:r>
        <w:t xml:space="preserve">Standardized codes and qualifiers will be used to ensure consistency over time, suitable for upload to EPA’s WQX portal. </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274D8298"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311" w:name="_Toc24106125"/>
      <w:r w:rsidRPr="00E126D4">
        <w:t>B2</w:t>
      </w:r>
      <w:r>
        <w:tab/>
      </w:r>
      <w:r w:rsidRPr="00E126D4">
        <w:t>Benthic Sample Processing and Storage</w:t>
      </w:r>
      <w:bookmarkEnd w:id="311"/>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312" w:name="_Toc24106126"/>
      <w:r w:rsidRPr="0099296E">
        <w:t>B2.</w:t>
      </w:r>
      <w:r>
        <w:t>1</w:t>
      </w:r>
      <w:r>
        <w:tab/>
      </w:r>
      <w:r w:rsidRPr="0099296E">
        <w:t>Soft-Bottom Grab Sample Collection</w:t>
      </w:r>
      <w:bookmarkEnd w:id="31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076A73" w:rsidRDefault="623FE806" w:rsidP="00353483">
      <w:pPr>
        <w:pStyle w:val="ListBullet"/>
      </w:pPr>
      <w:r>
        <w:t>Young-modified Van Veen grab with grab stand or frame if needed</w:t>
      </w:r>
    </w:p>
    <w:p w14:paraId="4E0220C1" w14:textId="77777777" w:rsidR="00FE794D" w:rsidRPr="00E15E69" w:rsidRDefault="623FE806" w:rsidP="00353483">
      <w:pPr>
        <w:pStyle w:val="ListBullet"/>
      </w:pPr>
      <w:r>
        <w:t>Weights and pads for grab</w:t>
      </w:r>
    </w:p>
    <w:p w14:paraId="42AF7324" w14:textId="77777777" w:rsidR="00FE794D" w:rsidRPr="007576E8" w:rsidRDefault="623FE806" w:rsidP="00353483">
      <w:pPr>
        <w:pStyle w:val="ListBullet"/>
      </w:pPr>
      <w:r>
        <w:t>Nitrile gloves</w:t>
      </w:r>
    </w:p>
    <w:p w14:paraId="5FE0FC8D" w14:textId="77777777" w:rsidR="00FE794D" w:rsidRPr="004B330A" w:rsidRDefault="623FE806" w:rsidP="00353483">
      <w:pPr>
        <w:pStyle w:val="ListBullet"/>
      </w:pPr>
      <w:r>
        <w:t>Plastic tub or bucket</w:t>
      </w:r>
    </w:p>
    <w:p w14:paraId="55458A35" w14:textId="77777777" w:rsidR="00FE794D" w:rsidRPr="00F11F61" w:rsidRDefault="623FE806" w:rsidP="00353483">
      <w:pPr>
        <w:pStyle w:val="ListBullet"/>
      </w:pPr>
      <w:r>
        <w:t>Electrical tape</w:t>
      </w:r>
    </w:p>
    <w:p w14:paraId="0CB911D4" w14:textId="77777777" w:rsidR="00B70180" w:rsidRPr="00BE1914" w:rsidRDefault="00B70180" w:rsidP="00353483">
      <w:pPr>
        <w:pStyle w:val="ListBullet"/>
      </w:pPr>
      <w:r w:rsidRPr="0086392A">
        <w:lastRenderedPageBreak/>
        <w:t xml:space="preserve">10-cm Ruler (plastic, </w:t>
      </w:r>
      <w:r w:rsidRPr="006A4B04">
        <w:t>marked to mm)</w:t>
      </w:r>
    </w:p>
    <w:p w14:paraId="4A9FC7D8" w14:textId="77777777" w:rsidR="00FE794D" w:rsidRPr="00E15E69" w:rsidRDefault="00FE794D" w:rsidP="00353483">
      <w:pPr>
        <w:pStyle w:val="ListBullet"/>
      </w:pPr>
      <w:r w:rsidRPr="00E15E69">
        <w:t>Squirt bottle (ambient water)</w:t>
      </w:r>
    </w:p>
    <w:p w14:paraId="6EC2876D" w14:textId="77777777" w:rsidR="00FE794D" w:rsidRPr="007576E8" w:rsidRDefault="623FE806" w:rsidP="00353483">
      <w:pPr>
        <w:pStyle w:val="ListBullet"/>
      </w:pPr>
      <w:r>
        <w:t>Stainless steel mixing pot or bowl with lid</w:t>
      </w:r>
    </w:p>
    <w:p w14:paraId="37D25842" w14:textId="77777777" w:rsidR="00FE794D" w:rsidRPr="004B330A" w:rsidRDefault="623FE806" w:rsidP="00353483">
      <w:pPr>
        <w:pStyle w:val="ListBullet"/>
      </w:pPr>
      <w:r>
        <w:t>Stainless steel or Teflon spoons (15”), scoops, or spatula</w:t>
      </w:r>
    </w:p>
    <w:p w14:paraId="1B90B8F7" w14:textId="77777777" w:rsidR="00FE794D" w:rsidRPr="00D03E77" w:rsidRDefault="623FE806" w:rsidP="00353483">
      <w:pPr>
        <w:pStyle w:val="ListBullet"/>
      </w:pPr>
      <w:r>
        <w:t>Glass or Nalgene (or other sturdy plastic) wide-mouth sample jars (125 mL) with screw-cap lids</w:t>
      </w:r>
    </w:p>
    <w:p w14:paraId="1A149F2B" w14:textId="77777777" w:rsidR="00FE794D" w:rsidRPr="00BE1914" w:rsidRDefault="623FE806" w:rsidP="00353483">
      <w:pPr>
        <w:pStyle w:val="ListBullet"/>
      </w:pPr>
      <w:r>
        <w:t>Scrub brush</w:t>
      </w:r>
    </w:p>
    <w:p w14:paraId="242AFA62" w14:textId="77777777" w:rsidR="00FE794D" w:rsidRPr="00962C4E" w:rsidRDefault="00FE794D" w:rsidP="00353483">
      <w:pPr>
        <w:pStyle w:val="ListBulletLast"/>
      </w:pPr>
      <w:r w:rsidRPr="00A84FB0">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6A08F2A3" w:rsidR="00FE794D" w:rsidRPr="00076A73" w:rsidRDefault="395FFF33" w:rsidP="00353483">
      <w:pPr>
        <w:pStyle w:val="ListBullet"/>
      </w:pPr>
      <w:r>
        <w:t>Sample Log</w:t>
      </w:r>
    </w:p>
    <w:p w14:paraId="23AB2025" w14:textId="2E8F0C77" w:rsidR="00FE794D" w:rsidRPr="00E15E69" w:rsidRDefault="395FFF33" w:rsidP="00353483">
      <w:pPr>
        <w:pStyle w:val="ListBullet"/>
      </w:pPr>
      <w:r>
        <w:t>Field Data Form</w:t>
      </w:r>
    </w:p>
    <w:p w14:paraId="76FCF551" w14:textId="77777777" w:rsidR="00FE794D" w:rsidRPr="007576E8" w:rsidRDefault="623FE806" w:rsidP="00353483">
      <w:pPr>
        <w:pStyle w:val="ListBullet"/>
      </w:pPr>
      <w:r>
        <w:t>Pencils</w:t>
      </w:r>
    </w:p>
    <w:p w14:paraId="615C285F" w14:textId="68E3F786" w:rsidR="00FE794D" w:rsidRPr="004B330A" w:rsidRDefault="520F77F9" w:rsidP="00353483">
      <w:pPr>
        <w:pStyle w:val="ListBullet"/>
      </w:pPr>
      <w:r>
        <w:t>Waterproof paper for internal Sample Labels</w:t>
      </w:r>
    </w:p>
    <w:p w14:paraId="2785BFC5" w14:textId="0874AE31" w:rsidR="00FE794D" w:rsidRPr="00BE1914" w:rsidRDefault="00FE794D" w:rsidP="00353483">
      <w:pPr>
        <w:pStyle w:val="ListBullet"/>
      </w:pPr>
      <w:r w:rsidRPr="00F11F61">
        <w:t>Fine-tipped indelible markers</w:t>
      </w:r>
      <w:r w:rsidR="2249E308" w:rsidRPr="00D03E77">
        <w:t xml:space="preserve"> (for labels)</w:t>
      </w:r>
      <w:r w:rsidRPr="0086392A">
        <w:t xml:space="preserve"> </w:t>
      </w:r>
    </w:p>
    <w:p w14:paraId="511ABAB0" w14:textId="77777777" w:rsidR="00FE794D" w:rsidRPr="00A7687D" w:rsidRDefault="623FE806" w:rsidP="00353483">
      <w:pPr>
        <w:pStyle w:val="ListBullet"/>
      </w:pPr>
      <w:r>
        <w:t>Write-on colored tape or pre-printed write-on labels</w:t>
      </w:r>
    </w:p>
    <w:p w14:paraId="0978CEC7" w14:textId="77777777" w:rsidR="00FE794D" w:rsidRPr="00AE5D66" w:rsidRDefault="00FE794D" w:rsidP="00353483">
      <w:pPr>
        <w:pStyle w:val="ListBulletLast"/>
      </w:pPr>
      <w:r w:rsidRPr="00DD324C">
        <w:t>Clear tape strips</w:t>
      </w:r>
    </w:p>
    <w:p w14:paraId="1B9802C0" w14:textId="42F8B3E7" w:rsidR="00FE794D" w:rsidRDefault="520F77F9" w:rsidP="002B5C2A">
      <w:pPr>
        <w:pStyle w:val="BodyText"/>
      </w:pPr>
      <w:r>
        <w:t xml:space="preserve">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302D53">
      <w:pPr>
        <w:pStyle w:val="ListNumber"/>
        <w:numPr>
          <w:ilvl w:val="0"/>
          <w:numId w:val="197"/>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302D53">
      <w:pPr>
        <w:pStyle w:val="ListNumber"/>
        <w:numPr>
          <w:ilvl w:val="0"/>
          <w:numId w:val="197"/>
        </w:numPr>
      </w:pPr>
      <w:r w:rsidRPr="00A94CA7">
        <w:t>Set the grab according to the manufacturer’s instructions and disengage any safety device designed to lock the sampler open.</w:t>
      </w:r>
    </w:p>
    <w:p w14:paraId="6B4F2A05" w14:textId="77777777" w:rsidR="00FE794D" w:rsidRPr="00A94CA7" w:rsidRDefault="00FE794D" w:rsidP="00302D53">
      <w:pPr>
        <w:pStyle w:val="ListNumber"/>
        <w:numPr>
          <w:ilvl w:val="0"/>
          <w:numId w:val="197"/>
        </w:numPr>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5B4F0CAA" w:rsidR="00FE794D" w:rsidRPr="00A94CA7" w:rsidRDefault="00FE794D" w:rsidP="00302D53">
      <w:pPr>
        <w:pStyle w:val="ListNumber"/>
        <w:numPr>
          <w:ilvl w:val="0"/>
          <w:numId w:val="19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2B033E99" w:rsidR="00FE794D" w:rsidRPr="00A94CA7" w:rsidRDefault="00FE794D" w:rsidP="00302D53">
      <w:pPr>
        <w:pStyle w:val="ListNumber"/>
        <w:numPr>
          <w:ilvl w:val="0"/>
          <w:numId w:val="197"/>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3103E76A" w:rsidR="00FE794D" w:rsidRPr="00A94CA7" w:rsidRDefault="00FE794D" w:rsidP="00302D53">
      <w:pPr>
        <w:pStyle w:val="ListNumber2"/>
        <w:numPr>
          <w:ilvl w:val="0"/>
          <w:numId w:val="197"/>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4F3FF0B2" w14:textId="6BDA97DC" w:rsidR="00FE794D" w:rsidRPr="00A94CA7" w:rsidRDefault="00FE794D" w:rsidP="00302D53">
      <w:pPr>
        <w:pStyle w:val="ListNumber2"/>
        <w:numPr>
          <w:ilvl w:val="0"/>
          <w:numId w:val="199"/>
        </w:numPr>
      </w:pPr>
      <w:r w:rsidRPr="00A94CA7">
        <w:t xml:space="preserve">Grabs containing no sediment, partially filled grabs, or grabs with shelly/rocky substrates or grossly slumped surfaces are unacceptable. </w:t>
      </w:r>
    </w:p>
    <w:p w14:paraId="6301C46F" w14:textId="046B9E80" w:rsidR="00FE794D" w:rsidRPr="00A94CA7" w:rsidRDefault="00FE794D" w:rsidP="00302D53">
      <w:pPr>
        <w:pStyle w:val="ListNumber2"/>
        <w:widowControl/>
        <w:numPr>
          <w:ilvl w:val="0"/>
          <w:numId w:val="199"/>
        </w:numPr>
      </w:pPr>
      <w:r w:rsidRPr="00A94CA7">
        <w:lastRenderedPageBreak/>
        <w:t xml:space="preserve">Grabs </w:t>
      </w:r>
      <w:proofErr w:type="gramStart"/>
      <w:r w:rsidRPr="00A94CA7">
        <w:t>completely filled</w:t>
      </w:r>
      <w:proofErr w:type="gramEnd"/>
      <w:r w:rsidRPr="00A94CA7">
        <w:t xml:space="preserve"> to the top, where the sediment is in direct contact with the hinged top, are also unacceptable. </w:t>
      </w:r>
    </w:p>
    <w:p w14:paraId="55D9B302" w14:textId="7E917C27" w:rsidR="00FE794D" w:rsidRPr="00A94CA7" w:rsidRDefault="00FE794D" w:rsidP="00302D53">
      <w:pPr>
        <w:pStyle w:val="ListNumber2"/>
        <w:numPr>
          <w:ilvl w:val="0"/>
          <w:numId w:val="199"/>
        </w:numPr>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49897B3" w14:textId="0ADAF60D" w:rsidR="00FE794D" w:rsidRPr="00A94CA7" w:rsidRDefault="623FE806" w:rsidP="00302D53">
      <w:pPr>
        <w:pStyle w:val="ListNumber"/>
        <w:numPr>
          <w:ilvl w:val="0"/>
          <w:numId w:val="199"/>
        </w:numPr>
      </w:pPr>
      <w:r>
        <w:t xml:space="preserve">If, after several attempts, only grabs less than 7 cm deep can be obtained, use the next successful grab regardless of the depth of sediment at the center of the grab. Use the comments section on the Field Data Form to describe sampling efforts and accurately record the depth of the sediment captured by the grab. </w:t>
      </w:r>
    </w:p>
    <w:p w14:paraId="3D006420" w14:textId="546B8080" w:rsidR="00FE794D" w:rsidRPr="00A94CA7" w:rsidRDefault="00FE794D" w:rsidP="00302D53">
      <w:pPr>
        <w:pStyle w:val="ListNumber2"/>
        <w:numPr>
          <w:ilvl w:val="0"/>
          <w:numId w:val="197"/>
        </w:numPr>
      </w:pPr>
      <w:r w:rsidRPr="00A94CA7">
        <w:t xml:space="preserve">Carefully drain overlying water from the grab. </w:t>
      </w:r>
    </w:p>
    <w:p w14:paraId="530DFF02" w14:textId="5C6FA7CD" w:rsidR="00FE794D" w:rsidRPr="00A94CA7" w:rsidRDefault="00FE794D" w:rsidP="00302D53">
      <w:pPr>
        <w:pStyle w:val="ListNumber2"/>
        <w:numPr>
          <w:ilvl w:val="0"/>
          <w:numId w:val="197"/>
        </w:numPr>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rsidP="00302D53">
      <w:pPr>
        <w:pStyle w:val="ListNumber"/>
        <w:numPr>
          <w:ilvl w:val="0"/>
          <w:numId w:val="197"/>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2B483FF5" w:rsidR="00FE794D" w:rsidRDefault="00FE794D" w:rsidP="002B5C2A">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37C83908"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 xml:space="preserve">according to </w:t>
      </w:r>
      <w:r w:rsidR="175E2B75">
        <w:t>the table below</w:t>
      </w:r>
      <w:r w:rsidRPr="00DF41A8">
        <w:t xml:space="preserve">. </w:t>
      </w:r>
    </w:p>
    <w:p w14:paraId="4F7CB1EB" w14:textId="13BA88BD" w:rsidR="00FE794D" w:rsidRPr="00265F46" w:rsidRDefault="00FE794D" w:rsidP="41AC5614">
      <w:pPr>
        <w:pStyle w:val="TableTitle"/>
        <w:rPr>
          <w:szCs w:val="22"/>
        </w:rPr>
      </w:pPr>
      <w:bookmarkStart w:id="313" w:name="_Toc24070802"/>
      <w:r w:rsidRPr="00265F46">
        <w:t>Table</w:t>
      </w:r>
      <w:r w:rsidR="00D62328">
        <w:t xml:space="preserve"> B2.</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 xml:space="preserve">. </w:t>
      </w:r>
      <w:r w:rsidRPr="00265F46">
        <w:t xml:space="preserve">Values </w:t>
      </w:r>
      <w:r>
        <w:t>U</w:t>
      </w:r>
      <w:r w:rsidRPr="00265F46">
        <w:t xml:space="preserve">sed to </w:t>
      </w:r>
      <w:r w:rsidR="643B4D39">
        <w:t>Convert Grab Penetration Depth to Sediment Volume</w:t>
      </w:r>
      <w:bookmarkEnd w:id="3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lastRenderedPageBreak/>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21C3D32"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0B28A5DD" w14:textId="7A1443E4" w:rsidR="00FE794D" w:rsidRDefault="00FE794D" w:rsidP="00FE794D">
      <w:pPr>
        <w:pStyle w:val="Heading2"/>
      </w:pPr>
      <w:bookmarkStart w:id="314" w:name="_Toc24106127"/>
      <w:r>
        <w:t>B3</w:t>
      </w:r>
      <w:r>
        <w:tab/>
        <w:t>Sample Handling and Custody</w:t>
      </w:r>
      <w:bookmarkEnd w:id="314"/>
    </w:p>
    <w:p w14:paraId="767D6914" w14:textId="77777777" w:rsidR="009F4B5B" w:rsidRDefault="009F4B5B" w:rsidP="009F4B5B">
      <w:pPr>
        <w:pStyle w:val="BodyText"/>
      </w:pPr>
    </w:p>
    <w:p w14:paraId="316FC9A8" w14:textId="3430775D" w:rsidR="00FE794D" w:rsidRPr="00DA7092" w:rsidRDefault="00FE794D">
      <w:pPr>
        <w:pStyle w:val="Heading3"/>
      </w:pPr>
      <w:bookmarkStart w:id="315" w:name="_Toc24106128"/>
      <w:r>
        <w:t>B3.1</w:t>
      </w:r>
      <w:r>
        <w:tab/>
      </w:r>
      <w:r w:rsidRPr="02B0E610">
        <w:t xml:space="preserve">Sample </w:t>
      </w:r>
      <w:r w:rsidRPr="00DA7092">
        <w:t>Handling</w:t>
      </w:r>
      <w:bookmarkEnd w:id="315"/>
      <w:r w:rsidRPr="00DA7092">
        <w:t xml:space="preserve"> </w:t>
      </w:r>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4C70FBCB" w14:textId="77777777" w:rsidR="00DF2D3A" w:rsidRDefault="00FE794D" w:rsidP="00DF2D3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316" w:name="_Toc24106129"/>
      <w:r>
        <w:lastRenderedPageBreak/>
        <w:t>B3.2</w:t>
      </w:r>
      <w:r w:rsidR="00FE794D">
        <w:tab/>
      </w:r>
      <w:r>
        <w:t>Sample Custody</w:t>
      </w:r>
      <w:bookmarkEnd w:id="316"/>
    </w:p>
    <w:p w14:paraId="1CC26B5F" w14:textId="77777777" w:rsidR="00FE794D" w:rsidRPr="00A45300" w:rsidRDefault="623FE806" w:rsidP="00FE794D">
      <w:pPr>
        <w:pStyle w:val="Heading4"/>
      </w:pPr>
      <w:r>
        <w:t>Sample Tracking</w:t>
      </w:r>
    </w:p>
    <w:p w14:paraId="31B23B4D" w14:textId="06E0DBF2" w:rsidR="623FE806" w:rsidRDefault="623FE806" w:rsidP="623FE806">
      <w:pPr>
        <w:pStyle w:val="BodyText"/>
      </w:pPr>
      <w:r>
        <w:t>Sample custody will be tracked through external and internal Sample Labels, Field Data Forms, a Sample Log, 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0D650A4D"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088762B9" w:rsidR="00FE794D" w:rsidRDefault="623FE806" w:rsidP="003C2988">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75DA10AF" w14:textId="77777777" w:rsidR="00FA6340" w:rsidRPr="00EB3CF6" w:rsidRDefault="00FA6340" w:rsidP="00FA6340">
      <w:pPr>
        <w:pStyle w:val="Heading2"/>
      </w:pPr>
      <w:bookmarkStart w:id="317" w:name="_Toc24106130"/>
      <w:r>
        <w:t>B4</w:t>
      </w:r>
      <w:r>
        <w:tab/>
      </w:r>
      <w:r w:rsidRPr="00EB3CF6">
        <w:t>A</w:t>
      </w:r>
      <w:r>
        <w:t>nalytical Methods</w:t>
      </w:r>
      <w:bookmarkEnd w:id="317"/>
    </w:p>
    <w:p w14:paraId="472E9264" w14:textId="27958BC3" w:rsidR="00FA6340" w:rsidRPr="00B5320D" w:rsidRDefault="00FA6340" w:rsidP="00FA6340">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318"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3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008A6DEB">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008A6DEB">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30"/>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319"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319"/>
    </w:p>
    <w:p w14:paraId="5D824221" w14:textId="42600573" w:rsidR="00FE794D" w:rsidRDefault="3963D00E" w:rsidP="00FE794D">
      <w:pPr>
        <w:pStyle w:val="Heading3"/>
        <w:rPr>
          <w:i/>
          <w:color w:val="C00000"/>
        </w:rPr>
      </w:pPr>
      <w:bookmarkStart w:id="320" w:name="_Toc24106132"/>
      <w:r>
        <w:t>B5.1</w:t>
      </w:r>
      <w:r w:rsidR="00FE794D">
        <w:tab/>
      </w:r>
      <w:r>
        <w:t>Sediment Samples Quality Control</w:t>
      </w:r>
      <w:bookmarkEnd w:id="320"/>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321" w:name="_Toc24106133"/>
      <w:r w:rsidRPr="00124597">
        <w:t>B5.2</w:t>
      </w:r>
      <w:r>
        <w:tab/>
      </w:r>
      <w:r w:rsidRPr="00124597">
        <w:t>Soft-</w:t>
      </w:r>
      <w:r>
        <w:t>B</w:t>
      </w:r>
      <w:r w:rsidRPr="00124597">
        <w:t>ottom Grab Sampling Quality Control</w:t>
      </w:r>
      <w:bookmarkEnd w:id="321"/>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322" w:name="_Toc24106134"/>
      <w:r w:rsidRPr="00B73289">
        <w:t>B6</w:t>
      </w:r>
      <w:r>
        <w:tab/>
        <w:t>Instrument</w:t>
      </w:r>
      <w:r w:rsidR="00161B6C">
        <w:t>/Equipment Testing, Inspection, and Maintenance Requirements</w:t>
      </w:r>
      <w:bookmarkEnd w:id="322"/>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323" w:name="_Toc24106135"/>
      <w:r w:rsidRPr="00B73289">
        <w:t>B7</w:t>
      </w:r>
      <w:r>
        <w:tab/>
      </w:r>
      <w:r w:rsidRPr="00B73289">
        <w:t>Instruments</w:t>
      </w:r>
      <w:bookmarkEnd w:id="323"/>
    </w:p>
    <w:p w14:paraId="220AEEE7" w14:textId="4989F02F" w:rsidR="00FE794D" w:rsidRDefault="00FE794D" w:rsidP="00882CA3">
      <w:pPr>
        <w:pStyle w:val="BodyText"/>
      </w:pPr>
      <w:r w:rsidRPr="00B73289">
        <w:t xml:space="preserve">No analytical laboratory instruments are covered by this QAPP. </w:t>
      </w:r>
    </w:p>
    <w:p w14:paraId="5C4D7E0E" w14:textId="77777777" w:rsidR="00DF2D3A" w:rsidRPr="00094439" w:rsidRDefault="00DF2D3A" w:rsidP="00DF2D3A">
      <w:pPr>
        <w:pStyle w:val="Heading2"/>
        <w:rPr>
          <w:i/>
          <w:iCs/>
          <w:color w:val="C00000"/>
        </w:rPr>
      </w:pPr>
      <w:bookmarkStart w:id="324" w:name="_Toc24106136"/>
      <w:r>
        <w:t>B8</w:t>
      </w:r>
      <w:r>
        <w:tab/>
        <w:t>Inspection/Acceptance of Supplies and Consumables</w:t>
      </w:r>
      <w:bookmarkEnd w:id="324"/>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0E6B9BC1" w:rsidR="00DF2D3A" w:rsidRPr="00302D53" w:rsidRDefault="00DF2D3A">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325"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3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00C55E15">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77777777" w:rsidR="00DF2D3A" w:rsidRDefault="00DF2D3A" w:rsidP="008A6DEB">
            <w:pPr>
              <w:pStyle w:val="TableHeadings"/>
            </w:pPr>
            <w:r>
              <w:t>Responsible Individual</w:t>
            </w:r>
          </w:p>
        </w:tc>
      </w:tr>
      <w:tr w:rsidR="00DF2D3A" w14:paraId="540AAE44" w14:textId="77777777" w:rsidTr="008A6DE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vAlign w:val="center"/>
          </w:tcPr>
          <w:p w14:paraId="38D16489" w14:textId="77777777" w:rsidR="00DF2D3A" w:rsidRDefault="00DF2D3A" w:rsidP="008A6DEB">
            <w:pPr>
              <w:pStyle w:val="TableText"/>
            </w:pPr>
          </w:p>
        </w:tc>
      </w:tr>
      <w:tr w:rsidR="00DF2D3A" w14:paraId="2411E4E6" w14:textId="77777777" w:rsidTr="008A6DE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326" w:name="_Toc24106137"/>
      <w:r w:rsidRPr="00302D53">
        <w:rPr>
          <w:rFonts w:eastAsiaTheme="minorEastAsia"/>
        </w:rPr>
        <w:t>B9</w:t>
      </w:r>
      <w:r w:rsidR="00161B6C">
        <w:tab/>
      </w:r>
      <w:r w:rsidRPr="00302D53">
        <w:rPr>
          <w:rFonts w:eastAsiaTheme="minorEastAsia"/>
        </w:rPr>
        <w:t>Data Acquisition Requirements</w:t>
      </w:r>
      <w:bookmarkEnd w:id="326"/>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77777777" w:rsidR="00161B6C" w:rsidRPr="00302D53" w:rsidRDefault="0C27076F" w:rsidP="00302D53">
      <w:pPr>
        <w:pStyle w:val="ListBullet"/>
        <w:rPr>
          <w:color w:val="000000" w:themeColor="text1"/>
        </w:rPr>
      </w:pPr>
      <w:r w:rsidRPr="00704826">
        <w:t>Prior reports specific to the area</w:t>
      </w:r>
    </w:p>
    <w:p w14:paraId="28E07091" w14:textId="49CFECD7" w:rsidR="00161B6C" w:rsidRPr="00302D53" w:rsidRDefault="0C27076F" w:rsidP="00302D53">
      <w:pPr>
        <w:pStyle w:val="ListBullet"/>
        <w:rPr>
          <w:color w:val="000000" w:themeColor="text1"/>
        </w:rPr>
      </w:pPr>
      <w:r w:rsidRPr="00704826">
        <w:t>Results of state agency or other studies water quality monitoring data</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2D5A2B83" w:rsidR="00161B6C" w:rsidRPr="00302D53" w:rsidRDefault="0C27076F" w:rsidP="00302D53">
      <w:pPr>
        <w:pStyle w:val="ListBullet"/>
        <w:rPr>
          <w:color w:val="000000" w:themeColor="text1"/>
        </w:rPr>
      </w:pPr>
      <w:r w:rsidRPr="00704826">
        <w:t xml:space="preserve">Surveys completed in the embayment or embayment system of interest, including those identified through </w:t>
      </w:r>
      <w:proofErr w:type="spellStart"/>
      <w:r w:rsidRPr="00704826">
        <w:t>MassBays</w:t>
      </w:r>
      <w:proofErr w:type="spellEnd"/>
      <w:r w:rsidRPr="00704826">
        <w:t>’ Inventory of Plans and Assessments (</w:t>
      </w:r>
      <w:hyperlink r:id="rId27" w:history="1">
        <w:r w:rsidRPr="00DA7092">
          <w:rPr>
            <w:rStyle w:val="Hyperlink"/>
          </w:rPr>
          <w:t>https://www.mass.gov/service-details/massbays-inventory-of-plans-and-assessments</w:t>
        </w:r>
      </w:hyperlink>
      <w:r w:rsidRPr="00704826">
        <w:t>).</w:t>
      </w:r>
    </w:p>
    <w:p w14:paraId="3A32E319" w14:textId="77777777" w:rsidR="00161B6C" w:rsidRPr="00DA7092" w:rsidRDefault="00161B6C" w:rsidP="00DA7092"/>
    <w:p w14:paraId="1438CCA0" w14:textId="67A877AC" w:rsidR="00161B6C" w:rsidRPr="00161B6C" w:rsidRDefault="0C27076F" w:rsidP="00882CA3">
      <w:pPr>
        <w:pStyle w:val="BodyText"/>
      </w:pPr>
      <w:r>
        <w:t xml:space="preserve">Secondary data used will be documented in the Secondary Data Form, attached, according to Sections A9 and C2. </w:t>
      </w:r>
    </w:p>
    <w:p w14:paraId="63A810CE" w14:textId="6765C972" w:rsidR="00FE794D" w:rsidRDefault="00FE794D" w:rsidP="00FE794D">
      <w:pPr>
        <w:pStyle w:val="Heading2"/>
      </w:pPr>
      <w:bookmarkStart w:id="327" w:name="_Toc24106138"/>
      <w:r w:rsidRPr="00B14136">
        <w:t>B10</w:t>
      </w:r>
      <w:r>
        <w:tab/>
      </w:r>
      <w:r w:rsidR="00161B6C">
        <w:t>Data Management</w:t>
      </w:r>
      <w:bookmarkEnd w:id="327"/>
    </w:p>
    <w:p w14:paraId="46EDF7ED" w14:textId="7C471531" w:rsidR="00161B6C" w:rsidRPr="00B14136" w:rsidRDefault="00161B6C" w:rsidP="00161B6C">
      <w:pPr>
        <w:pStyle w:val="Heading3"/>
      </w:pPr>
      <w:bookmarkStart w:id="328" w:name="_Toc24106139"/>
      <w:r>
        <w:t>B10.1</w:t>
      </w:r>
      <w:r>
        <w:tab/>
        <w:t>Sediment Analysis</w:t>
      </w:r>
      <w:bookmarkEnd w:id="328"/>
    </w:p>
    <w:p w14:paraId="419994D0" w14:textId="6567D3C5" w:rsidR="00FE794D" w:rsidRDefault="00FE794D" w:rsidP="002B5C2A">
      <w:pPr>
        <w:pStyle w:val="BodyText"/>
      </w:pPr>
      <w:r w:rsidRPr="003D2263">
        <w:t>The contracted laboratory</w:t>
      </w:r>
      <w:r>
        <w:t xml:space="preserve"> will include </w:t>
      </w:r>
      <w:r w:rsidR="00DF2D3A">
        <w:t>percentage of total organic carbon</w:t>
      </w:r>
      <w:r>
        <w:t xml:space="preserv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5404539E" w14:textId="77777777" w:rsidR="00412309" w:rsidRPr="00771369" w:rsidRDefault="00412309" w:rsidP="00412309">
      <w:pPr>
        <w:pStyle w:val="Heading3"/>
      </w:pPr>
      <w:bookmarkStart w:id="329" w:name="_Toc24106140"/>
      <w:r>
        <w:t>B10.2</w:t>
      </w:r>
      <w:r>
        <w:tab/>
      </w:r>
      <w:r w:rsidRPr="00771369">
        <w:t>Data Custody</w:t>
      </w:r>
      <w:bookmarkEnd w:id="329"/>
      <w:r w:rsidRPr="481F3878">
        <w:t xml:space="preserve"> </w:t>
      </w:r>
    </w:p>
    <w:p w14:paraId="4508BE0C" w14:textId="77777777" w:rsidR="00412309" w:rsidRPr="00B5320D" w:rsidRDefault="00412309" w:rsidP="00412309">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7B6FB08A" w14:textId="77777777" w:rsidR="00412309" w:rsidRPr="00CF7C76" w:rsidRDefault="00412309" w:rsidP="00412309">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06D4AAB4" w14:textId="77777777" w:rsidR="00412309" w:rsidRPr="00CF7C76" w:rsidRDefault="00412309" w:rsidP="00412309">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7A56594" w14:textId="77777777" w:rsidR="00412309" w:rsidRPr="00641439" w:rsidRDefault="00412309" w:rsidP="00412309">
      <w:pPr>
        <w:pStyle w:val="Heading3"/>
      </w:pPr>
      <w:bookmarkStart w:id="330" w:name="_Toc24106141"/>
      <w:r>
        <w:t>B10.3</w:t>
      </w:r>
      <w:r>
        <w:tab/>
      </w:r>
      <w:r w:rsidRPr="00641439">
        <w:t>Laboratory Data and Data Reduction</w:t>
      </w:r>
      <w:bookmarkEnd w:id="330"/>
    </w:p>
    <w:p w14:paraId="0F369C5C" w14:textId="77777777" w:rsidR="00412309" w:rsidRPr="00641439" w:rsidRDefault="00412309" w:rsidP="00412309">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3D1934BD" w14:textId="500047D4" w:rsidR="00412309" w:rsidRPr="00820BE8" w:rsidRDefault="00412309" w:rsidP="2138CBE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rsidRPr="004065B8">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B08FCCC" w14:textId="77777777" w:rsidR="00412309" w:rsidRPr="00D235EC" w:rsidRDefault="00412309" w:rsidP="00412309">
      <w:pPr>
        <w:pStyle w:val="BodyText"/>
      </w:pPr>
      <w:r w:rsidRPr="00D235EC">
        <w:t xml:space="preserve">The format for final data submission is described </w:t>
      </w:r>
      <w:r>
        <w:t>in Sections A9 and C2</w:t>
      </w:r>
      <w:r w:rsidRPr="00D235EC">
        <w:t xml:space="preserve">. </w:t>
      </w:r>
    </w:p>
    <w:p w14:paraId="72D6D22F" w14:textId="77777777" w:rsidR="00412309" w:rsidRPr="00F65F1C" w:rsidRDefault="00412309" w:rsidP="00412309">
      <w:pPr>
        <w:pStyle w:val="Heading3"/>
      </w:pPr>
      <w:bookmarkStart w:id="331" w:name="_Toc24106142"/>
      <w:r>
        <w:t>B10.3</w:t>
      </w:r>
      <w:r>
        <w:tab/>
      </w:r>
      <w:r w:rsidRPr="00F65F1C">
        <w:t>Data</w:t>
      </w:r>
      <w:r>
        <w:t>s</w:t>
      </w:r>
      <w:r w:rsidRPr="00F65F1C">
        <w:t>et Structure</w:t>
      </w:r>
      <w:bookmarkEnd w:id="331"/>
    </w:p>
    <w:p w14:paraId="364A3821" w14:textId="77777777" w:rsidR="00412309" w:rsidRPr="00F65F1C" w:rsidRDefault="00412309" w:rsidP="00412309">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5828EC" w14:textId="77777777" w:rsidR="00412309" w:rsidRPr="002B4C69" w:rsidRDefault="00412309" w:rsidP="00412309">
      <w:pPr>
        <w:pStyle w:val="Heading3"/>
      </w:pPr>
      <w:bookmarkStart w:id="332" w:name="_Toc24106143"/>
      <w:r>
        <w:lastRenderedPageBreak/>
        <w:t>B10.4</w:t>
      </w:r>
      <w:r>
        <w:tab/>
      </w:r>
      <w:r w:rsidRPr="002B4C69">
        <w:t>Project Database Codes</w:t>
      </w:r>
      <w:bookmarkEnd w:id="332"/>
    </w:p>
    <w:p w14:paraId="2A4C812D" w14:textId="7BCB79D9" w:rsidR="00412309" w:rsidRDefault="00412309" w:rsidP="002B5C2A">
      <w:pPr>
        <w:pStyle w:val="BodyText"/>
      </w:pPr>
      <w:r w:rsidRPr="002B4C69">
        <w:t xml:space="preserve">Standardized codes and qualifiers </w:t>
      </w:r>
      <w:r>
        <w:t xml:space="preserve">will be used to </w:t>
      </w:r>
      <w:r w:rsidRPr="002B4C69">
        <w:t xml:space="preserve">ensure </w:t>
      </w:r>
      <w:r w:rsidRPr="004F2BA3">
        <w:t>consistency over time</w:t>
      </w:r>
      <w:r w:rsidR="439765CD" w:rsidRPr="004F2BA3">
        <w:t>, suitable for upload to EPA’s WQX data portal</w:t>
      </w:r>
      <w:r w:rsidRPr="004F2BA3">
        <w:t xml:space="preserve">. </w:t>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2906038E" w14:textId="63502E87"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 xml:space="preserve">+++IF </w:t>
      </w:r>
      <w:proofErr w:type="gramStart"/>
      <w:r w:rsidRPr="00E6527B">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'Saltwater Water Quality',</w:t>
      </w:r>
      <w:r w:rsidR="0035425E">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bookmarkStart w:id="333" w:name="_Toc24106144"/>
      <w:r>
        <w:t xml:space="preserve">Section </w:t>
      </w:r>
      <w:r w:rsidR="00FE794D">
        <w:t>B</w:t>
      </w:r>
      <w:r w:rsidR="005B7B20">
        <w:t xml:space="preserve">. </w:t>
      </w:r>
      <w:r>
        <w:t xml:space="preserve">Marine/Water Quality </w:t>
      </w:r>
      <w:r w:rsidRPr="00FB34E2">
        <w:t xml:space="preserve">Data Generation </w:t>
      </w:r>
      <w:proofErr w:type="gramStart"/>
      <w:r w:rsidRPr="00FB34E2">
        <w:t>And</w:t>
      </w:r>
      <w:proofErr w:type="gramEnd"/>
      <w:r w:rsidRPr="00FB34E2">
        <w:t xml:space="preserve"> Acquisition</w:t>
      </w:r>
      <w:bookmarkEnd w:id="333"/>
    </w:p>
    <w:p w14:paraId="69D5CFD3" w14:textId="75D0F08F" w:rsidR="00FE794D" w:rsidRDefault="00FE794D" w:rsidP="00FE794D">
      <w:pPr>
        <w:pStyle w:val="Heading2"/>
      </w:pPr>
      <w:bookmarkStart w:id="334" w:name="_Toc24106145"/>
      <w:r w:rsidRPr="00B63493">
        <w:t>B1</w:t>
      </w:r>
      <w:r>
        <w:tab/>
        <w:t>Sampling Design</w:t>
      </w:r>
      <w:bookmarkEnd w:id="334"/>
    </w:p>
    <w:p w14:paraId="65924B00" w14:textId="77777777" w:rsidR="008333C5" w:rsidRDefault="008333C5" w:rsidP="008333C5"/>
    <w:p w14:paraId="6BA9A0FF" w14:textId="0DE5DDAC" w:rsidR="008333C5" w:rsidRPr="008333C5" w:rsidRDefault="008333C5" w:rsidP="008333C5">
      <w:pPr>
        <w:pStyle w:val="BodyText"/>
        <w:rPr>
          <w:rFonts w:ascii="Courier New" w:hAnsi="Courier New" w:cs="Courier New"/>
          <w:sz w:val="24"/>
        </w:rPr>
      </w:pPr>
      <w:r w:rsidRPr="00306123">
        <w:rPr>
          <w:rFonts w:ascii="Courier New" w:hAnsi="Courier New" w:cs="Courier New"/>
          <w:sz w:val="24"/>
          <w:highlight w:val="green"/>
        </w:rPr>
        <w:t xml:space="preserve">+++IF </w:t>
      </w:r>
      <w:proofErr w:type="spellStart"/>
      <w:proofErr w:type="gram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w:t>
      </w:r>
      <w:proofErr w:type="gramEnd"/>
      <w:r w:rsidRPr="00306123">
        <w:rPr>
          <w:rFonts w:ascii="Courier New" w:hAnsi="Courier New" w:cs="Courier New"/>
          <w:sz w:val="24"/>
          <w:highlight w:val="green"/>
        </w:rPr>
        <w:t xml:space="preserve">'Eutrophication (Nutrients)')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 xml:space="preserve">('Illicit Connections')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('Stormwater') === true +++</w:t>
      </w:r>
    </w:p>
    <w:p w14:paraId="4A92C8B7" w14:textId="4EE10968" w:rsidR="00FE794D" w:rsidRPr="002312B8" w:rsidRDefault="00FE794D" w:rsidP="00FE794D">
      <w:pPr>
        <w:pStyle w:val="Heading3"/>
        <w:rPr>
          <w:rFonts w:cs="Segoe UI"/>
        </w:rPr>
      </w:pPr>
      <w:bookmarkStart w:id="335" w:name="_Toc24106146"/>
      <w:r w:rsidRPr="00E66325">
        <w:t>B1.1</w:t>
      </w:r>
      <w:r w:rsidRPr="00E66325">
        <w:tab/>
        <w:t>Sampling Site Selection</w:t>
      </w:r>
      <w:bookmarkEnd w:id="335"/>
      <w:r w:rsidRPr="481F3878">
        <w:t> </w:t>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08222FC8" w:rsidR="00FE794D"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01C39496" w14:textId="77777777" w:rsidR="001A175D" w:rsidRPr="000A77EB"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228FCD4C" w14:textId="6DCD31FC" w:rsidR="001A175D" w:rsidRPr="001A175D" w:rsidRDefault="001A175D" w:rsidP="002B5C2A">
      <w:pPr>
        <w:pStyle w:val="BodyText"/>
        <w:rPr>
          <w:rFonts w:ascii="Courier New" w:hAnsi="Courier New" w:cs="Courier New"/>
          <w:sz w:val="24"/>
        </w:rPr>
      </w:pPr>
      <w:r w:rsidRPr="000A77EB">
        <w:rPr>
          <w:rFonts w:ascii="Courier New" w:hAnsi="Courier New" w:cs="Courier New"/>
          <w:sz w:val="24"/>
          <w:highlight w:val="green"/>
        </w:rPr>
        <w:t xml:space="preserve">+++IF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Physical/Chemical Water Quality')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('Recreation (Swimming and/or Boating)')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('Harmful Algal Blooms (HABs) (Algal toxins)')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Benthic')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('Acidification') === true +++</w:t>
      </w:r>
    </w:p>
    <w:p w14:paraId="24DB33FE" w14:textId="5821DBFD" w:rsidR="00FE794D" w:rsidRPr="002312B8" w:rsidRDefault="00FE794D" w:rsidP="00FE794D">
      <w:pPr>
        <w:pStyle w:val="Heading3"/>
        <w:rPr>
          <w:rFonts w:cs="Segoe UI"/>
        </w:rPr>
      </w:pPr>
      <w:bookmarkStart w:id="336" w:name="_Toc24106147"/>
      <w:r w:rsidRPr="00513DBF">
        <w:t>B1.1</w:t>
      </w:r>
      <w:r w:rsidRPr="00513DBF">
        <w:tab/>
        <w:t>Sampling Site Selection </w:t>
      </w:r>
      <w:bookmarkEnd w:id="336"/>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43EF744C" w:rsidR="00FE794D" w:rsidRDefault="00FE794D" w:rsidP="005B53F4">
      <w:pPr>
        <w:pStyle w:val="BodyText"/>
      </w:pPr>
      <w:r w:rsidRPr="545FFB88">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544D6BA3" w14:textId="6E54117B" w:rsidR="001A175D" w:rsidRPr="001A175D"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381F48D5" w14:textId="7BECA8B3" w:rsidR="00147249" w:rsidRPr="002312B8" w:rsidRDefault="00147249" w:rsidP="00147249">
      <w:pPr>
        <w:pStyle w:val="Heading2"/>
      </w:pPr>
      <w:bookmarkStart w:id="337" w:name="_Toc24106148"/>
      <w:r>
        <w:t>B2</w:t>
      </w:r>
      <w:r>
        <w:tab/>
        <w:t>Sampling Methods: Sample Collection, Processing, and Storage</w:t>
      </w:r>
      <w:bookmarkEnd w:id="337"/>
    </w:p>
    <w:p w14:paraId="2B667004" w14:textId="538A17BB" w:rsidR="00FE794D" w:rsidRPr="00DF706E" w:rsidRDefault="00FE794D" w:rsidP="00FE794D">
      <w:pPr>
        <w:pStyle w:val="Heading3"/>
        <w:rPr>
          <w:rFonts w:ascii="Segoe UI" w:hAnsi="Segoe UI" w:cs="Segoe UI"/>
          <w:sz w:val="18"/>
          <w:szCs w:val="18"/>
        </w:rPr>
      </w:pPr>
      <w:bookmarkStart w:id="338" w:name="_Toc24106149"/>
      <w:r>
        <w:t>B</w:t>
      </w:r>
      <w:r w:rsidR="0083018C">
        <w:t>2</w:t>
      </w:r>
      <w:r>
        <w:t>.</w:t>
      </w:r>
      <w:r w:rsidR="0083018C">
        <w:t>1</w:t>
      </w:r>
      <w:r>
        <w:tab/>
      </w:r>
      <w:r w:rsidRPr="00DF706E">
        <w:t>Sample Collection Methods </w:t>
      </w:r>
      <w:bookmarkEnd w:id="338"/>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339" w:name="_Toc24070805"/>
      <w:bookmarkStart w:id="340" w:name="_Hlk24107925"/>
      <w:r w:rsidRPr="00E95573">
        <w:t>Table</w:t>
      </w:r>
      <w:r w:rsidR="0083018C">
        <w:t xml:space="preserve"> B2.</w:t>
      </w:r>
      <w:r w:rsidR="00441CE9">
        <w:fldChar w:fldCharType="begin"/>
      </w:r>
      <w:r w:rsidR="00441CE9">
        <w:instrText xml:space="preserve"> SEQ Table \* ARABIC \r 1 </w:instrText>
      </w:r>
      <w:r w:rsidR="00441CE9">
        <w:fldChar w:fldCharType="separate"/>
      </w:r>
      <w:r w:rsidR="0083018C">
        <w:rPr>
          <w:noProof/>
        </w:rPr>
        <w:t>1</w:t>
      </w:r>
      <w:r w:rsidR="00441CE9">
        <w:rPr>
          <w:noProof/>
        </w:rPr>
        <w:fldChar w:fldCharType="end"/>
      </w:r>
      <w:r w:rsidR="0083018C">
        <w:t xml:space="preserve">. </w:t>
      </w:r>
      <w:r w:rsidR="00147249">
        <w:t>Marine Field Sampling Summary</w:t>
      </w:r>
      <w:bookmarkEnd w:id="339"/>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C55E15" w14:paraId="5D04B458" w14:textId="77777777" w:rsidTr="007D7B99">
        <w:trPr>
          <w:tblHeader/>
        </w:trPr>
        <w:tc>
          <w:tcPr>
            <w:tcW w:w="2123" w:type="dxa"/>
            <w:shd w:val="clear" w:color="auto" w:fill="D9D9D9" w:themeFill="background1" w:themeFillShade="D9"/>
            <w:vAlign w:val="center"/>
          </w:tcPr>
          <w:bookmarkEnd w:id="340"/>
          <w:p w14:paraId="2EE5CDCD" w14:textId="4F0DE93E" w:rsidR="00FE794D" w:rsidRPr="00C55E15" w:rsidRDefault="00FE794D" w:rsidP="00DA7092">
            <w:pPr>
              <w:pStyle w:val="TableHeadings"/>
              <w:keepNext/>
              <w:spacing w:before="20" w:after="20"/>
            </w:pPr>
            <w:r w:rsidRPr="00C55E15">
              <w:t>Parameter</w:t>
            </w:r>
            <w:r w:rsidR="001C36A2" w:rsidRPr="00C55E15">
              <w:t xml:space="preserve"> - Method</w:t>
            </w:r>
          </w:p>
        </w:tc>
        <w:tc>
          <w:tcPr>
            <w:tcW w:w="1260" w:type="dxa"/>
            <w:shd w:val="clear" w:color="auto" w:fill="D9D9D9" w:themeFill="background1" w:themeFillShade="D9"/>
            <w:vAlign w:val="center"/>
          </w:tcPr>
          <w:p w14:paraId="4114FE46" w14:textId="77777777" w:rsidR="00FE794D" w:rsidRPr="00C55E15" w:rsidRDefault="00FE794D" w:rsidP="00DA7092">
            <w:pPr>
              <w:pStyle w:val="TableHeadings"/>
              <w:keepNext/>
              <w:spacing w:before="20" w:after="20"/>
            </w:pPr>
            <w:r w:rsidRPr="00C55E15">
              <w:t>Number of sampling locations</w:t>
            </w:r>
          </w:p>
        </w:tc>
        <w:tc>
          <w:tcPr>
            <w:tcW w:w="1350" w:type="dxa"/>
            <w:shd w:val="clear" w:color="auto" w:fill="D9D9D9" w:themeFill="background1" w:themeFillShade="D9"/>
            <w:vAlign w:val="center"/>
          </w:tcPr>
          <w:p w14:paraId="5D6BA43C" w14:textId="649ADAED" w:rsidR="00FE794D" w:rsidRPr="00C55E15" w:rsidRDefault="00FE794D" w:rsidP="00DA7092">
            <w:pPr>
              <w:pStyle w:val="TableHeadings"/>
              <w:keepNext/>
              <w:spacing w:before="20" w:after="20"/>
            </w:pPr>
            <w:r w:rsidRPr="00C55E15">
              <w:t>Rationale for number of samples</w:t>
            </w:r>
          </w:p>
        </w:tc>
        <w:tc>
          <w:tcPr>
            <w:tcW w:w="1550" w:type="dxa"/>
            <w:shd w:val="clear" w:color="auto" w:fill="D9D9D9" w:themeFill="background1" w:themeFillShade="D9"/>
            <w:vAlign w:val="center"/>
          </w:tcPr>
          <w:p w14:paraId="058885B7" w14:textId="23CD9D20" w:rsidR="00FE794D" w:rsidRPr="00C55E15" w:rsidRDefault="00FE794D" w:rsidP="00DA7092">
            <w:pPr>
              <w:pStyle w:val="TableHeadings"/>
              <w:keepNext/>
              <w:spacing w:before="20" w:after="20"/>
            </w:pPr>
            <w:r w:rsidRPr="00C55E15">
              <w:t>Site location rationale</w:t>
            </w:r>
          </w:p>
        </w:tc>
        <w:tc>
          <w:tcPr>
            <w:tcW w:w="1290" w:type="dxa"/>
            <w:shd w:val="clear" w:color="auto" w:fill="D9D9D9" w:themeFill="background1" w:themeFillShade="D9"/>
            <w:vAlign w:val="center"/>
          </w:tcPr>
          <w:p w14:paraId="617E70E1" w14:textId="77777777" w:rsidR="00FE794D" w:rsidRPr="00C55E15" w:rsidRDefault="00FE794D" w:rsidP="00DA7092">
            <w:pPr>
              <w:pStyle w:val="TableHeadings"/>
              <w:keepNext/>
              <w:spacing w:before="20" w:after="20"/>
            </w:pPr>
            <w:r w:rsidRPr="00C55E15">
              <w:t>Frequency</w:t>
            </w:r>
          </w:p>
        </w:tc>
        <w:tc>
          <w:tcPr>
            <w:tcW w:w="1872" w:type="dxa"/>
            <w:shd w:val="clear" w:color="auto" w:fill="D9D9D9" w:themeFill="background1" w:themeFillShade="D9"/>
            <w:vAlign w:val="center"/>
          </w:tcPr>
          <w:p w14:paraId="4ABD58CE" w14:textId="77777777" w:rsidR="00FE794D" w:rsidRPr="00C55E15" w:rsidRDefault="00FE794D" w:rsidP="00DA7092">
            <w:pPr>
              <w:pStyle w:val="TableHeadings"/>
              <w:keepNext/>
              <w:spacing w:before="20" w:after="20"/>
            </w:pPr>
            <w:r w:rsidRPr="00C55E15">
              <w:t>Number/type of QC samples including field duplicates (10%) and blanks (10%)</w:t>
            </w:r>
          </w:p>
        </w:tc>
      </w:tr>
      <w:tr w:rsidR="00FE794D" w:rsidRPr="00C55E15" w14:paraId="575827D4" w14:textId="77777777" w:rsidTr="25AE092F">
        <w:tc>
          <w:tcPr>
            <w:tcW w:w="2123" w:type="dxa"/>
          </w:tcPr>
          <w:p w14:paraId="19AA9632" w14:textId="34B27D47"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 xml:space="preserve">+++FOR parameter IN </w:t>
            </w:r>
            <w:proofErr w:type="spellStart"/>
            <w:r w:rsidRPr="007D7B99">
              <w:rPr>
                <w:rFonts w:asciiTheme="minorHAnsi" w:eastAsia="Courier New" w:hAnsiTheme="minorHAnsi" w:cs="Courier New"/>
                <w:szCs w:val="22"/>
                <w:highlight w:val="green"/>
              </w:rPr>
              <w:t>sampleDesign.filter</w:t>
            </w:r>
            <w:proofErr w:type="spellEnd"/>
            <w:r w:rsidRPr="007D7B99">
              <w:rPr>
                <w:rFonts w:asciiTheme="minorHAnsi" w:eastAsia="Courier New" w:hAnsiTheme="minorHAnsi" w:cs="Courier New"/>
                <w:szCs w:val="22"/>
                <w:highlight w:val="green"/>
              </w:rPr>
              <w:t xml:space="preserve">((param) =&gt; </w:t>
            </w:r>
            <w:proofErr w:type="spellStart"/>
            <w:proofErr w:type="gramStart"/>
            <w:r w:rsidRPr="007D7B99">
              <w:rPr>
                <w:rFonts w:asciiTheme="minorHAnsi" w:eastAsia="Courier New" w:hAnsiTheme="minorHAnsi" w:cs="Courier New"/>
                <w:szCs w:val="22"/>
                <w:highlight w:val="green"/>
              </w:rPr>
              <w:t>param.monitoringCategory</w:t>
            </w:r>
            <w:proofErr w:type="spellEnd"/>
            <w:proofErr w:type="gramEnd"/>
            <w:r w:rsidRPr="007D7B99">
              <w:rPr>
                <w:rFonts w:asciiTheme="minorHAnsi" w:eastAsia="Courier New" w:hAnsiTheme="minorHAnsi" w:cs="Courier New"/>
                <w:szCs w:val="22"/>
                <w:highlight w:val="green"/>
              </w:rPr>
              <w:t xml:space="preserve"> === '</w:t>
            </w:r>
            <w:r w:rsidR="25AE092F" w:rsidRPr="007D7B99">
              <w:rPr>
                <w:rFonts w:asciiTheme="minorHAnsi" w:eastAsia="Courier New" w:hAnsiTheme="minorHAnsi" w:cs="Courier New"/>
                <w:szCs w:val="22"/>
                <w:highlight w:val="green"/>
              </w:rPr>
              <w:t>Saltwater Water Quality')</w:t>
            </w:r>
            <w:r w:rsidRPr="007D7B99">
              <w:rPr>
                <w:rFonts w:asciiTheme="minorHAnsi" w:eastAsia="Courier New" w:hAnsiTheme="minorHAnsi" w:cs="Courier New"/>
                <w:szCs w:val="22"/>
                <w:highlight w:val="green"/>
              </w:rPr>
              <w:t xml:space="preserve"> +++</w:t>
            </w:r>
          </w:p>
        </w:tc>
        <w:tc>
          <w:tcPr>
            <w:tcW w:w="1260" w:type="dxa"/>
          </w:tcPr>
          <w:p w14:paraId="60FD2242"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5D9AF86D"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695D3A4F"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258A348E" w14:textId="38278D14"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0FD033A" w14:textId="23360AA1" w:rsidR="7D7A1F16" w:rsidRPr="00C55E15" w:rsidDel="157BBE13" w:rsidRDefault="7D7A1F16" w:rsidP="00DA7092">
            <w:pPr>
              <w:pStyle w:val="TableText"/>
              <w:spacing w:before="20" w:after="20"/>
              <w:jc w:val="center"/>
              <w:rPr>
                <w:rFonts w:asciiTheme="minorHAnsi" w:hAnsiTheme="minorHAnsi"/>
                <w:vanish/>
                <w:szCs w:val="22"/>
              </w:rPr>
            </w:pPr>
          </w:p>
        </w:tc>
      </w:tr>
      <w:tr w:rsidR="00497E86" w:rsidRPr="00C55E15" w14:paraId="14535DA3" w14:textId="77777777" w:rsidTr="25AE092F">
        <w:tc>
          <w:tcPr>
            <w:tcW w:w="2123" w:type="dxa"/>
          </w:tcPr>
          <w:p w14:paraId="0C5EB977"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parameter.sampleParameter</w:t>
            </w:r>
            <w:proofErr w:type="spellEnd"/>
            <w:proofErr w:type="gramEnd"/>
            <w:r w:rsidRPr="007D7B99">
              <w:rPr>
                <w:rFonts w:asciiTheme="minorHAnsi" w:eastAsia="Courier New" w:hAnsiTheme="minorHAnsi" w:cs="Courier New"/>
                <w:szCs w:val="22"/>
                <w:highlight w:val="green"/>
              </w:rPr>
              <w:t>+++</w:t>
            </w:r>
          </w:p>
        </w:tc>
        <w:tc>
          <w:tcPr>
            <w:tcW w:w="1260" w:type="dxa"/>
          </w:tcPr>
          <w:p w14:paraId="2A7E5CDE" w14:textId="23360AA1" w:rsidR="706AD373"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proofErr w:type="spellStart"/>
            <w:proofErr w:type="gramStart"/>
            <w:r w:rsidRPr="007D7B99">
              <w:rPr>
                <w:rFonts w:asciiTheme="minorHAnsi" w:eastAsia="Courier New" w:hAnsiTheme="minorHAnsi" w:cs="Courier New"/>
                <w:highlight w:val="green"/>
              </w:rPr>
              <w:t>parameter.numSampleLocations</w:t>
            </w:r>
            <w:proofErr w:type="spellEnd"/>
            <w:proofErr w:type="gramEnd"/>
            <w:r w:rsidRPr="007D7B99">
              <w:rPr>
                <w:rFonts w:asciiTheme="minorHAnsi" w:eastAsia="Courier New" w:hAnsiTheme="minorHAnsi" w:cs="Courier New"/>
                <w:highlight w:val="green"/>
              </w:rPr>
              <w:t>+++</w:t>
            </w:r>
          </w:p>
        </w:tc>
        <w:tc>
          <w:tcPr>
            <w:tcW w:w="1350" w:type="dxa"/>
          </w:tcPr>
          <w:p w14:paraId="7A76C802" w14:textId="23360AA1" w:rsidR="157BBE13" w:rsidRPr="00C55E15" w:rsidRDefault="157BBE13" w:rsidP="00DA7092">
            <w:pPr>
              <w:spacing w:before="20" w:after="20"/>
              <w:rPr>
                <w:rFonts w:asciiTheme="minorHAnsi" w:hAnsiTheme="minorHAnsi"/>
              </w:rPr>
            </w:pPr>
            <w:r w:rsidRPr="007D7B99">
              <w:rPr>
                <w:rFonts w:asciiTheme="minorHAnsi" w:eastAsia="Courier New" w:hAnsiTheme="minorHAnsi" w:cs="Courier New"/>
                <w:highlight w:val="green"/>
              </w:rPr>
              <w:t>+++</w:t>
            </w:r>
            <w:r w:rsidRPr="007D7B99">
              <w:rPr>
                <w:rFonts w:asciiTheme="minorHAnsi" w:eastAsia="Courier New" w:hAnsiTheme="minorHAnsi" w:cs="Courier New"/>
                <w:b/>
                <w:bCs/>
                <w:highlight w:val="green"/>
              </w:rPr>
              <w:t xml:space="preserve"> INS $</w:t>
            </w:r>
            <w:proofErr w:type="spellStart"/>
            <w:proofErr w:type="gramStart"/>
            <w:r w:rsidRPr="007D7B99">
              <w:rPr>
                <w:rFonts w:asciiTheme="minorHAnsi" w:eastAsia="Courier New" w:hAnsiTheme="minorHAnsi" w:cs="Courier New"/>
                <w:highlight w:val="green"/>
              </w:rPr>
              <w:t>parameter.sampleNumRationale</w:t>
            </w:r>
            <w:proofErr w:type="spellEnd"/>
            <w:proofErr w:type="gramEnd"/>
            <w:r w:rsidRPr="007D7B99">
              <w:rPr>
                <w:rFonts w:asciiTheme="minorHAnsi" w:eastAsia="Courier New" w:hAnsiTheme="minorHAnsi" w:cs="Courier New"/>
                <w:highlight w:val="green"/>
              </w:rPr>
              <w:t>+++</w:t>
            </w:r>
          </w:p>
          <w:p w14:paraId="6F4559ED" w14:textId="23360AA1" w:rsidR="706AD373" w:rsidRPr="00C55E15" w:rsidDel="0C2ADBBD" w:rsidRDefault="706AD373" w:rsidP="00DA7092">
            <w:pPr>
              <w:pStyle w:val="TableText"/>
              <w:spacing w:before="20" w:after="20"/>
              <w:rPr>
                <w:rFonts w:asciiTheme="minorHAnsi" w:eastAsia="Courier New" w:hAnsiTheme="minorHAnsi" w:cs="Courier New"/>
                <w:szCs w:val="22"/>
                <w:highlight w:val="green"/>
              </w:rPr>
            </w:pPr>
          </w:p>
        </w:tc>
        <w:tc>
          <w:tcPr>
            <w:tcW w:w="1550" w:type="dxa"/>
          </w:tcPr>
          <w:p w14:paraId="307C782F" w14:textId="23360AA1"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parameter.locationRationale</w:t>
            </w:r>
            <w:proofErr w:type="spellEnd"/>
            <w:proofErr w:type="gramEnd"/>
            <w:r w:rsidRPr="007D7B99">
              <w:rPr>
                <w:rFonts w:asciiTheme="minorHAnsi" w:eastAsia="Courier New" w:hAnsiTheme="minorHAnsi" w:cs="Courier New"/>
                <w:szCs w:val="22"/>
                <w:highlight w:val="green"/>
              </w:rPr>
              <w:t>+++</w:t>
            </w:r>
          </w:p>
        </w:tc>
        <w:tc>
          <w:tcPr>
            <w:tcW w:w="1290" w:type="dxa"/>
          </w:tcPr>
          <w:p w14:paraId="3AA3D2A8" w14:textId="51235D59" w:rsidR="157BBE13" w:rsidRPr="00C55E15" w:rsidRDefault="157BBE13" w:rsidP="007D7B99">
            <w:pPr>
              <w:pStyle w:val="TableText"/>
              <w:spacing w:before="20" w:after="20"/>
              <w:rPr>
                <w:rFonts w:asciiTheme="minorHAnsi" w:hAnsiTheme="minorHAnsi"/>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parameter.frequency</w:t>
            </w:r>
            <w:proofErr w:type="spellEnd"/>
            <w:proofErr w:type="gramEnd"/>
            <w:r w:rsidRPr="007D7B99">
              <w:rPr>
                <w:rFonts w:asciiTheme="minorHAnsi" w:eastAsia="Courier New" w:hAnsiTheme="minorHAnsi" w:cs="Courier New"/>
                <w:szCs w:val="22"/>
                <w:highlight w:val="green"/>
              </w:rPr>
              <w:t>+++</w:t>
            </w:r>
          </w:p>
          <w:p w14:paraId="11A07D53" w14:textId="51235D59" w:rsidR="706AD373" w:rsidRPr="00C55E15" w:rsidDel="0CC99ADF" w:rsidRDefault="706AD373" w:rsidP="00DA7092">
            <w:pPr>
              <w:pStyle w:val="TableText"/>
              <w:spacing w:before="20" w:after="20"/>
              <w:rPr>
                <w:rFonts w:asciiTheme="minorHAnsi" w:eastAsia="Courier New" w:hAnsiTheme="minorHAnsi" w:cs="Courier New"/>
                <w:szCs w:val="22"/>
                <w:highlight w:val="green"/>
              </w:rPr>
            </w:pPr>
          </w:p>
        </w:tc>
        <w:tc>
          <w:tcPr>
            <w:tcW w:w="1872" w:type="dxa"/>
          </w:tcPr>
          <w:p w14:paraId="4C1C6AB0" w14:textId="51235D59" w:rsidR="706AD373" w:rsidRPr="00C55E15" w:rsidDel="0C2ADBBD" w:rsidRDefault="157BBE13" w:rsidP="00DA7092">
            <w:pPr>
              <w:pStyle w:val="TableText"/>
              <w:spacing w:before="20" w:after="20"/>
              <w:rPr>
                <w:rFonts w:asciiTheme="minorHAnsi" w:eastAsia="Courier New" w:hAnsiTheme="minorHAnsi" w:cs="Courier New"/>
                <w:szCs w:val="22"/>
                <w:highlight w:val="green"/>
              </w:rPr>
            </w:pPr>
            <w:r w:rsidRPr="007D7B99">
              <w:rPr>
                <w:rFonts w:asciiTheme="minorHAnsi" w:eastAsia="Courier New" w:hAnsiTheme="minorHAnsi" w:cs="Courier New"/>
                <w:szCs w:val="22"/>
                <w:highlight w:val="green"/>
              </w:rPr>
              <w:t>+++</w:t>
            </w:r>
            <w:r w:rsidRPr="007D7B99">
              <w:rPr>
                <w:rFonts w:asciiTheme="minorHAnsi" w:eastAsia="Courier New" w:hAnsiTheme="minorHAnsi" w:cs="Courier New"/>
                <w:b/>
                <w:bCs/>
                <w:szCs w:val="22"/>
                <w:highlight w:val="green"/>
              </w:rPr>
              <w:t xml:space="preserve"> INS $</w:t>
            </w:r>
            <w:proofErr w:type="spellStart"/>
            <w:proofErr w:type="gramStart"/>
            <w:r w:rsidRPr="007D7B99">
              <w:rPr>
                <w:rFonts w:asciiTheme="minorHAnsi" w:eastAsia="Courier New" w:hAnsiTheme="minorHAnsi" w:cs="Courier New"/>
                <w:szCs w:val="22"/>
                <w:highlight w:val="green"/>
              </w:rPr>
              <w:t>parameter.numQcSamples</w:t>
            </w:r>
            <w:proofErr w:type="spellEnd"/>
            <w:proofErr w:type="gramEnd"/>
            <w:r w:rsidRPr="007D7B99">
              <w:rPr>
                <w:rFonts w:asciiTheme="minorHAnsi" w:eastAsia="Courier New" w:hAnsiTheme="minorHAnsi" w:cs="Courier New"/>
                <w:szCs w:val="22"/>
                <w:highlight w:val="green"/>
              </w:rPr>
              <w:t>+++</w:t>
            </w:r>
          </w:p>
        </w:tc>
      </w:tr>
      <w:tr w:rsidR="00FE794D" w:rsidRPr="00C55E15" w14:paraId="6EA3F268" w14:textId="77777777" w:rsidTr="25AE092F">
        <w:tc>
          <w:tcPr>
            <w:tcW w:w="2123" w:type="dxa"/>
          </w:tcPr>
          <w:p w14:paraId="65EB7EC0" w14:textId="51235D59" w:rsidR="7D7A1F16" w:rsidRPr="00C55E15" w:rsidDel="0C2ADBBD" w:rsidRDefault="157BBE13" w:rsidP="00DA7092">
            <w:pPr>
              <w:spacing w:before="20" w:after="20"/>
              <w:rPr>
                <w:rFonts w:asciiTheme="minorHAnsi" w:eastAsia="Courier New" w:hAnsiTheme="minorHAnsi" w:cs="Courier New"/>
                <w:highlight w:val="green"/>
              </w:rPr>
            </w:pPr>
            <w:r w:rsidRPr="007D7B99">
              <w:rPr>
                <w:rFonts w:asciiTheme="minorHAnsi" w:eastAsia="Courier New" w:hAnsiTheme="minorHAnsi" w:cs="Courier New"/>
                <w:highlight w:val="green"/>
              </w:rPr>
              <w:t>+++END-FOR parameter +++</w:t>
            </w:r>
          </w:p>
        </w:tc>
        <w:tc>
          <w:tcPr>
            <w:tcW w:w="1260" w:type="dxa"/>
          </w:tcPr>
          <w:p w14:paraId="6D6F72D1"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350" w:type="dxa"/>
          </w:tcPr>
          <w:p w14:paraId="6F98C7EB"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550" w:type="dxa"/>
          </w:tcPr>
          <w:p w14:paraId="49E5B642"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290" w:type="dxa"/>
          </w:tcPr>
          <w:p w14:paraId="04D53AA4" w14:textId="51235D59" w:rsidR="7D7A1F16" w:rsidRPr="00C55E15" w:rsidDel="157BBE13" w:rsidRDefault="7D7A1F16" w:rsidP="00DA7092">
            <w:pPr>
              <w:pStyle w:val="TableText"/>
              <w:spacing w:before="20" w:after="20"/>
              <w:jc w:val="center"/>
              <w:rPr>
                <w:rFonts w:asciiTheme="minorHAnsi" w:hAnsiTheme="minorHAnsi"/>
                <w:vanish/>
                <w:szCs w:val="22"/>
              </w:rPr>
            </w:pPr>
          </w:p>
        </w:tc>
        <w:tc>
          <w:tcPr>
            <w:tcW w:w="1872" w:type="dxa"/>
          </w:tcPr>
          <w:p w14:paraId="527CA59E" w14:textId="51235D59" w:rsidR="7D7A1F16" w:rsidRPr="00C55E15" w:rsidDel="157BBE13" w:rsidRDefault="7D7A1F16"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341" w:name="_Toc24070806"/>
      <w:r w:rsidRPr="009F091B">
        <w:lastRenderedPageBreak/>
        <w:t>Table</w:t>
      </w:r>
      <w:r w:rsidR="0083018C">
        <w:t xml:space="preserve"> B2.</w:t>
      </w:r>
      <w:r w:rsidR="00441CE9">
        <w:fldChar w:fldCharType="begin"/>
      </w:r>
      <w:r w:rsidR="00441CE9">
        <w:instrText xml:space="preserve"> SEQ Table \* ARABIC </w:instrText>
      </w:r>
      <w:r w:rsidR="00441CE9">
        <w:fldChar w:fldCharType="separate"/>
      </w:r>
      <w:r w:rsidR="0083018C">
        <w:rPr>
          <w:noProof/>
        </w:rPr>
        <w:t>2</w:t>
      </w:r>
      <w:r w:rsidR="00441CE9">
        <w:rPr>
          <w:noProof/>
        </w:rP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41"/>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C55E15" w14:paraId="619177F5" w14:textId="77777777" w:rsidTr="1D612884">
        <w:trPr>
          <w:cantSplit/>
          <w:jc w:val="center"/>
        </w:trPr>
        <w:tc>
          <w:tcPr>
            <w:tcW w:w="1795" w:type="dxa"/>
          </w:tcPr>
          <w:p w14:paraId="62A85ABE" w14:textId="0F9742CA" w:rsidR="00FE794D" w:rsidRPr="00C55E15" w:rsidDel="1D612884" w:rsidRDefault="1D612884" w:rsidP="009F4B5B">
            <w:pPr>
              <w:pStyle w:val="TableText"/>
              <w:rPr>
                <w:szCs w:val="22"/>
              </w:rPr>
            </w:pPr>
            <w:r w:rsidRPr="007D7B99">
              <w:rPr>
                <w:rFonts w:eastAsia="Courier New" w:cs="Courier New"/>
                <w:szCs w:val="22"/>
                <w:highlight w:val="green"/>
              </w:rPr>
              <w:t xml:space="preserve">+++FOR parameter IN </w:t>
            </w:r>
            <w:proofErr w:type="spellStart"/>
            <w:proofErr w:type="gramStart"/>
            <w:r w:rsidRPr="007D7B99">
              <w:rPr>
                <w:rFonts w:eastAsia="Courier New" w:cs="Courier New"/>
                <w:szCs w:val="22"/>
                <w:highlight w:val="green"/>
              </w:rPr>
              <w:t>parameters.filter</w:t>
            </w:r>
            <w:proofErr w:type="spellEnd"/>
            <w:proofErr w:type="gramEnd"/>
            <w:r w:rsidRPr="007D7B99">
              <w:rPr>
                <w:rFonts w:eastAsia="Courier New" w:cs="Courier New"/>
                <w:szCs w:val="22"/>
                <w:highlight w:val="green"/>
              </w:rPr>
              <w:t xml:space="preserve">((param) =&gt; </w:t>
            </w:r>
            <w:proofErr w:type="spellStart"/>
            <w:r w:rsidRPr="007D7B99">
              <w:rPr>
                <w:rFonts w:eastAsia="Courier New" w:cs="Courier New"/>
                <w:szCs w:val="22"/>
                <w:highlight w:val="green"/>
              </w:rPr>
              <w:t>param.monitoringCategory</w:t>
            </w:r>
            <w:proofErr w:type="spellEnd"/>
            <w:r w:rsidRPr="007D7B99">
              <w:rPr>
                <w:rFonts w:eastAsia="Courier New" w:cs="Courier New"/>
                <w:szCs w:val="22"/>
                <w:highlight w:val="green"/>
              </w:rPr>
              <w:t xml:space="preserve"> === 'Saltwater Water Quality')+++</w:t>
            </w:r>
          </w:p>
        </w:tc>
        <w:tc>
          <w:tcPr>
            <w:tcW w:w="1890" w:type="dxa"/>
          </w:tcPr>
          <w:p w14:paraId="30E6BAEA" w14:textId="77777777" w:rsidR="00FE794D" w:rsidRPr="00C55E15" w:rsidDel="1D612884" w:rsidRDefault="00FE794D" w:rsidP="009F4B5B">
            <w:pPr>
              <w:pStyle w:val="TableText"/>
              <w:rPr>
                <w:szCs w:val="22"/>
              </w:rPr>
            </w:pPr>
          </w:p>
        </w:tc>
        <w:tc>
          <w:tcPr>
            <w:tcW w:w="1823" w:type="dxa"/>
          </w:tcPr>
          <w:p w14:paraId="370D2793" w14:textId="77777777" w:rsidR="009357C3" w:rsidRPr="00C55E15" w:rsidDel="1D612884" w:rsidRDefault="009357C3" w:rsidP="009F4B5B">
            <w:pPr>
              <w:pStyle w:val="TableText"/>
              <w:rPr>
                <w:szCs w:val="22"/>
              </w:rPr>
            </w:pPr>
          </w:p>
        </w:tc>
        <w:tc>
          <w:tcPr>
            <w:tcW w:w="1147" w:type="dxa"/>
          </w:tcPr>
          <w:p w14:paraId="5B467A4F" w14:textId="77777777" w:rsidR="009357C3" w:rsidRPr="00C55E15" w:rsidDel="1D612884" w:rsidRDefault="009357C3" w:rsidP="009F4B5B">
            <w:pPr>
              <w:pStyle w:val="TableText"/>
              <w:rPr>
                <w:szCs w:val="22"/>
              </w:rPr>
            </w:pPr>
          </w:p>
        </w:tc>
        <w:tc>
          <w:tcPr>
            <w:tcW w:w="1643" w:type="dxa"/>
          </w:tcPr>
          <w:p w14:paraId="2A2DE4B6" w14:textId="77777777" w:rsidR="009357C3" w:rsidRPr="00C55E15" w:rsidDel="1D612884" w:rsidRDefault="009357C3" w:rsidP="009F4B5B">
            <w:pPr>
              <w:pStyle w:val="TableText"/>
              <w:rPr>
                <w:szCs w:val="22"/>
              </w:rPr>
            </w:pPr>
          </w:p>
        </w:tc>
        <w:tc>
          <w:tcPr>
            <w:tcW w:w="1507" w:type="dxa"/>
          </w:tcPr>
          <w:p w14:paraId="3A613CD1" w14:textId="77777777" w:rsidR="009357C3" w:rsidRPr="00C55E15" w:rsidDel="1D612884" w:rsidRDefault="009357C3" w:rsidP="009F4B5B">
            <w:pPr>
              <w:pStyle w:val="TableText"/>
              <w:rPr>
                <w:szCs w:val="22"/>
              </w:rPr>
            </w:pPr>
          </w:p>
        </w:tc>
      </w:tr>
      <w:tr w:rsidR="00FE794D" w:rsidRPr="00C55E15" w14:paraId="24117231" w14:textId="77777777" w:rsidTr="1D612884">
        <w:trPr>
          <w:cantSplit/>
          <w:jc w:val="center"/>
        </w:trPr>
        <w:tc>
          <w:tcPr>
            <w:tcW w:w="1795" w:type="dxa"/>
          </w:tcPr>
          <w:p w14:paraId="20A95256" w14:textId="05F465D8"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parameter.label</w:t>
            </w:r>
            <w:proofErr w:type="spellEnd"/>
            <w:proofErr w:type="gramEnd"/>
            <w:r w:rsidRPr="007D7B99">
              <w:rPr>
                <w:rFonts w:eastAsia="Courier New" w:cs="Courier New"/>
                <w:szCs w:val="22"/>
                <w:highlight w:val="green"/>
              </w:rPr>
              <w:t>+++</w:t>
            </w:r>
          </w:p>
        </w:tc>
        <w:tc>
          <w:tcPr>
            <w:tcW w:w="1890" w:type="dxa"/>
          </w:tcPr>
          <w:p w14:paraId="2DD18EE7" w14:textId="2E472201" w:rsidR="00FE794D"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parameter.sampleCollectionMethod</w:t>
            </w:r>
            <w:proofErr w:type="spellEnd"/>
            <w:proofErr w:type="gramEnd"/>
            <w:r w:rsidRPr="007D7B99">
              <w:rPr>
                <w:rFonts w:eastAsia="Courier New" w:cs="Courier New"/>
                <w:szCs w:val="22"/>
                <w:highlight w:val="green"/>
              </w:rPr>
              <w:t>+++</w:t>
            </w:r>
          </w:p>
        </w:tc>
        <w:tc>
          <w:tcPr>
            <w:tcW w:w="1823" w:type="dxa"/>
          </w:tcPr>
          <w:p w14:paraId="0B1239FB" w14:textId="1D9FB63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parameter.sampleContainer</w:t>
            </w:r>
            <w:proofErr w:type="spellEnd"/>
            <w:proofErr w:type="gramEnd"/>
            <w:r w:rsidRPr="007D7B99">
              <w:rPr>
                <w:rFonts w:eastAsia="Courier New" w:cs="Courier New"/>
                <w:szCs w:val="22"/>
                <w:highlight w:val="green"/>
              </w:rPr>
              <w:t>+++</w:t>
            </w:r>
          </w:p>
        </w:tc>
        <w:tc>
          <w:tcPr>
            <w:tcW w:w="1147" w:type="dxa"/>
          </w:tcPr>
          <w:p w14:paraId="78927FC1" w14:textId="3E14C0C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parameter.sampleVolume</w:t>
            </w:r>
            <w:proofErr w:type="spellEnd"/>
            <w:proofErr w:type="gramEnd"/>
            <w:r w:rsidRPr="007D7B99">
              <w:rPr>
                <w:rFonts w:eastAsia="Courier New" w:cs="Courier New"/>
                <w:szCs w:val="22"/>
                <w:highlight w:val="green"/>
              </w:rPr>
              <w:t>+++</w:t>
            </w:r>
          </w:p>
        </w:tc>
        <w:tc>
          <w:tcPr>
            <w:tcW w:w="1643" w:type="dxa"/>
          </w:tcPr>
          <w:p w14:paraId="154A384A" w14:textId="7C4118B1"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parameter.samplePreservation</w:t>
            </w:r>
            <w:proofErr w:type="spellEnd"/>
            <w:proofErr w:type="gramEnd"/>
            <w:r w:rsidRPr="007D7B99">
              <w:rPr>
                <w:rFonts w:eastAsia="Courier New" w:cs="Courier New"/>
                <w:szCs w:val="22"/>
                <w:highlight w:val="green"/>
              </w:rPr>
              <w:t>+++</w:t>
            </w:r>
          </w:p>
        </w:tc>
        <w:tc>
          <w:tcPr>
            <w:tcW w:w="1507" w:type="dxa"/>
          </w:tcPr>
          <w:p w14:paraId="73C71451" w14:textId="265D4065" w:rsidR="009357C3" w:rsidRPr="00C55E15" w:rsidDel="1D612884" w:rsidRDefault="1D612884" w:rsidP="009F4B5B">
            <w:pPr>
              <w:pStyle w:val="TableText"/>
              <w:rPr>
                <w:szCs w:val="22"/>
              </w:rPr>
            </w:pPr>
            <w:r w:rsidRPr="007D7B99">
              <w:rPr>
                <w:rFonts w:eastAsia="Courier New" w:cs="Courier New"/>
                <w:szCs w:val="22"/>
                <w:highlight w:val="green"/>
              </w:rPr>
              <w:t>+++</w:t>
            </w:r>
            <w:r w:rsidRPr="007D7B99">
              <w:rPr>
                <w:rFonts w:eastAsia="Courier New" w:cs="Courier New"/>
                <w:b/>
                <w:bCs/>
                <w:szCs w:val="22"/>
                <w:highlight w:val="green"/>
              </w:rPr>
              <w:t xml:space="preserve"> INS $</w:t>
            </w:r>
            <w:proofErr w:type="spellStart"/>
            <w:proofErr w:type="gramStart"/>
            <w:r w:rsidRPr="007D7B99">
              <w:rPr>
                <w:rFonts w:eastAsia="Courier New" w:cs="Courier New"/>
                <w:szCs w:val="22"/>
                <w:highlight w:val="green"/>
              </w:rPr>
              <w:t>parameter.maxHoldingTime</w:t>
            </w:r>
            <w:proofErr w:type="spellEnd"/>
            <w:proofErr w:type="gramEnd"/>
            <w:r w:rsidRPr="007D7B99">
              <w:rPr>
                <w:rFonts w:eastAsia="Courier New" w:cs="Courier New"/>
                <w:szCs w:val="22"/>
                <w:highlight w:val="green"/>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7D7B99">
              <w:rPr>
                <w:rFonts w:eastAsia="Courier New" w:cs="Courier New"/>
                <w:szCs w:val="22"/>
                <w:highlight w:val="green"/>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23036692"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05DA75B4" w14:textId="0BBA8ED8" w:rsidR="00FE794D" w:rsidRDefault="00FE794D" w:rsidP="00FE794D">
      <w:pPr>
        <w:pStyle w:val="Heading3"/>
      </w:pPr>
      <w:bookmarkStart w:id="342" w:name="_Toc24106150"/>
      <w:r w:rsidRPr="007D7B99">
        <w:rPr>
          <w:rFonts w:eastAsiaTheme="minorEastAsia"/>
        </w:rPr>
        <w:t>B2.</w:t>
      </w:r>
      <w:r w:rsidR="0083018C">
        <w:rPr>
          <w:rFonts w:eastAsiaTheme="minorEastAsia"/>
        </w:rPr>
        <w:t>2</w:t>
      </w:r>
      <w:r>
        <w:rPr>
          <w:rFonts w:eastAsiaTheme="minorHAnsi"/>
        </w:rPr>
        <w:tab/>
      </w:r>
      <w:r w:rsidRPr="007D7B99">
        <w:rPr>
          <w:rFonts w:eastAsiaTheme="minorEastAsia"/>
        </w:rPr>
        <w:t>In Situ Water Quality Monitoring</w:t>
      </w:r>
      <w:bookmarkEnd w:id="342"/>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1C4D2479" w:rsidR="00FE794D" w:rsidRPr="009F091B" w:rsidRDefault="00FE794D" w:rsidP="002B5C2A">
      <w:pPr>
        <w:pStyle w:val="BodyText"/>
      </w:pPr>
      <w:r w:rsidRPr="009F091B">
        <w:t xml:space="preserve">Supply list for taking measurements and calibrating the water quality </w:t>
      </w:r>
      <w:r w:rsidR="3405683B" w:rsidRPr="009F091B">
        <w:t>senso</w:t>
      </w:r>
      <w:r w:rsidRPr="009F091B">
        <w:t>r</w:t>
      </w:r>
      <w:r>
        <w:t>:</w:t>
      </w:r>
    </w:p>
    <w:p w14:paraId="008CF57F" w14:textId="567CF592" w:rsidR="00FE794D" w:rsidRPr="00F347B0" w:rsidRDefault="00FE794D" w:rsidP="00353483">
      <w:pPr>
        <w:pStyle w:val="ListBullet"/>
      </w:pPr>
      <w:r w:rsidRPr="00FB1906">
        <w:t xml:space="preserve">Multi-parameter water quality </w:t>
      </w:r>
      <w:r w:rsidR="3405683B" w:rsidRPr="00FB1906">
        <w:t>senso</w:t>
      </w:r>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C9151A" w:rsidRDefault="623FE806" w:rsidP="00353483">
      <w:pPr>
        <w:pStyle w:val="ListBullet"/>
      </w:pPr>
      <w:r>
        <w:t xml:space="preserve">Extra batteries </w:t>
      </w:r>
    </w:p>
    <w:p w14:paraId="770038F0" w14:textId="77777777" w:rsidR="00FE794D" w:rsidRPr="00C9151A" w:rsidRDefault="623FE806" w:rsidP="00353483">
      <w:pPr>
        <w:pStyle w:val="ListBullet"/>
      </w:pPr>
      <w:r>
        <w:t xml:space="preserve">De-ionized water (lab certified preferred, but not required) </w:t>
      </w:r>
    </w:p>
    <w:p w14:paraId="5E953CA8" w14:textId="77777777" w:rsidR="00FE794D" w:rsidRDefault="623FE806" w:rsidP="00353483">
      <w:pPr>
        <w:pStyle w:val="ListBullet"/>
      </w:pPr>
      <w:r>
        <w:t xml:space="preserve">Calibration cups and standards </w:t>
      </w:r>
    </w:p>
    <w:p w14:paraId="6B5E282E" w14:textId="401D28D7" w:rsidR="00634541" w:rsidRPr="00C9151A" w:rsidRDefault="00634541" w:rsidP="00353483">
      <w:pPr>
        <w:pStyle w:val="ListBullet"/>
      </w:pPr>
      <w:r>
        <w:t>Dry wipes or paper towels</w:t>
      </w:r>
    </w:p>
    <w:p w14:paraId="1E44E169" w14:textId="77777777" w:rsidR="00FE794D" w:rsidRPr="00C9151A" w:rsidRDefault="623FE806" w:rsidP="00353483">
      <w:pPr>
        <w:pStyle w:val="ListBullet"/>
      </w:pPr>
      <w:r>
        <w:t xml:space="preserve">Barometer to use for calibration </w:t>
      </w:r>
    </w:p>
    <w:p w14:paraId="53882D98" w14:textId="77777777" w:rsidR="00FE794D" w:rsidRPr="00C9151A" w:rsidRDefault="623FE806" w:rsidP="00353483">
      <w:pPr>
        <w:pStyle w:val="ListBullet"/>
      </w:pPr>
      <w:r>
        <w:lastRenderedPageBreak/>
        <w:t xml:space="preserve">Secchi disk (20 cm diameter, weighted) and 100 ft line with clip (marked in 0.5 m intervals) </w:t>
      </w:r>
    </w:p>
    <w:p w14:paraId="2A49FFC1" w14:textId="77777777" w:rsidR="00FE794D" w:rsidRPr="00C9151A" w:rsidRDefault="00FE794D" w:rsidP="00353483">
      <w:pPr>
        <w:pStyle w:val="ListBulletLast"/>
      </w:pPr>
      <w:r w:rsidRPr="00C9151A">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C9151A" w:rsidRDefault="623FE806" w:rsidP="00353483">
      <w:pPr>
        <w:pStyle w:val="ListBullet"/>
      </w:pPr>
      <w:r>
        <w:t>pH 7.00 standard buffer solution </w:t>
      </w:r>
    </w:p>
    <w:p w14:paraId="13784DDC" w14:textId="77777777" w:rsidR="00FE794D" w:rsidRPr="00C9151A" w:rsidRDefault="623FE806" w:rsidP="00353483">
      <w:pPr>
        <w:pStyle w:val="ListBullet"/>
      </w:pPr>
      <w:r>
        <w:t>pH 4.00 standard buffer solution </w:t>
      </w:r>
    </w:p>
    <w:p w14:paraId="094FBFAD" w14:textId="77777777" w:rsidR="00FE794D" w:rsidRPr="00C9151A" w:rsidRDefault="623FE806" w:rsidP="00353483">
      <w:pPr>
        <w:pStyle w:val="ListBullet"/>
      </w:pPr>
      <w:r>
        <w:t>pH 10.00 standard buffer solution </w:t>
      </w:r>
    </w:p>
    <w:p w14:paraId="5378FFA7" w14:textId="77777777" w:rsidR="00FE794D" w:rsidRPr="00C9151A" w:rsidRDefault="623FE806" w:rsidP="00353483">
      <w:pPr>
        <w:pStyle w:val="ListBullet"/>
      </w:pPr>
      <w:r>
        <w:t>1 mS/cm (1,000 </w:t>
      </w:r>
      <w:proofErr w:type="spellStart"/>
      <w:r w:rsidRPr="623FE806">
        <w:rPr>
          <w:rFonts w:eastAsiaTheme="minorEastAsia"/>
        </w:rPr>
        <w:t>μ</w:t>
      </w:r>
      <w:r>
        <w:t>S</w:t>
      </w:r>
      <w:proofErr w:type="spellEnd"/>
      <w:r>
        <w:t>/cm) conductivity standard </w:t>
      </w:r>
    </w:p>
    <w:p w14:paraId="63F47F29" w14:textId="77777777" w:rsidR="00FE794D" w:rsidRPr="00C9151A" w:rsidRDefault="00FE794D" w:rsidP="00353483">
      <w:pPr>
        <w:pStyle w:val="ListBulletLast"/>
      </w:pPr>
      <w:r w:rsidRPr="00C9151A">
        <w:t>Sodium sulfite solution (0% dissolved oxygen) </w:t>
      </w:r>
    </w:p>
    <w:p w14:paraId="01F0CA4A" w14:textId="3A620275" w:rsidR="00FE794D" w:rsidRPr="00F347B0" w:rsidRDefault="520F77F9" w:rsidP="002B5C2A">
      <w:pPr>
        <w:pStyle w:val="BodyText"/>
        <w:rPr>
          <w:szCs w:val="22"/>
        </w:rPr>
      </w:pPr>
      <w:r>
        <w:t>The following items will also be needed for recording measurements:</w:t>
      </w:r>
    </w:p>
    <w:p w14:paraId="73C8D15E" w14:textId="17EE2361" w:rsidR="520F77F9" w:rsidRDefault="520F77F9" w:rsidP="00353483">
      <w:pPr>
        <w:pStyle w:val="ListBullet"/>
      </w:pPr>
      <w:r>
        <w:t>Sample Log</w:t>
      </w:r>
    </w:p>
    <w:p w14:paraId="0D8D3162" w14:textId="139ECA51" w:rsidR="00FE794D" w:rsidRPr="00F347B0" w:rsidRDefault="00FE794D" w:rsidP="00353483">
      <w:pPr>
        <w:pStyle w:val="ListBullet"/>
      </w:pPr>
      <w:r w:rsidRPr="00FB1906">
        <w:t xml:space="preserve">Field </w:t>
      </w:r>
      <w:r w:rsidR="382C0045" w:rsidRPr="00FB1906">
        <w:t>D</w:t>
      </w:r>
      <w:r w:rsidR="11207AFA" w:rsidRPr="00FB1906">
        <w:t xml:space="preserve">ata </w:t>
      </w:r>
      <w:r w:rsidR="11207AFA" w:rsidRPr="00C9151A">
        <w:t>F</w:t>
      </w:r>
      <w:r w:rsidR="00634541" w:rsidRPr="00C9151A">
        <w:t>o</w:t>
      </w:r>
      <w:r w:rsidR="11207AFA" w:rsidRPr="00C9151A">
        <w:t>r</w:t>
      </w:r>
      <w:r w:rsidR="00634541" w:rsidRPr="00C9151A">
        <w:t>m</w:t>
      </w:r>
    </w:p>
    <w:p w14:paraId="7CAC2E6E" w14:textId="77777777" w:rsidR="00FE794D" w:rsidRPr="00C9151A" w:rsidRDefault="00FE794D" w:rsidP="00353483">
      <w:pPr>
        <w:pStyle w:val="ListBulletLast"/>
      </w:pPr>
      <w:r w:rsidRPr="00C9151A">
        <w:t>Pencils (for data forms)</w:t>
      </w:r>
    </w:p>
    <w:p w14:paraId="24D66F5B" w14:textId="7D62D518"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proofErr w:type="spellStart"/>
      <w:r>
        <w:t>S</w:t>
      </w:r>
      <w:r w:rsidRPr="00BD7BD9">
        <w:t>onde</w:t>
      </w:r>
      <w:proofErr w:type="spellEnd"/>
      <w:r w:rsidRPr="00BD7BD9">
        <w:t xml:space="preserve"> or </w:t>
      </w:r>
      <w:r>
        <w:t>I</w:t>
      </w:r>
      <w:r w:rsidRPr="00BD7BD9">
        <w:t xml:space="preserve">ndividual </w:t>
      </w:r>
      <w:r w:rsidR="3405683B" w:rsidRPr="00BD7BD9">
        <w:t>senso</w:t>
      </w:r>
      <w:r w:rsidRPr="00BD7BD9">
        <w:t>rs</w:t>
      </w:r>
    </w:p>
    <w:p w14:paraId="517AC3E9" w14:textId="5395EB9C" w:rsidR="00FE794D" w:rsidRPr="007D7B99" w:rsidRDefault="00FE794D">
      <w:pPr>
        <w:pStyle w:val="Heading6"/>
        <w:rPr>
          <w:i/>
          <w:iCs/>
        </w:rPr>
      </w:pPr>
      <w:r w:rsidRPr="005B0530">
        <w:t xml:space="preserve">Temperature </w:t>
      </w:r>
      <w:r w:rsidR="3405683B" w:rsidRPr="005B0530">
        <w:t>senso</w:t>
      </w:r>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397C9D1C" w:rsidR="00FE794D" w:rsidRPr="007D7B99" w:rsidRDefault="00FE794D">
      <w:pPr>
        <w:pStyle w:val="Heading6"/>
        <w:rPr>
          <w:i/>
          <w:iCs/>
        </w:rPr>
      </w:pPr>
      <w:r w:rsidRPr="005B0530">
        <w:t xml:space="preserve">pH </w:t>
      </w:r>
      <w:r w:rsidR="3405683B" w:rsidRPr="005B0530">
        <w:t>senso</w:t>
      </w:r>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3AEFA67B" w:rsidR="00FE794D" w:rsidRPr="00AB4F6C" w:rsidRDefault="00FE794D" w:rsidP="002B5C2A">
      <w:pPr>
        <w:pStyle w:val="BodyText"/>
        <w:rPr>
          <w:rFonts w:ascii="Segoe UI" w:hAnsi="Segoe UI"/>
          <w:sz w:val="18"/>
          <w:szCs w:val="18"/>
        </w:rPr>
      </w:pPr>
      <w:r w:rsidRPr="00AB4F6C">
        <w:t xml:space="preserve">Calibrate the pH </w:t>
      </w:r>
      <w:r w:rsidR="3405683B" w:rsidRPr="00AB4F6C">
        <w:t>senso</w:t>
      </w:r>
      <w:r w:rsidRPr="00AB4F6C">
        <w:t xml:space="preserve">r </w:t>
      </w:r>
      <w:r w:rsidR="00147249">
        <w:t>prior to</w:t>
      </w:r>
      <w:r>
        <w:t xml:space="preserve"> </w:t>
      </w:r>
      <w:r w:rsidRPr="00AB4F6C">
        <w:t xml:space="preserve">each sampling event. Calibrate the </w:t>
      </w:r>
      <w:r w:rsidR="3405683B" w:rsidRPr="00AB4F6C">
        <w:t>senso</w:t>
      </w:r>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DA7092">
      <w:pPr>
        <w:pStyle w:val="ListNumber"/>
        <w:numPr>
          <w:ilvl w:val="0"/>
          <w:numId w:val="260"/>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DA7092">
      <w:pPr>
        <w:pStyle w:val="ListNumber"/>
      </w:pPr>
      <w:r w:rsidRPr="00C55375">
        <w:t>Use calibration solutions at room temperature.</w:t>
      </w:r>
    </w:p>
    <w:p w14:paraId="00E1EE31" w14:textId="2C3F9AFF" w:rsidR="00FE794D" w:rsidRPr="00C55375" w:rsidRDefault="00FE794D" w:rsidP="00DA7092">
      <w:pPr>
        <w:pStyle w:val="ListNumber"/>
      </w:pPr>
      <w:r w:rsidRPr="00C55375">
        <w:t>Ensure that the sensor being</w:t>
      </w:r>
      <w:r w:rsidR="00DA7092">
        <w:t xml:space="preserve"> </w:t>
      </w:r>
      <w:proofErr w:type="gramStart"/>
      <w:r w:rsidRPr="00C55375">
        <w:t>calibrated</w:t>
      </w:r>
      <w:proofErr w:type="gramEnd"/>
      <w:r w:rsidR="00DA7092">
        <w:t xml:space="preserve"> </w:t>
      </w:r>
      <w:r w:rsidRPr="00C55375">
        <w:t>and the temperature probe are immersed in the calibrating solution during calibration.</w:t>
      </w:r>
    </w:p>
    <w:p w14:paraId="767B847F" w14:textId="24043918" w:rsidR="00FE794D" w:rsidRPr="00C55375" w:rsidRDefault="3963D00E" w:rsidP="00DA7092">
      <w:pPr>
        <w:pStyle w:val="ListNumber"/>
      </w:pPr>
      <w:r>
        <w:t>Between calibration steps, rinse the sensors with ambient temperature distilled water, then gently blot with dry wipes or paper towel.</w:t>
      </w:r>
    </w:p>
    <w:p w14:paraId="7B96ECE7" w14:textId="77777777" w:rsidR="00FE794D" w:rsidRPr="00C55375" w:rsidRDefault="00FE794D" w:rsidP="00DA7092">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DA7092">
      <w:pPr>
        <w:pStyle w:val="ListNumber"/>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16D29CF8" w:rsidR="00FE794D" w:rsidRPr="007D7B99" w:rsidRDefault="00FE794D">
      <w:pPr>
        <w:pStyle w:val="Heading6"/>
        <w:rPr>
          <w:i/>
          <w:iCs/>
        </w:rPr>
      </w:pPr>
      <w:r w:rsidRPr="005B0530">
        <w:lastRenderedPageBreak/>
        <w:t xml:space="preserve">Dissolved Oxygen </w:t>
      </w:r>
      <w:r w:rsidR="3405683B" w:rsidRPr="005B0530">
        <w:t>senso</w:t>
      </w:r>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DA7092" w:rsidRDefault="00FE794D" w:rsidP="00DA7092">
      <w:pPr>
        <w:pStyle w:val="ListNumber"/>
        <w:numPr>
          <w:ilvl w:val="0"/>
          <w:numId w:val="261"/>
        </w:numPr>
      </w:pPr>
      <w:r w:rsidRPr="00DA7092">
        <w:t>Use the small plastic cups (washed and rinsed with distilled water) to hold calibration solutions during calibration.</w:t>
      </w:r>
    </w:p>
    <w:p w14:paraId="551878CF" w14:textId="77777777" w:rsidR="00FE794D" w:rsidRPr="00DA7092" w:rsidRDefault="00FE794D" w:rsidP="00DA7092">
      <w:pPr>
        <w:pStyle w:val="ListNumber"/>
      </w:pPr>
      <w:r w:rsidRPr="00DA7092">
        <w:t>Use calibration solutions at room temperature.</w:t>
      </w:r>
    </w:p>
    <w:p w14:paraId="26DF73BE" w14:textId="77777777" w:rsidR="00FE794D" w:rsidRPr="00DA7092" w:rsidRDefault="00FE794D" w:rsidP="00DA7092">
      <w:pPr>
        <w:pStyle w:val="ListNumber"/>
      </w:pPr>
      <w:r w:rsidRPr="00DA7092">
        <w:t>Ensure that the sensor being </w:t>
      </w:r>
      <w:proofErr w:type="gramStart"/>
      <w:r w:rsidRPr="00DA7092">
        <w:t>calibrated</w:t>
      </w:r>
      <w:proofErr w:type="gramEnd"/>
      <w:r w:rsidRPr="00DA7092">
        <w:t> and the temperature probe are immersed in the calibrating solution during calibration.</w:t>
      </w:r>
    </w:p>
    <w:p w14:paraId="656811FE" w14:textId="28DC993B" w:rsidR="00FE794D" w:rsidRPr="00DA7092" w:rsidRDefault="00FE794D" w:rsidP="00DA7092">
      <w:pPr>
        <w:pStyle w:val="ListNumber"/>
      </w:pPr>
      <w:r w:rsidRPr="00DA7092">
        <w:t xml:space="preserve">Between calibration steps, rinse the sensors with ambient temperature distilled water, then gently blot with </w:t>
      </w:r>
      <w:r w:rsidR="00634541" w:rsidRPr="00DA7092">
        <w:t xml:space="preserve">dry wipes </w:t>
      </w:r>
      <w:r w:rsidRPr="00DA7092">
        <w:t>or paper towel</w:t>
      </w:r>
      <w:r w:rsidR="00634541" w:rsidRPr="00DA7092">
        <w:t>s</w:t>
      </w:r>
      <w:r w:rsidRPr="00DA7092">
        <w:t>. (Never touch the membrane of the dissolved oxygen sensor.)</w:t>
      </w:r>
    </w:p>
    <w:p w14:paraId="64873289" w14:textId="77777777" w:rsidR="00FE794D" w:rsidRPr="00AB3310" w:rsidRDefault="00FE794D" w:rsidP="00DA7092">
      <w:pPr>
        <w:pStyle w:val="ListNumber"/>
      </w:pPr>
      <w:r w:rsidRPr="00DA7092">
        <w:t>For each parameter, record the initial reading in the standard solution (before calibration) and the reading after</w:t>
      </w:r>
      <w:r w:rsidRPr="00AB3310">
        <w:t xml:space="preserve"> calibration on the instrument calibration form.</w:t>
      </w:r>
    </w:p>
    <w:p w14:paraId="76E10160" w14:textId="31EF3CAF" w:rsidR="00FE794D" w:rsidRPr="007D7B99" w:rsidRDefault="00FE794D">
      <w:pPr>
        <w:pStyle w:val="Heading6"/>
        <w:rPr>
          <w:i/>
          <w:iCs/>
        </w:rPr>
      </w:pPr>
      <w:r w:rsidRPr="00AB4F6C">
        <w:t xml:space="preserve">Salinity </w:t>
      </w:r>
      <w:r w:rsidR="3405683B" w:rsidRPr="00AB4F6C">
        <w:t>senso</w:t>
      </w:r>
      <w:r w:rsidRPr="00AB4F6C">
        <w:t xml:space="preserve">r </w:t>
      </w:r>
    </w:p>
    <w:p w14:paraId="0C7AAE3C" w14:textId="5A9975D4" w:rsidR="00FE794D" w:rsidRDefault="00FE794D" w:rsidP="002B5C2A">
      <w:pPr>
        <w:pStyle w:val="BodyText"/>
      </w:pPr>
      <w:r w:rsidRPr="38FCC8E1">
        <w:t xml:space="preserve">Calibrate the salinity </w:t>
      </w:r>
      <w:r w:rsidR="3405683B" w:rsidRPr="38FCC8E1">
        <w:t>senso</w:t>
      </w:r>
      <w:r w:rsidRPr="38FCC8E1">
        <w:t xml:space="preserve">r </w:t>
      </w:r>
      <w:r w:rsidR="00147249">
        <w:t>prior to</w:t>
      </w:r>
      <w:r>
        <w:t xml:space="preserve"> </w:t>
      </w:r>
      <w:r w:rsidRPr="38FCC8E1">
        <w:t xml:space="preserve">each sampling event. </w:t>
      </w:r>
      <w:r w:rsidR="00147249">
        <w:t xml:space="preserve">Calibrate the </w:t>
      </w:r>
      <w:r w:rsidR="3405683B">
        <w:t>senso</w:t>
      </w:r>
      <w:r w:rsidR="00147249">
        <w:t>r in accordance with</w:t>
      </w:r>
      <w:r w:rsidRPr="38FCC8E1">
        <w:t xml:space="preserve"> the manufacturer’s instructions.</w:t>
      </w:r>
    </w:p>
    <w:p w14:paraId="460AE3BB" w14:textId="25EDF7C9" w:rsidR="00FE794D" w:rsidRDefault="623FE806" w:rsidP="00DA7092">
      <w:pPr>
        <w:pStyle w:val="Heading6"/>
      </w:pPr>
      <w:r w:rsidRPr="623FE806">
        <w:t>Turbidity sensor</w:t>
      </w:r>
    </w:p>
    <w:p w14:paraId="2ACF54C0" w14:textId="1A6A14FE" w:rsidR="00147249" w:rsidRPr="00147249" w:rsidRDefault="00147249" w:rsidP="00147249">
      <w:pPr>
        <w:pStyle w:val="BodyText"/>
      </w:pPr>
      <w:r w:rsidRPr="00147249">
        <w:rPr>
          <w:i/>
          <w:iCs/>
        </w:rPr>
        <w:t>Calibration standard required:</w:t>
      </w:r>
      <w:r w:rsidRPr="00147249">
        <w:t xml:space="preserve"> </w:t>
      </w:r>
    </w:p>
    <w:p w14:paraId="6EF31F17" w14:textId="72B42053" w:rsidR="00147249" w:rsidRPr="00147249" w:rsidRDefault="00147249" w:rsidP="00147249">
      <w:pPr>
        <w:pStyle w:val="BodyText"/>
      </w:pPr>
      <w:r w:rsidRPr="00147249">
        <w:t xml:space="preserve">Calibrate the turbidity sensor prior to each sampling event. Calibrate the </w:t>
      </w:r>
      <w:r w:rsidR="3405683B" w:rsidRPr="00147249">
        <w:t>senso</w:t>
      </w:r>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Pr="00DA7092" w:rsidRDefault="00147249" w:rsidP="00DA7092">
      <w:pPr>
        <w:pStyle w:val="ListNumber"/>
        <w:numPr>
          <w:ilvl w:val="0"/>
          <w:numId w:val="262"/>
        </w:numPr>
      </w:pPr>
      <w:r w:rsidRPr="00147249">
        <w:t xml:space="preserve">Use </w:t>
      </w:r>
      <w:r w:rsidRPr="00DA7092">
        <w:t>plastic cups (washed and rinsed with distilled water) to hold calibration solutions during calibration.</w:t>
      </w:r>
    </w:p>
    <w:p w14:paraId="6347D7F3" w14:textId="77777777" w:rsidR="00147249" w:rsidRPr="00DA7092" w:rsidRDefault="00147249" w:rsidP="00DA7092">
      <w:pPr>
        <w:pStyle w:val="ListNumber"/>
      </w:pPr>
      <w:r w:rsidRPr="00DA7092">
        <w:t>Use calibration solutions at room temperature.</w:t>
      </w:r>
    </w:p>
    <w:p w14:paraId="10BB0E14" w14:textId="77777777" w:rsidR="00147249" w:rsidRPr="00DA7092" w:rsidRDefault="00147249" w:rsidP="00DA7092">
      <w:pPr>
        <w:pStyle w:val="ListNumber"/>
      </w:pPr>
      <w:r w:rsidRPr="00DA7092">
        <w:t xml:space="preserve">Ensure that the sensor being </w:t>
      </w:r>
      <w:proofErr w:type="gramStart"/>
      <w:r w:rsidRPr="00DA7092">
        <w:t>calibrated</w:t>
      </w:r>
      <w:proofErr w:type="gramEnd"/>
      <w:r w:rsidRPr="00DA7092">
        <w:t xml:space="preserve"> and the temperature probe are immersed in the calibrating solution during calibration.</w:t>
      </w:r>
    </w:p>
    <w:p w14:paraId="2D281125" w14:textId="77777777" w:rsidR="00147249" w:rsidRPr="00DA7092" w:rsidRDefault="00147249" w:rsidP="00DA7092">
      <w:pPr>
        <w:pStyle w:val="ListNumber"/>
      </w:pPr>
      <w:r w:rsidRPr="00DA7092">
        <w:t>Between calibration steps, rinse the sensors with ambient temperature distilled water, then gently blot with Kim-wipes or paper towel. (Never touch the membrane of the dissolved oxygen sensor.)</w:t>
      </w:r>
    </w:p>
    <w:p w14:paraId="0D4BFD6C" w14:textId="77777777" w:rsidR="00147249" w:rsidRPr="00DA7092" w:rsidRDefault="00147249" w:rsidP="00DA7092">
      <w:pPr>
        <w:pStyle w:val="ListNumber"/>
      </w:pPr>
      <w:r w:rsidRPr="00DA7092">
        <w:t>For each parameter, record the initial reading in the standard solution (before calibration) and the reading after calibration.</w:t>
      </w:r>
    </w:p>
    <w:p w14:paraId="1C2A2825" w14:textId="388F1F8D" w:rsidR="00147249" w:rsidRPr="00147249" w:rsidRDefault="00147249" w:rsidP="00DA7092">
      <w:pPr>
        <w:pStyle w:val="ListNumber"/>
      </w:pPr>
      <w:r w:rsidRPr="00DA7092">
        <w:lastRenderedPageBreak/>
        <w:t>Record</w:t>
      </w:r>
      <w:r w:rsidRPr="00147249">
        <w:t xml:space="preserve"> the calibration solution Lot Number and expiration date on the Instrument Calibration Log. </w:t>
      </w:r>
    </w:p>
    <w:p w14:paraId="32174643" w14:textId="77777777" w:rsidR="00FE794D" w:rsidRDefault="00FE794D" w:rsidP="00DA7092">
      <w:pPr>
        <w:pStyle w:val="Heading6"/>
      </w:pPr>
      <w:r w:rsidRPr="00A7232F">
        <w:t>Multi-</w:t>
      </w:r>
      <w:r w:rsidRPr="00DA7092">
        <w:t>Parameter</w:t>
      </w:r>
      <w:r w:rsidRPr="38FCC8E1">
        <w:t xml:space="preserve">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215F0EEA"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r w:rsidR="00B2772E">
        <w:rPr>
          <w:rFonts w:cs="Segoe UI"/>
        </w:rPr>
        <w:t xml:space="preserve">below the </w:t>
      </w:r>
      <w:r w:rsidR="00FE794D" w:rsidRPr="00947DF7">
        <w:rPr>
          <w:rFonts w:cs="Segoe UI"/>
        </w:rPr>
        <w:t xml:space="preserve">surface </w:t>
      </w:r>
      <w:r w:rsidR="00B2772E">
        <w:rPr>
          <w:rFonts w:cs="Segoe UI"/>
        </w:rPr>
        <w:t>microlayer</w:t>
      </w:r>
      <w:r w:rsidR="00FE794D" w:rsidRPr="00947DF7">
        <w:rPr>
          <w:rFonts w:cs="Segoe UI"/>
        </w:rPr>
        <w:t xml:space="preserve"> (</w:t>
      </w:r>
      <w:r w:rsidR="00B2772E">
        <w:rPr>
          <w:rFonts w:cs="Segoe UI"/>
        </w:rPr>
        <w:t xml:space="preserve">i.e., </w:t>
      </w:r>
      <w:r w:rsidR="00FE794D" w:rsidRPr="00947DF7">
        <w:rPr>
          <w:rFonts w:cs="Segoe UI"/>
        </w:rPr>
        <w:t>0.1 m below the surface</w:t>
      </w:r>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w:t>
      </w:r>
      <w:r w:rsidR="00B2772E">
        <w:rPr>
          <w:rFonts w:cs="Segoe UI"/>
        </w:rPr>
        <w:t>e</w:t>
      </w:r>
      <w:r w:rsidRPr="00FB1906">
        <w:rPr>
          <w:rFonts w:cs="Segoe UI"/>
        </w:rPr>
        <w:t>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56CBE49A" w:rsidR="00FE794D" w:rsidRDefault="00FE794D" w:rsidP="4D633E1D">
      <w:pPr>
        <w:pStyle w:val="BodyText"/>
        <w:rPr>
          <w:szCs w:val="22"/>
        </w:rPr>
      </w:pPr>
      <w:r w:rsidRPr="00FB1906">
        <w:t>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m)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54D1827D" w:rsidR="00FE794D" w:rsidRDefault="00FE794D" w:rsidP="00CC6CFC">
      <w:pPr>
        <w:pStyle w:val="BodyText"/>
      </w:pPr>
      <w:r w:rsidRPr="545FFB88">
        <w:t xml:space="preserve">If taking measurements offshore using a boat, locate the station using a GPS. </w:t>
      </w:r>
      <w:bookmarkStart w:id="343" w:name="_Hlk15907556"/>
      <w:r w:rsidRPr="545FFB88">
        <w:t xml:space="preserve">When close to the station, </w:t>
      </w:r>
      <w:r>
        <w:t xml:space="preserve">position </w:t>
      </w:r>
      <w:r w:rsidRPr="545FFB88">
        <w:t xml:space="preserve">the vessel slightly </w:t>
      </w:r>
      <w:proofErr w:type="gramStart"/>
      <w:r w:rsidRPr="545FFB88">
        <w:t>up-current</w:t>
      </w:r>
      <w:proofErr w:type="gramEnd"/>
      <w:r w:rsidRPr="545FFB88">
        <w:t xml:space="preserve">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343"/>
      <w:r w:rsidRPr="545FFB88">
        <w:t xml:space="preserve"> Deploy the anchor. Once the </w:t>
      </w:r>
      <w:r w:rsidR="00FB4D1C">
        <w:t>vessel has settled</w:t>
      </w:r>
      <w:r w:rsidRPr="545FFB88">
        <w:t xml:space="preserve">, record the coordinates on the </w:t>
      </w:r>
      <w:r w:rsidR="3FD8D7CA" w:rsidRPr="545FFB88">
        <w:t>Field Data Form</w:t>
      </w:r>
      <w:r w:rsidRPr="545FFB88">
        <w:t>. Record data pertaining to weather, sea state</w:t>
      </w:r>
      <w:r w:rsidRPr="5754B381">
        <w:t>,</w:t>
      </w:r>
      <w:r w:rsidRPr="545FFB88">
        <w:t xml:space="preserve"> and other ambient conditions about the site on the </w:t>
      </w:r>
      <w:r w:rsidR="3FD8D7CA" w:rsidRPr="545FFB88">
        <w:t>Field Data Form</w:t>
      </w:r>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C9151A" w:rsidRDefault="623FE806" w:rsidP="00353483">
      <w:pPr>
        <w:pStyle w:val="ListBullet"/>
      </w:pPr>
      <w:r>
        <w:t>Multi-parameter unit</w:t>
      </w:r>
    </w:p>
    <w:p w14:paraId="6FFF04D2" w14:textId="77777777" w:rsidR="00FE794D" w:rsidRPr="00C9151A" w:rsidRDefault="00FE794D" w:rsidP="00353483">
      <w:pPr>
        <w:pStyle w:val="ListBulletLast"/>
      </w:pPr>
      <w:r w:rsidRPr="00C9151A">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6D175C67" w:rsidR="00FE794D" w:rsidRPr="00C9151A" w:rsidRDefault="520F77F9" w:rsidP="00353483">
      <w:pPr>
        <w:pStyle w:val="ListBullet"/>
      </w:pPr>
      <w:r>
        <w:t>Sample Log</w:t>
      </w:r>
    </w:p>
    <w:p w14:paraId="15F93FF4" w14:textId="44874FEB" w:rsidR="00FE794D" w:rsidRPr="00F347B0" w:rsidRDefault="00FE794D" w:rsidP="00353483">
      <w:pPr>
        <w:pStyle w:val="ListBullet"/>
      </w:pPr>
      <w:r w:rsidRPr="00FB1906">
        <w:t>Field Data Forms</w:t>
      </w:r>
    </w:p>
    <w:p w14:paraId="161740E5" w14:textId="6881FDB0" w:rsidR="00FE794D" w:rsidRPr="00C9151A" w:rsidRDefault="520F77F9" w:rsidP="00353483">
      <w:pPr>
        <w:pStyle w:val="ListBullet"/>
      </w:pPr>
      <w:r>
        <w:t xml:space="preserve">Sample Label with pre-printed sample ID </w:t>
      </w:r>
    </w:p>
    <w:p w14:paraId="15214F16" w14:textId="77777777" w:rsidR="00FE794D" w:rsidRPr="00C9151A" w:rsidRDefault="623FE806" w:rsidP="00353483">
      <w:pPr>
        <w:pStyle w:val="ListBullet"/>
      </w:pPr>
      <w:r>
        <w:t xml:space="preserve">Clear tape strips </w:t>
      </w:r>
    </w:p>
    <w:p w14:paraId="39E3B3D1" w14:textId="77777777" w:rsidR="00FE794D" w:rsidRPr="007D7B99" w:rsidRDefault="623FE806" w:rsidP="00353483">
      <w:pPr>
        <w:pStyle w:val="ListBullet"/>
        <w:rPr>
          <w:rFonts w:eastAsia="System"/>
          <w:b/>
          <w:bCs/>
          <w:color w:val="7030A0"/>
        </w:rPr>
      </w:pPr>
      <w:r>
        <w:t>Pencils (for data forms)</w:t>
      </w:r>
    </w:p>
    <w:p w14:paraId="6F7634EF" w14:textId="63D3024F"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4F531BAB" w14:textId="0EAEE7C4" w:rsidR="00FE794D" w:rsidRPr="00DA7092" w:rsidRDefault="00FE794D" w:rsidP="00DA7092">
      <w:pPr>
        <w:pStyle w:val="ListNumber"/>
        <w:numPr>
          <w:ilvl w:val="0"/>
          <w:numId w:val="263"/>
        </w:numPr>
      </w:pPr>
      <w:r w:rsidRPr="00B557B6">
        <w:lastRenderedPageBreak/>
        <w:t xml:space="preserve">Turn on </w:t>
      </w:r>
      <w:r w:rsidRPr="00DA7092">
        <w:t xml:space="preserve">the unit manually and lower over the side until the sensors are </w:t>
      </w:r>
      <w:r w:rsidR="00FB4D1C" w:rsidRPr="00DA7092">
        <w:t>approximately</w:t>
      </w:r>
      <w:r w:rsidRPr="00DA7092">
        <w:t xml:space="preserve"> 10 cm below the surface. Allow the sensors to equilibrate for at least 60 seconds. </w:t>
      </w:r>
    </w:p>
    <w:p w14:paraId="42594F2E" w14:textId="1DBBB706" w:rsidR="00FE794D" w:rsidRPr="00DA7092" w:rsidRDefault="00FE794D" w:rsidP="00DA7092">
      <w:pPr>
        <w:pStyle w:val="ListNumber"/>
      </w:pPr>
      <w:r w:rsidRPr="00DA7092">
        <w:t xml:space="preserve">Measure the total water depth at the station location to the nearest 0.1 m and record it on the </w:t>
      </w:r>
      <w:r w:rsidR="2B9DF0C2" w:rsidRPr="00DA7092">
        <w:t>Field Data Form</w:t>
      </w:r>
      <w:r w:rsidRPr="00DA7092">
        <w:t xml:space="preserve">. If the unit is attached to a data recorder, save hydrographic profile data as an electronic file. </w:t>
      </w:r>
    </w:p>
    <w:p w14:paraId="773F6C4D" w14:textId="33F3E3A8" w:rsidR="00FE794D" w:rsidRPr="00DA7092" w:rsidRDefault="00FE794D" w:rsidP="00DA7092">
      <w:pPr>
        <w:pStyle w:val="ListNumber"/>
      </w:pPr>
      <w:r w:rsidRPr="00DA7092">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r w:rsidR="2B9DF0C2" w:rsidRPr="00DA7092">
        <w:t>Field Data Form</w:t>
      </w:r>
      <w:r w:rsidRPr="00DA7092">
        <w:t>.</w:t>
      </w:r>
    </w:p>
    <w:p w14:paraId="572AC8F2" w14:textId="789FF4C4" w:rsidR="00FE794D" w:rsidRPr="00DA7092" w:rsidRDefault="00FE794D" w:rsidP="00DA7092">
      <w:pPr>
        <w:pStyle w:val="ListNumber"/>
      </w:pPr>
      <w:r w:rsidRPr="00DA7092">
        <w:t>Repeat the full sets of measurements at each of the same depth intervals as the probe is retrieved (</w:t>
      </w:r>
      <w:proofErr w:type="spellStart"/>
      <w:r w:rsidRPr="00DA7092">
        <w:t>upcast</w:t>
      </w:r>
      <w:proofErr w:type="spellEnd"/>
      <w:r w:rsidRPr="00DA7092">
        <w:t xml:space="preserve">). Record all data on the </w:t>
      </w:r>
      <w:r w:rsidR="18698CFA" w:rsidRPr="00DA7092">
        <w:t>Field Data Form</w:t>
      </w:r>
      <w:r w:rsidRPr="00DA7092">
        <w:t>.</w:t>
      </w:r>
    </w:p>
    <w:p w14:paraId="1F6BD93D" w14:textId="77777777" w:rsidR="00FE794D" w:rsidRDefault="00FE794D" w:rsidP="00DA7092">
      <w:pPr>
        <w:pStyle w:val="ListNumber"/>
      </w:pPr>
      <w:r w:rsidRPr="00DA7092">
        <w:t xml:space="preserve">After </w:t>
      </w:r>
      <w:proofErr w:type="gramStart"/>
      <w:r w:rsidRPr="00DA7092">
        <w:t>all</w:t>
      </w:r>
      <w:proofErr w:type="gramEnd"/>
      <w:r w:rsidRPr="00DA7092">
        <w:t xml:space="preserve"> in </w:t>
      </w:r>
      <w:r w:rsidRPr="00E95573">
        <w:t>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076F6313" w14:textId="652ADE82" w:rsidR="00DA3859" w:rsidRPr="00B77AA1" w:rsidRDefault="00DA3859" w:rsidP="007D7B99">
      <w:pPr>
        <w:pStyle w:val="ListNumber"/>
        <w:numPr>
          <w:ilvl w:val="0"/>
          <w:numId w:val="0"/>
        </w:numPr>
        <w:ind w:left="360"/>
        <w:rPr>
          <w:rFonts w:ascii="Courier New" w:hAnsi="Courier New" w:cs="Courier New"/>
        </w:rPr>
      </w:pPr>
      <w:bookmarkStart w:id="344" w:name="_Hlk20304640"/>
      <w:r w:rsidRPr="00B77AA1">
        <w:rPr>
          <w:rFonts w:ascii="Courier New" w:hAnsi="Courier New" w:cs="Courier New"/>
          <w:highlight w:val="green"/>
        </w:rPr>
        <w:t xml:space="preserve">+++IF determine('Saltwater Water </w:t>
      </w:r>
      <w:proofErr w:type="spellStart"/>
      <w:r w:rsidRPr="00B77AA1">
        <w:rPr>
          <w:rFonts w:ascii="Courier New" w:hAnsi="Courier New" w:cs="Courier New"/>
          <w:highlight w:val="green"/>
        </w:rPr>
        <w:t>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w:t>
      </w:r>
      <w:proofErr w:type="spellEnd"/>
      <w:r w:rsidR="00544C0A" w:rsidRPr="00B77AA1">
        <w:rPr>
          <w:rFonts w:ascii="Courier New" w:hAnsi="Courier New" w:cs="Courier New"/>
          <w:highlight w:val="green"/>
        </w:rPr>
        <w:t xml:space="preserve">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w:t>
      </w:r>
      <w:proofErr w:type="spellStart"/>
      <w:r w:rsidR="00544C0A" w:rsidRPr="00B77AA1">
        <w:rPr>
          <w:rFonts w:ascii="Courier New" w:hAnsi="Courier New" w:cs="Courier New"/>
          <w:highlight w:val="green"/>
        </w:rPr>
        <w:t>Quality','Saltwater','Turbidity','SM</w:t>
      </w:r>
      <w:proofErr w:type="spellEnd"/>
      <w:r w:rsidR="00544C0A" w:rsidRPr="00B77AA1">
        <w:rPr>
          <w:rFonts w:ascii="Courier New" w:hAnsi="Courier New" w:cs="Courier New"/>
          <w:highlight w:val="green"/>
        </w:rPr>
        <w:t xml:space="preserve"> 2130-B') === true </w:t>
      </w:r>
      <w:r w:rsidR="00394A55" w:rsidRPr="00B77AA1">
        <w:rPr>
          <w:rFonts w:ascii="Courier New" w:hAnsi="Courier New" w:cs="Courier New"/>
          <w:highlight w:val="green"/>
        </w:rPr>
        <w:t xml:space="preserve">|| determine('Saltwater Water </w:t>
      </w:r>
      <w:proofErr w:type="spellStart"/>
      <w:r w:rsidR="00394A55" w:rsidRPr="00B77AA1">
        <w:rPr>
          <w:rFonts w:ascii="Courier New" w:hAnsi="Courier New" w:cs="Courier New"/>
          <w:highlight w:val="green"/>
        </w:rPr>
        <w:t>Quality','Saltwater','Total</w:t>
      </w:r>
      <w:proofErr w:type="spellEnd"/>
      <w:r w:rsidR="00394A55" w:rsidRPr="00B77AA1">
        <w:rPr>
          <w:rFonts w:ascii="Courier New" w:hAnsi="Courier New" w:cs="Courier New"/>
          <w:highlight w:val="green"/>
        </w:rPr>
        <w:t xml:space="preserve"> suspended solids','') === true || determine('Saltwater Water </w:t>
      </w:r>
      <w:proofErr w:type="spellStart"/>
      <w:r w:rsidR="00394A55" w:rsidRPr="00B77AA1">
        <w:rPr>
          <w:rFonts w:ascii="Courier New" w:hAnsi="Courier New" w:cs="Courier New"/>
          <w:highlight w:val="green"/>
        </w:rPr>
        <w:t>Quality','Saltwater','Water</w:t>
      </w:r>
      <w:proofErr w:type="spellEnd"/>
      <w:r w:rsidR="00394A55" w:rsidRPr="00B77AA1">
        <w:rPr>
          <w:rFonts w:ascii="Courier New" w:hAnsi="Courier New" w:cs="Courier New"/>
          <w:highlight w:val="green"/>
        </w:rPr>
        <w:t xml:space="preserve"> transparency (Secchi depth)','') === true </w:t>
      </w:r>
      <w:r w:rsidRPr="00B77AA1">
        <w:rPr>
          <w:rFonts w:ascii="Courier New" w:hAnsi="Courier New" w:cs="Courier New"/>
          <w:highlight w:val="green"/>
        </w:rPr>
        <w:t>+++</w:t>
      </w:r>
    </w:p>
    <w:p w14:paraId="2DEE8C96" w14:textId="4800AE25" w:rsidR="00FE794D" w:rsidRDefault="00FE794D" w:rsidP="00FE794D">
      <w:pPr>
        <w:pStyle w:val="Heading3"/>
      </w:pPr>
      <w:bookmarkStart w:id="345" w:name="_Toc24106151"/>
      <w:bookmarkEnd w:id="344"/>
      <w:r w:rsidRPr="545FFB88">
        <w:t>B2.3</w:t>
      </w:r>
      <w:r>
        <w:tab/>
      </w:r>
      <w:r w:rsidRPr="545FFB88">
        <w:t>Turbidity</w:t>
      </w:r>
      <w:bookmarkEnd w:id="345"/>
    </w:p>
    <w:p w14:paraId="3B7BDC1B" w14:textId="77777777" w:rsidR="00394A55" w:rsidRPr="00DA7092" w:rsidRDefault="3963D00E" w:rsidP="007D7B99">
      <w:pPr>
        <w:pStyle w:val="ListNumber"/>
        <w:numPr>
          <w:ilvl w:val="0"/>
          <w:numId w:val="0"/>
        </w:numPr>
        <w:ind w:left="360"/>
        <w:rPr>
          <w:rFonts w:ascii="Courier New" w:hAnsi="Courier New" w:cs="Courier New"/>
        </w:rPr>
      </w:pPr>
      <w:r w:rsidRPr="00DA7092">
        <w:rPr>
          <w:rFonts w:ascii="Courier New" w:hAnsi="Courier New" w:cs="Courier New"/>
          <w:highlight w:val="green"/>
        </w:rPr>
        <w:t xml:space="preserve">+++IF </w:t>
      </w:r>
      <w:proofErr w:type="gramStart"/>
      <w:r w:rsidRPr="00DA7092">
        <w:rPr>
          <w:rFonts w:ascii="Courier New" w:hAnsi="Courier New" w:cs="Courier New"/>
          <w:highlight w:val="green"/>
        </w:rPr>
        <w:t>determine(</w:t>
      </w:r>
      <w:proofErr w:type="gramEnd"/>
      <w:r w:rsidRPr="00DA7092">
        <w:rPr>
          <w:rFonts w:ascii="Courier New" w:hAnsi="Courier New" w:cs="Courier New"/>
          <w:highlight w:val="green"/>
        </w:rPr>
        <w:t xml:space="preserve">'Saltwater Water </w:t>
      </w:r>
      <w:proofErr w:type="spellStart"/>
      <w:r w:rsidRPr="00DA7092">
        <w:rPr>
          <w:rFonts w:ascii="Courier New" w:hAnsi="Courier New" w:cs="Courier New"/>
          <w:highlight w:val="green"/>
        </w:rPr>
        <w:t>Quality','Saltwater','Turbidity','EPA</w:t>
      </w:r>
      <w:proofErr w:type="spellEnd"/>
      <w:r w:rsidRPr="00DA7092">
        <w:rPr>
          <w:rFonts w:ascii="Courier New" w:hAnsi="Courier New" w:cs="Courier New"/>
          <w:highlight w:val="green"/>
        </w:rPr>
        <w:t xml:space="preserve"> 180.1') === true || determine('Saltwater Water </w:t>
      </w:r>
      <w:proofErr w:type="spellStart"/>
      <w:r w:rsidRPr="00DA7092">
        <w:rPr>
          <w:rFonts w:ascii="Courier New" w:hAnsi="Courier New" w:cs="Courier New"/>
          <w:highlight w:val="green"/>
        </w:rPr>
        <w:t>Quality','Saltwater','Turbidity','SM</w:t>
      </w:r>
      <w:proofErr w:type="spellEnd"/>
      <w:r w:rsidRPr="00DA7092">
        <w:rPr>
          <w:rFonts w:ascii="Courier New" w:hAnsi="Courier New" w:cs="Courier New"/>
          <w:highlight w:val="green"/>
        </w:rPr>
        <w:t xml:space="preserve"> 2130-B') === true +++</w:t>
      </w:r>
    </w:p>
    <w:p w14:paraId="52EA4E45" w14:textId="4BD96630"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Sample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32F2D165"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 xml:space="preserve">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C9151A" w:rsidRDefault="623FE806" w:rsidP="00353483">
      <w:pPr>
        <w:pStyle w:val="ListBullet"/>
      </w:pPr>
      <w:r>
        <w:t xml:space="preserve">Nitrile gloves </w:t>
      </w:r>
    </w:p>
    <w:p w14:paraId="245B1B30" w14:textId="77777777" w:rsidR="00FE794D" w:rsidRPr="00C9151A" w:rsidRDefault="623FE806" w:rsidP="00353483">
      <w:pPr>
        <w:pStyle w:val="ListBullet"/>
      </w:pPr>
      <w:r>
        <w:lastRenderedPageBreak/>
        <w:t xml:space="preserve">1 L sample container </w:t>
      </w:r>
    </w:p>
    <w:p w14:paraId="562ED4BB" w14:textId="77777777" w:rsidR="00FE794D" w:rsidRPr="00C9151A" w:rsidRDefault="623FE806" w:rsidP="00353483">
      <w:pPr>
        <w:pStyle w:val="ListBullet"/>
      </w:pPr>
      <w:r>
        <w:t xml:space="preserve">Cooler with ice </w:t>
      </w:r>
    </w:p>
    <w:p w14:paraId="5DA3F109" w14:textId="77777777" w:rsidR="00FE794D" w:rsidRPr="00C9151A" w:rsidRDefault="00FE794D" w:rsidP="00353483">
      <w:pPr>
        <w:pStyle w:val="ListBulletLast"/>
      </w:pPr>
      <w:r w:rsidRPr="00C9151A">
        <w:t xml:space="preserve">De-ionized water </w:t>
      </w:r>
    </w:p>
    <w:p w14:paraId="7562BDB5" w14:textId="77777777" w:rsidR="00FE794D" w:rsidRPr="00F347B0" w:rsidRDefault="623FE806" w:rsidP="002B5C2A">
      <w:pPr>
        <w:pStyle w:val="BodyText"/>
        <w:rPr>
          <w:rFonts w:eastAsia="System"/>
          <w:szCs w:val="22"/>
        </w:rPr>
      </w:pPr>
      <w:r w:rsidRPr="623FE806">
        <w:rPr>
          <w:rFonts w:eastAsia="System"/>
        </w:rPr>
        <w:t>For recording measurements:</w:t>
      </w:r>
    </w:p>
    <w:p w14:paraId="71F1CEAF" w14:textId="26500ADF" w:rsidR="623FE806" w:rsidRDefault="623FE806" w:rsidP="00353483">
      <w:pPr>
        <w:pStyle w:val="ListBullet"/>
        <w:rPr>
          <w:szCs w:val="22"/>
        </w:rPr>
      </w:pPr>
      <w:r>
        <w:t>Sample Log</w:t>
      </w:r>
    </w:p>
    <w:p w14:paraId="0048D283" w14:textId="01DB48D4" w:rsidR="00FE794D" w:rsidRPr="00F347B0" w:rsidRDefault="00FE794D" w:rsidP="00353483">
      <w:pPr>
        <w:pStyle w:val="ListBullet"/>
      </w:pPr>
      <w:r w:rsidRPr="00FB1906">
        <w:t>Field Data Forms</w:t>
      </w:r>
    </w:p>
    <w:p w14:paraId="04C09567" w14:textId="113B98F3" w:rsidR="00FE794D" w:rsidRPr="00C9151A" w:rsidRDefault="623FE806" w:rsidP="00353483">
      <w:pPr>
        <w:pStyle w:val="ListBullet"/>
      </w:pPr>
      <w:r>
        <w:t xml:space="preserve">Sample Label with pre-printed sample ID </w:t>
      </w:r>
    </w:p>
    <w:p w14:paraId="6B305188" w14:textId="77777777" w:rsidR="00FE794D" w:rsidRPr="00C9151A" w:rsidRDefault="623FE806" w:rsidP="00353483">
      <w:pPr>
        <w:pStyle w:val="ListBullet"/>
      </w:pPr>
      <w:r>
        <w:t xml:space="preserve">Clear tape strips </w:t>
      </w:r>
    </w:p>
    <w:p w14:paraId="37B4B0B3" w14:textId="77777777" w:rsidR="00FE794D" w:rsidRPr="007D7B99" w:rsidRDefault="623FE806" w:rsidP="00353483">
      <w:pPr>
        <w:pStyle w:val="ListBullet"/>
        <w:rPr>
          <w:rFonts w:eastAsia="System"/>
          <w:b/>
          <w:bCs/>
          <w:color w:val="7030A0"/>
        </w:rPr>
      </w:pPr>
      <w:r>
        <w:t>Pencils (for data forms)</w:t>
      </w:r>
    </w:p>
    <w:p w14:paraId="29EB9214" w14:textId="57CC8233"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0AA90CED" w14:textId="36FFDCB3" w:rsidR="00FE794D" w:rsidRDefault="00FE794D" w:rsidP="002B5C2A">
      <w:pPr>
        <w:pStyle w:val="BodyText"/>
      </w:pPr>
      <w:r w:rsidRPr="009F091B">
        <w:t xml:space="preserve">Method </w:t>
      </w:r>
      <w:r>
        <w:t>(using a sample bottle):</w:t>
      </w:r>
    </w:p>
    <w:p w14:paraId="12619EBE" w14:textId="07164B54" w:rsidR="00FE794D" w:rsidRPr="00DA7092" w:rsidRDefault="520F77F9" w:rsidP="00DA7092">
      <w:pPr>
        <w:pStyle w:val="ListNumber"/>
        <w:numPr>
          <w:ilvl w:val="0"/>
          <w:numId w:val="265"/>
        </w:numPr>
      </w:pPr>
      <w:r w:rsidRPr="00DA7092">
        <w:t xml:space="preserve">Attach a Sample Label to 1 L HDPE bottle and cover with clear plastic tape. </w:t>
      </w:r>
    </w:p>
    <w:p w14:paraId="46138CCE" w14:textId="77777777" w:rsidR="00FE794D" w:rsidRPr="00DA7092" w:rsidRDefault="00FE794D" w:rsidP="00DA7092">
      <w:pPr>
        <w:pStyle w:val="ListNumber"/>
      </w:pPr>
      <w:r w:rsidRPr="00DA7092">
        <w:t xml:space="preserve">Put on nitrile gloves. </w:t>
      </w:r>
    </w:p>
    <w:p w14:paraId="770D93FF" w14:textId="77777777" w:rsidR="00FE794D" w:rsidRPr="00DA7092" w:rsidRDefault="00FE794D" w:rsidP="00DA7092">
      <w:pPr>
        <w:pStyle w:val="ListNumber"/>
      </w:pPr>
      <w:r w:rsidRPr="00DA7092">
        <w:t xml:space="preserve">Remove the cap from the bottle just before sampling. Avoid touching the inside of the bottle or the cap. </w:t>
      </w:r>
    </w:p>
    <w:p w14:paraId="5EF3A3AF" w14:textId="77777777" w:rsidR="00FE794D" w:rsidRPr="00DA7092" w:rsidRDefault="00FE794D" w:rsidP="00DA7092">
      <w:pPr>
        <w:pStyle w:val="ListNumber"/>
      </w:pPr>
      <w:r w:rsidRPr="00DA7092">
        <w:t>Rinse the HDPE bottle three times with site water.</w:t>
      </w:r>
    </w:p>
    <w:p w14:paraId="1753996F" w14:textId="77777777" w:rsidR="00B557B6" w:rsidRPr="00DA7092" w:rsidRDefault="00FE794D" w:rsidP="00DA7092">
      <w:pPr>
        <w:pStyle w:val="ListNumber"/>
      </w:pPr>
      <w:r w:rsidRPr="00DA7092">
        <w:t>Hold the bottle near its base and plunge it (opening downward) below the water surface on the opposite side of the boat. Collect a water sample 0.1 m beneath the surface.</w:t>
      </w:r>
    </w:p>
    <w:p w14:paraId="28B5D982" w14:textId="77777777" w:rsidR="00B557B6" w:rsidRPr="00DA7092" w:rsidRDefault="00FE794D" w:rsidP="00DA7092">
      <w:pPr>
        <w:pStyle w:val="ListNumber"/>
      </w:pPr>
      <w:r w:rsidRPr="00DA7092">
        <w:t>Recap the bottle carefully, remembering not to touch the inside.</w:t>
      </w:r>
    </w:p>
    <w:p w14:paraId="6D9746E9" w14:textId="77777777" w:rsidR="00B557B6" w:rsidRPr="00DA7092" w:rsidRDefault="00FE794D" w:rsidP="00DA7092">
      <w:pPr>
        <w:pStyle w:val="ListNumber"/>
      </w:pPr>
      <w:r w:rsidRPr="00DA7092">
        <w:t xml:space="preserve">Place the bottle in the cooler on ice. </w:t>
      </w:r>
    </w:p>
    <w:p w14:paraId="00679B37" w14:textId="6117EACB" w:rsidR="00FE794D" w:rsidRPr="00B557B6" w:rsidRDefault="00FE794D" w:rsidP="00DA7092">
      <w:pPr>
        <w:pStyle w:val="ListNumber"/>
      </w:pPr>
      <w:r w:rsidRPr="00DA7092">
        <w:t>Record</w:t>
      </w:r>
      <w:r w:rsidRPr="00B557B6">
        <w:t xml:space="preserve">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w:t>
      </w:r>
      <w:r w:rsidR="00FB4D1C">
        <w:t>or</w:t>
      </w:r>
      <w:r>
        <w:t xml:space="preserve"> Van Dorn bottle</w:t>
      </w:r>
      <w:r w:rsidRPr="009F091B">
        <w:t>)</w:t>
      </w:r>
      <w:r>
        <w:t>:</w:t>
      </w:r>
    </w:p>
    <w:p w14:paraId="05FCF797" w14:textId="670E7BC1" w:rsidR="00FE794D" w:rsidRPr="006222EF" w:rsidRDefault="00FE794D" w:rsidP="006222EF">
      <w:pPr>
        <w:pStyle w:val="ListNumber"/>
        <w:numPr>
          <w:ilvl w:val="0"/>
          <w:numId w:val="266"/>
        </w:numPr>
      </w:pPr>
      <w:r w:rsidRPr="006222EF">
        <w:t>Attach a label to a 1 L HDPE bottle</w:t>
      </w:r>
      <w:r w:rsidR="00FB4D1C" w:rsidRPr="006222EF">
        <w:t xml:space="preserve"> </w:t>
      </w:r>
      <w:r w:rsidRPr="006222EF">
        <w:t xml:space="preserve">and cover with clear plastic tape. </w:t>
      </w:r>
    </w:p>
    <w:p w14:paraId="54B30909" w14:textId="77777777" w:rsidR="00FE794D" w:rsidRPr="006222EF" w:rsidRDefault="00FE794D" w:rsidP="006222EF">
      <w:pPr>
        <w:pStyle w:val="ListNumber"/>
      </w:pPr>
      <w:r w:rsidRPr="006222EF">
        <w:t xml:space="preserve">Put on nitrile gloves. </w:t>
      </w:r>
    </w:p>
    <w:p w14:paraId="736E8C69" w14:textId="3CDBFADA"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FB4D1C" w:rsidRPr="006222EF">
        <w:t>additional</w:t>
      </w:r>
      <w:r w:rsidRPr="006222EF">
        <w:t xml:space="preserve"> water is to be collected. </w:t>
      </w:r>
    </w:p>
    <w:p w14:paraId="730D98CB"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BAB9F4D" w14:textId="77777777" w:rsidR="00FE794D" w:rsidRPr="006222EF" w:rsidRDefault="00FE794D" w:rsidP="006222EF">
      <w:pPr>
        <w:pStyle w:val="ListNumber"/>
      </w:pPr>
      <w:r w:rsidRPr="006222EF">
        <w:t xml:space="preserve">Fill the HDPE bottle with sample water. </w:t>
      </w:r>
    </w:p>
    <w:p w14:paraId="320B3B0B" w14:textId="77777777" w:rsidR="00FE794D" w:rsidRPr="006222EF" w:rsidRDefault="00FE794D" w:rsidP="006222EF">
      <w:pPr>
        <w:pStyle w:val="ListNumber"/>
      </w:pPr>
      <w:r w:rsidRPr="006222EF">
        <w:t>Replace the cap and seal tightly.</w:t>
      </w:r>
    </w:p>
    <w:p w14:paraId="73E4E863" w14:textId="078D85A8" w:rsidR="00FE794D" w:rsidRPr="006222EF" w:rsidRDefault="00FE794D" w:rsidP="006222EF">
      <w:pPr>
        <w:pStyle w:val="ListNumber"/>
      </w:pPr>
      <w:r w:rsidRPr="006222EF">
        <w:t xml:space="preserve">Place sample in </w:t>
      </w:r>
      <w:r w:rsidR="00FB4D1C" w:rsidRPr="006222EF">
        <w:t>a</w:t>
      </w:r>
      <w:r w:rsidRPr="006222EF">
        <w:t xml:space="preserve"> cooler on ice. </w:t>
      </w:r>
    </w:p>
    <w:p w14:paraId="2FB4248A" w14:textId="77777777" w:rsidR="00FE794D" w:rsidRDefault="00FE794D" w:rsidP="006222EF">
      <w:pPr>
        <w:pStyle w:val="ListNumber"/>
      </w:pPr>
      <w:r w:rsidRPr="006222EF">
        <w:t>Record</w:t>
      </w:r>
      <w:r w:rsidRPr="545FFB88">
        <w:t xml:space="preserve">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lastRenderedPageBreak/>
        <w:t>Sample storage and handling:</w:t>
      </w:r>
    </w:p>
    <w:p w14:paraId="760B0BAC" w14:textId="77777777" w:rsidR="00FE794D" w:rsidRDefault="3963D00E" w:rsidP="006222EF">
      <w:pPr>
        <w:pStyle w:val="ListNumber"/>
        <w:numPr>
          <w:ilvl w:val="0"/>
          <w:numId w:val="267"/>
        </w:numPr>
      </w:pPr>
      <w:r>
        <w:t xml:space="preserve">Place the bottles in the cooler with ice and close the lid. </w:t>
      </w:r>
    </w:p>
    <w:p w14:paraId="20CBBF2C" w14:textId="5485964D"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7D7B99">
      <w:pPr>
        <w:pStyle w:val="ListNumber"/>
        <w:numPr>
          <w:ilvl w:val="0"/>
          <w:numId w:val="0"/>
        </w:numPr>
        <w:spacing w:after="0"/>
        <w:ind w:left="36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7D7B99">
      <w:pPr>
        <w:pStyle w:val="ListNumber"/>
        <w:numPr>
          <w:ilvl w:val="0"/>
          <w:numId w:val="0"/>
        </w:numPr>
        <w:ind w:left="360"/>
        <w:rPr>
          <w:rFonts w:ascii="Courier New" w:hAnsi="Courier New" w:cs="Courier New"/>
        </w:rPr>
      </w:pPr>
      <w:r w:rsidRPr="00394A55">
        <w:rPr>
          <w:rFonts w:ascii="Courier New" w:hAnsi="Courier New" w:cs="Courier New"/>
          <w:highlight w:val="green"/>
        </w:rPr>
        <w:t xml:space="preserve">+++IF </w:t>
      </w:r>
      <w:proofErr w:type="gramStart"/>
      <w:r w:rsidRPr="00394A55">
        <w:rPr>
          <w:rFonts w:ascii="Courier New" w:hAnsi="Courier New" w:cs="Courier New"/>
          <w:highlight w:val="green"/>
        </w:rPr>
        <w:t>determine(</w:t>
      </w:r>
      <w:proofErr w:type="gramEnd"/>
      <w:r w:rsidRPr="00394A55">
        <w:rPr>
          <w:rFonts w:ascii="Courier New" w:hAnsi="Courier New" w:cs="Courier New"/>
          <w:highlight w:val="green"/>
        </w:rPr>
        <w:t xml:space="preserve">'Saltwater Water </w:t>
      </w:r>
      <w:proofErr w:type="spellStart"/>
      <w:r w:rsidRPr="00394A55">
        <w:rPr>
          <w:rFonts w:ascii="Courier New" w:hAnsi="Courier New" w:cs="Courier New"/>
          <w:highlight w:val="green"/>
        </w:rPr>
        <w:t>Quality','Saltwater','Total</w:t>
      </w:r>
      <w:proofErr w:type="spellEnd"/>
      <w:r w:rsidRPr="00394A55">
        <w:rPr>
          <w:rFonts w:ascii="Courier New" w:hAnsi="Courier New" w:cs="Courier New"/>
          <w:highlight w:val="green"/>
        </w:rPr>
        <w:t xml:space="preserve">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51DF1ED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C9151A" w:rsidRDefault="623FE806" w:rsidP="00353483">
      <w:pPr>
        <w:pStyle w:val="ListBullet"/>
      </w:pPr>
      <w:r>
        <w:t xml:space="preserve">Nitrile gloves </w:t>
      </w:r>
    </w:p>
    <w:p w14:paraId="728EA44B" w14:textId="77777777" w:rsidR="00FE794D" w:rsidRPr="00C9151A" w:rsidRDefault="623FE806" w:rsidP="00353483">
      <w:pPr>
        <w:pStyle w:val="ListBullet"/>
      </w:pPr>
      <w:r>
        <w:t xml:space="preserve">1 L sample container </w:t>
      </w:r>
    </w:p>
    <w:p w14:paraId="6541CA67" w14:textId="77777777" w:rsidR="00FE794D" w:rsidRPr="00C9151A" w:rsidRDefault="623FE806" w:rsidP="00353483">
      <w:pPr>
        <w:pStyle w:val="ListBullet"/>
      </w:pPr>
      <w:r>
        <w:t xml:space="preserve">Cooler with ice </w:t>
      </w:r>
    </w:p>
    <w:p w14:paraId="27FEC6AF" w14:textId="77777777" w:rsidR="00FE794D" w:rsidRPr="00C9151A" w:rsidRDefault="623FE806" w:rsidP="00353483">
      <w:pPr>
        <w:pStyle w:val="ListBullet"/>
      </w:pPr>
      <w:r>
        <w:t xml:space="preserve">Plastic electrical tape </w:t>
      </w:r>
    </w:p>
    <w:p w14:paraId="7418E550" w14:textId="77777777" w:rsidR="00FE794D" w:rsidRPr="007D7B99" w:rsidRDefault="00FE794D" w:rsidP="00353483">
      <w:pPr>
        <w:pStyle w:val="ListBulletLast"/>
        <w:rPr>
          <w:rFonts w:eastAsia="System"/>
          <w:b/>
          <w:color w:val="7030A0"/>
        </w:rPr>
      </w:pPr>
      <w:r w:rsidRPr="00C9151A">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015B1BAA" w:rsidR="00FE794D" w:rsidRPr="00C9151A" w:rsidRDefault="623FE806" w:rsidP="00353483">
      <w:pPr>
        <w:pStyle w:val="ListBullet"/>
      </w:pPr>
      <w:r>
        <w:t xml:space="preserve">Sample Log </w:t>
      </w:r>
    </w:p>
    <w:p w14:paraId="033DEAA1" w14:textId="479FC97C" w:rsidR="00FE794D" w:rsidRPr="00F347B0" w:rsidRDefault="00FE794D" w:rsidP="00353483">
      <w:pPr>
        <w:pStyle w:val="ListBullet"/>
      </w:pPr>
      <w:r w:rsidRPr="00FB1906">
        <w:t>Field Data Form</w:t>
      </w:r>
    </w:p>
    <w:p w14:paraId="795ED476" w14:textId="38AA416D" w:rsidR="00FE794D" w:rsidRPr="00C9151A" w:rsidRDefault="623FE806" w:rsidP="00353483">
      <w:pPr>
        <w:pStyle w:val="ListBullet"/>
      </w:pPr>
      <w:r>
        <w:t xml:space="preserve">Sample Label with pre-printed sample ID </w:t>
      </w:r>
    </w:p>
    <w:p w14:paraId="4609B8FE" w14:textId="77777777" w:rsidR="00FE794D" w:rsidRPr="00C9151A" w:rsidRDefault="623FE806" w:rsidP="00353483">
      <w:pPr>
        <w:pStyle w:val="ListBullet"/>
      </w:pPr>
      <w:r>
        <w:t xml:space="preserve">Clear tape strips </w:t>
      </w:r>
    </w:p>
    <w:p w14:paraId="7E0AB812" w14:textId="77777777" w:rsidR="00FE794D" w:rsidRPr="007D7B99" w:rsidRDefault="623FE806" w:rsidP="00353483">
      <w:pPr>
        <w:pStyle w:val="ListBullet"/>
        <w:rPr>
          <w:rFonts w:eastAsia="System"/>
          <w:b/>
          <w:bCs/>
          <w:color w:val="7030A0"/>
        </w:rPr>
      </w:pPr>
      <w:r>
        <w:t>Pencils (for data forms)</w:t>
      </w:r>
    </w:p>
    <w:p w14:paraId="7C447589" w14:textId="2BF6821E"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6222EF" w:rsidRDefault="00FE794D" w:rsidP="007D7B99">
      <w:pPr>
        <w:pStyle w:val="ListNumber"/>
        <w:numPr>
          <w:ilvl w:val="0"/>
          <w:numId w:val="268"/>
        </w:numPr>
      </w:pPr>
      <w:r w:rsidRPr="006222EF">
        <w:t xml:space="preserve">Attach a label to a 1 L HDPE bottle and cover it with clear plastic tape. </w:t>
      </w:r>
    </w:p>
    <w:p w14:paraId="49545A48" w14:textId="4B85549A" w:rsidR="00FE794D" w:rsidRPr="006222EF" w:rsidRDefault="00FE794D" w:rsidP="006222EF">
      <w:pPr>
        <w:pStyle w:val="ListNumber"/>
      </w:pPr>
      <w:r w:rsidRPr="006222EF">
        <w:lastRenderedPageBreak/>
        <w:t xml:space="preserve">Put on nitrile gloves. </w:t>
      </w:r>
    </w:p>
    <w:p w14:paraId="441848A8" w14:textId="3283846B" w:rsidR="00FE794D" w:rsidRPr="006222EF" w:rsidRDefault="00FE794D" w:rsidP="006222EF">
      <w:pPr>
        <w:pStyle w:val="ListNumber"/>
      </w:pPr>
      <w:r w:rsidRPr="006222EF">
        <w:t xml:space="preserve">Remove the cap from the bottle just before sampling. Avoid touching the inside of the bottle or the cap. </w:t>
      </w:r>
    </w:p>
    <w:p w14:paraId="72A84053" w14:textId="797631FB" w:rsidR="00FE794D" w:rsidRPr="006222EF" w:rsidRDefault="00FE794D" w:rsidP="006222EF">
      <w:pPr>
        <w:pStyle w:val="ListNumber"/>
      </w:pPr>
      <w:r w:rsidRPr="006222EF">
        <w:t>Rinse the HDPE bottle three times with site water.</w:t>
      </w:r>
    </w:p>
    <w:p w14:paraId="3BB8B48D" w14:textId="3E4CDC0F"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37F35D90" w14:textId="79202449" w:rsidR="00FE794D" w:rsidRPr="006222EF" w:rsidRDefault="00FE794D" w:rsidP="006222EF">
      <w:pPr>
        <w:pStyle w:val="ListNumber"/>
      </w:pPr>
      <w:r w:rsidRPr="006222EF">
        <w:t>Recap the bottle carefully, remembering not to touch the inside.</w:t>
      </w:r>
    </w:p>
    <w:p w14:paraId="0E593D13" w14:textId="1E697959" w:rsidR="00FE794D" w:rsidRPr="006222EF" w:rsidRDefault="00FE794D" w:rsidP="006222EF">
      <w:pPr>
        <w:pStyle w:val="ListNumber"/>
      </w:pPr>
      <w:r w:rsidRPr="006222EF">
        <w:t xml:space="preserve">Place the sample in </w:t>
      </w:r>
      <w:r w:rsidR="00AD1175" w:rsidRPr="006222EF">
        <w:t>a</w:t>
      </w:r>
      <w:r w:rsidRPr="006222EF">
        <w:t xml:space="preserve"> cooler on ice. </w:t>
      </w:r>
    </w:p>
    <w:p w14:paraId="1088BAA0" w14:textId="5B85CA0B" w:rsidR="00FE794D" w:rsidRDefault="623FE806" w:rsidP="007D7B99">
      <w:pPr>
        <w:pStyle w:val="ListNumber"/>
      </w:pPr>
      <w:r w:rsidRPr="006222EF">
        <w:t>Record</w:t>
      </w:r>
      <w:r>
        <w:t xml:space="preserve"> </w:t>
      </w:r>
      <w:r w:rsidR="007D7B99">
        <w:t>t</w:t>
      </w:r>
      <w:r>
        <w:t>he collection data on the Field Data Form.</w:t>
      </w:r>
    </w:p>
    <w:p w14:paraId="1EB38762" w14:textId="1838D87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685D7CB0" w14:textId="57D4A96A" w:rsidR="00FE794D" w:rsidRPr="006222EF" w:rsidRDefault="00FE794D" w:rsidP="007D7B99">
      <w:pPr>
        <w:pStyle w:val="ListNumber"/>
        <w:numPr>
          <w:ilvl w:val="0"/>
          <w:numId w:val="269"/>
        </w:numPr>
      </w:pPr>
      <w:r w:rsidRPr="006222EF">
        <w:t xml:space="preserve">Attach a label to a 1 L HDPE bottle and cover with clear plastic tape. </w:t>
      </w:r>
    </w:p>
    <w:p w14:paraId="65854DB8" w14:textId="77777777" w:rsidR="00FE794D" w:rsidRPr="006222EF" w:rsidRDefault="00FE794D" w:rsidP="006222EF">
      <w:pPr>
        <w:pStyle w:val="ListNumber"/>
      </w:pPr>
      <w:r w:rsidRPr="006222EF">
        <w:t xml:space="preserve">Put on nitrile gloves. </w:t>
      </w:r>
    </w:p>
    <w:p w14:paraId="46036742" w14:textId="2FD1BDE5"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0B9D1989"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4E945FB" w14:textId="77777777" w:rsidR="00FE794D" w:rsidRPr="006222EF" w:rsidRDefault="00FE794D" w:rsidP="006222EF">
      <w:pPr>
        <w:pStyle w:val="ListNumber"/>
      </w:pPr>
      <w:r w:rsidRPr="006222EF">
        <w:t xml:space="preserve">Fill the HDPE bottle with sample water. </w:t>
      </w:r>
    </w:p>
    <w:p w14:paraId="242E8447" w14:textId="77777777" w:rsidR="00FE794D" w:rsidRPr="006222EF" w:rsidRDefault="00FE794D" w:rsidP="006222EF">
      <w:pPr>
        <w:pStyle w:val="ListNumber"/>
      </w:pPr>
      <w:r w:rsidRPr="006222EF">
        <w:t xml:space="preserve">Recap the bottle and seal tightly. </w:t>
      </w:r>
    </w:p>
    <w:p w14:paraId="27956652" w14:textId="77777777" w:rsidR="00FE794D" w:rsidRPr="006222EF" w:rsidRDefault="00FE794D" w:rsidP="006222EF">
      <w:pPr>
        <w:pStyle w:val="ListNumber"/>
      </w:pPr>
      <w:r w:rsidRPr="006222EF">
        <w:t xml:space="preserve">Place the sample in the cooler on ice. </w:t>
      </w:r>
    </w:p>
    <w:p w14:paraId="2983190E" w14:textId="3D23F7C2" w:rsidR="00FE794D" w:rsidRDefault="623FE806" w:rsidP="007D7B99">
      <w:pPr>
        <w:pStyle w:val="ListNumber"/>
      </w:pPr>
      <w:r w:rsidRPr="006222EF">
        <w:t>Record the</w:t>
      </w:r>
      <w:r>
        <w:t xml:space="preserve"> collection data on the Field Data Form.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7D7B99">
      <w:pPr>
        <w:pStyle w:val="ListNumber"/>
        <w:numPr>
          <w:ilvl w:val="0"/>
          <w:numId w:val="270"/>
        </w:numPr>
      </w:pPr>
      <w:r w:rsidRPr="545FFB88">
        <w:t xml:space="preserve">Place the bottles in </w:t>
      </w:r>
      <w:r w:rsidR="00AD1175">
        <w:t>a</w:t>
      </w:r>
      <w:r w:rsidRPr="545FFB88">
        <w:t xml:space="preserve"> cooler with ice and close the lid. </w:t>
      </w:r>
    </w:p>
    <w:p w14:paraId="6BF3A91B" w14:textId="042DB40C" w:rsidR="00FE794D" w:rsidRDefault="623FE806" w:rsidP="006222EF">
      <w:pPr>
        <w:pStyle w:val="ListNumber"/>
      </w:pPr>
      <w:r>
        <w:t xml:space="preserve">Record the sample IDs on the Sample Log along with the pertinent site information (site name, ID, date, etc.). </w:t>
      </w:r>
    </w:p>
    <w:p w14:paraId="7DAB69BD" w14:textId="624AF2A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7D7B99">
      <w:pPr>
        <w:pStyle w:val="ListNumber"/>
        <w:numPr>
          <w:ilvl w:val="0"/>
          <w:numId w:val="0"/>
        </w:numPr>
        <w:spacing w:after="0"/>
        <w:ind w:left="36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7D7B99">
      <w:pPr>
        <w:pStyle w:val="ListNumber"/>
        <w:numPr>
          <w:ilvl w:val="0"/>
          <w:numId w:val="0"/>
        </w:numPr>
        <w:ind w:left="720" w:hanging="360"/>
        <w:rPr>
          <w:rFonts w:ascii="Courier New" w:hAnsi="Courier New" w:cs="Courier New"/>
        </w:rPr>
      </w:pPr>
      <w:r w:rsidRPr="00AA4355">
        <w:rPr>
          <w:rFonts w:ascii="Courier New" w:hAnsi="Courier New" w:cs="Courier New"/>
          <w:highlight w:val="green"/>
        </w:rPr>
        <w:t xml:space="preserve">+++IF </w:t>
      </w:r>
      <w:proofErr w:type="gramStart"/>
      <w:r w:rsidRPr="00AA4355">
        <w:rPr>
          <w:rFonts w:ascii="Courier New" w:hAnsi="Courier New" w:cs="Courier New"/>
          <w:highlight w:val="green"/>
        </w:rPr>
        <w:t>determine(</w:t>
      </w:r>
      <w:proofErr w:type="gramEnd"/>
      <w:r w:rsidRPr="00AA4355">
        <w:rPr>
          <w:rFonts w:ascii="Courier New" w:hAnsi="Courier New" w:cs="Courier New"/>
          <w:highlight w:val="green"/>
        </w:rPr>
        <w:t xml:space="preserve">'Saltwater Water </w:t>
      </w:r>
      <w:proofErr w:type="spellStart"/>
      <w:r w:rsidRPr="00AA4355">
        <w:rPr>
          <w:rFonts w:ascii="Courier New" w:hAnsi="Courier New" w:cs="Courier New"/>
          <w:highlight w:val="green"/>
        </w:rPr>
        <w:t>Quality','Saltwater','Water</w:t>
      </w:r>
      <w:proofErr w:type="spellEnd"/>
      <w:r w:rsidRPr="00AA4355">
        <w:rPr>
          <w:rFonts w:ascii="Courier New" w:hAnsi="Courier New" w:cs="Courier New"/>
          <w:highlight w:val="green"/>
        </w:rPr>
        <w:t xml:space="preserve">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7D7B99">
        <w:rPr>
          <w:rFonts w:eastAsiaTheme="minorEastAsia"/>
        </w:rPr>
        <w:t>Water Column Transparency (Secchi Depth)</w:t>
      </w:r>
    </w:p>
    <w:p w14:paraId="20EF18A5" w14:textId="5ECC91C8"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AD1175">
        <w:t xml:space="preserve">(By setting up this way, the expected </w:t>
      </w:r>
      <w:r w:rsidR="00AD1175">
        <w:lastRenderedPageBreak/>
        <w:t>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rsidR="7A09CD75" w:rsidRPr="545FFB88">
        <w:t>Field Data Form</w:t>
      </w:r>
      <w:r w:rsidRPr="545FFB88">
        <w:t xml:space="preserve"> and deploy the Secchi disk. Record data pertaining to weather, sea state</w:t>
      </w:r>
      <w:r>
        <w:t>,</w:t>
      </w:r>
      <w:r w:rsidRPr="545FFB88">
        <w:t xml:space="preserve"> and other ambient conditions about the site on the </w:t>
      </w:r>
      <w:r w:rsidR="7A09CD75" w:rsidRPr="545FFB88">
        <w:t>Field Data 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C9151A" w:rsidRDefault="623FE806" w:rsidP="00353483">
      <w:pPr>
        <w:pStyle w:val="ListBullet"/>
      </w:pPr>
      <w:r>
        <w:t>Secchi disk with rope marked at 0.5 m intervals</w:t>
      </w:r>
    </w:p>
    <w:p w14:paraId="03D0498C" w14:textId="77777777" w:rsidR="00FE794D" w:rsidRPr="00C9151A" w:rsidRDefault="00FE794D" w:rsidP="00353483">
      <w:pPr>
        <w:pStyle w:val="ListBulletLast"/>
      </w:pPr>
      <w:r w:rsidRPr="00C9151A">
        <w:t>Measuring tape</w:t>
      </w:r>
    </w:p>
    <w:p w14:paraId="33F9A07F" w14:textId="77777777" w:rsidR="00FE794D" w:rsidRPr="00F347B0" w:rsidRDefault="520F77F9" w:rsidP="002B5C2A">
      <w:pPr>
        <w:pStyle w:val="BodyText"/>
        <w:rPr>
          <w:rFonts w:eastAsia="System"/>
          <w:szCs w:val="22"/>
        </w:rPr>
      </w:pPr>
      <w:r w:rsidRPr="520F77F9">
        <w:rPr>
          <w:rFonts w:eastAsia="System"/>
        </w:rPr>
        <w:t>For recording measurements:</w:t>
      </w:r>
    </w:p>
    <w:p w14:paraId="4D0B1180" w14:textId="79348C5A" w:rsidR="520F77F9" w:rsidRDefault="520F77F9" w:rsidP="00353483">
      <w:pPr>
        <w:pStyle w:val="ListBullet"/>
      </w:pPr>
      <w:r>
        <w:t>Sample Log</w:t>
      </w:r>
    </w:p>
    <w:p w14:paraId="0A8F0A39" w14:textId="50386C61" w:rsidR="00FE794D" w:rsidRPr="00F347B0" w:rsidRDefault="00FE794D" w:rsidP="00353483">
      <w:pPr>
        <w:pStyle w:val="ListBullet"/>
      </w:pPr>
      <w:r w:rsidRPr="00FB1906">
        <w:t>Field Data Form</w:t>
      </w:r>
    </w:p>
    <w:p w14:paraId="2C87D745" w14:textId="77777777" w:rsidR="00FE794D" w:rsidRPr="007D7B99" w:rsidRDefault="623FE806" w:rsidP="00353483">
      <w:pPr>
        <w:pStyle w:val="ListBullet"/>
        <w:rPr>
          <w:rFonts w:eastAsia="System"/>
          <w:b/>
          <w:bCs/>
          <w:color w:val="7030A0"/>
        </w:rPr>
      </w:pPr>
      <w:r>
        <w:t>Pencils (for data forms)</w:t>
      </w:r>
    </w:p>
    <w:p w14:paraId="725A2C22" w14:textId="74F12FA5" w:rsidR="00FE794D" w:rsidRPr="007D7B99" w:rsidRDefault="00FE794D" w:rsidP="00353483">
      <w:pPr>
        <w:pStyle w:val="ListBulletLast"/>
        <w:rPr>
          <w:rFonts w:eastAsia="System"/>
          <w:b/>
          <w:color w:val="7030A0"/>
        </w:rPr>
      </w:pPr>
      <w:r w:rsidRPr="00FB1906">
        <w:t>Fine-tipped indelible markers</w:t>
      </w:r>
      <w:r w:rsidR="2249E308" w:rsidRPr="00FB1906">
        <w:t xml:space="preserve"> (for labels)</w:t>
      </w:r>
    </w:p>
    <w:p w14:paraId="4E3D0C8A" w14:textId="77777777" w:rsidR="00FE794D" w:rsidRPr="009F091B" w:rsidRDefault="00FE794D" w:rsidP="002B5C2A">
      <w:pPr>
        <w:pStyle w:val="BodyText"/>
      </w:pPr>
      <w:r w:rsidRPr="009F091B">
        <w:t>Method</w:t>
      </w:r>
      <w:r>
        <w:t>:</w:t>
      </w:r>
    </w:p>
    <w:p w14:paraId="1716E0E7" w14:textId="77777777" w:rsidR="00FE794D" w:rsidRPr="006222EF" w:rsidRDefault="3963D00E" w:rsidP="006222EF">
      <w:pPr>
        <w:pStyle w:val="ListNumber"/>
        <w:numPr>
          <w:ilvl w:val="0"/>
          <w:numId w:val="271"/>
        </w:numPr>
      </w:pPr>
      <w:r w:rsidRPr="006222EF">
        <w:t xml:space="preserve">Slowly lower the Secchi disk until it is no longer visible. Record the depth where the marking on the line meets the water level. Interpolate between the 0.5 m markings on the rope to the nearest 0.1 m. </w:t>
      </w:r>
    </w:p>
    <w:p w14:paraId="2AD89519" w14:textId="60B663C6" w:rsidR="00FE794D" w:rsidRPr="006222EF" w:rsidRDefault="00FE794D" w:rsidP="006222EF">
      <w:pPr>
        <w:pStyle w:val="ListNumber"/>
      </w:pPr>
      <w:r w:rsidRPr="006222EF">
        <w:t xml:space="preserve">If the disk hits the bottom before disappearing, water column transparency depth is greater than the water depth. </w:t>
      </w:r>
    </w:p>
    <w:p w14:paraId="279C6ADD" w14:textId="77777777" w:rsidR="00FE794D" w:rsidRPr="006222EF" w:rsidRDefault="00FE794D" w:rsidP="006222EF">
      <w:pPr>
        <w:pStyle w:val="ListNumber"/>
      </w:pPr>
      <w:r w:rsidRPr="006222EF">
        <w:t xml:space="preserve">Slowly raise the Secchi disk until it just becomes visible and record the depth. Interpolate between the 0.5 m markings on the rope to the nearest 0.1 m. </w:t>
      </w:r>
    </w:p>
    <w:p w14:paraId="36BC5F27" w14:textId="77777777" w:rsidR="00FE794D" w:rsidRPr="006222EF" w:rsidRDefault="00FE794D" w:rsidP="006222EF">
      <w:pPr>
        <w:pStyle w:val="ListNumber"/>
      </w:pPr>
      <w:r w:rsidRPr="006222EF">
        <w:t xml:space="preserve">Repeat steps 1–3 two more times, recording both disappearance and reappearance depths each time. </w:t>
      </w:r>
    </w:p>
    <w:p w14:paraId="739B1DDA" w14:textId="77777777" w:rsidR="00FE794D" w:rsidRPr="006222EF" w:rsidRDefault="00FE794D" w:rsidP="006222EF">
      <w:pPr>
        <w:pStyle w:val="ListNumber"/>
      </w:pPr>
      <w:r w:rsidRPr="006222EF">
        <w:t xml:space="preserve">Repeat the entire process if any one disappearance or reappearance measurement differs from the others by more than 0.5 m. </w:t>
      </w:r>
    </w:p>
    <w:p w14:paraId="20D5275D" w14:textId="21E6C25E" w:rsidR="00FE794D" w:rsidRDefault="00FE794D" w:rsidP="006222EF">
      <w:pPr>
        <w:pStyle w:val="ListNumber"/>
      </w:pPr>
      <w:r w:rsidRPr="006222EF">
        <w:t>Record the</w:t>
      </w:r>
      <w:r w:rsidRPr="545FFB88">
        <w:t xml:space="preserve"> data on the </w:t>
      </w:r>
      <w:r w:rsidR="3534F3B5" w:rsidRPr="545FFB88">
        <w:t>Field Data Form</w:t>
      </w:r>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6222EF" w:rsidRDefault="00835CA7" w:rsidP="007D7B99">
      <w:pPr>
        <w:pStyle w:val="ListNumber"/>
        <w:numPr>
          <w:ilvl w:val="0"/>
          <w:numId w:val="0"/>
        </w:numPr>
        <w:spacing w:after="0"/>
        <w:ind w:left="360"/>
        <w:rPr>
          <w:rFonts w:ascii="Courier New" w:hAnsi="Courier New" w:cs="Courier New"/>
          <w:sz w:val="24"/>
          <w:szCs w:val="24"/>
          <w:highlight w:val="green"/>
        </w:rPr>
      </w:pPr>
      <w:r w:rsidRPr="006222EF">
        <w:rPr>
          <w:rFonts w:ascii="Courier New" w:hAnsi="Courier New" w:cs="Courier New"/>
          <w:sz w:val="24"/>
          <w:szCs w:val="24"/>
          <w:highlight w:val="green"/>
        </w:rPr>
        <w:t>+++END-IF+++</w:t>
      </w:r>
    </w:p>
    <w:p w14:paraId="7414355E" w14:textId="77777777" w:rsidR="00835CA7" w:rsidRPr="00B77AA1" w:rsidRDefault="00835CA7" w:rsidP="007D7B99">
      <w:pPr>
        <w:pStyle w:val="ListNumber"/>
        <w:numPr>
          <w:ilvl w:val="0"/>
          <w:numId w:val="0"/>
        </w:numPr>
        <w:spacing w:after="0"/>
        <w:ind w:left="36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DD754C" w:rsidRDefault="00835CA7" w:rsidP="0071035B">
      <w:pPr>
        <w:autoSpaceDE w:val="0"/>
        <w:autoSpaceDN w:val="0"/>
        <w:spacing w:after="40"/>
        <w:rPr>
          <w:rFonts w:ascii="Courier New" w:hAnsi="Courier New" w:cs="Courier New"/>
          <w:sz w:val="24"/>
          <w:szCs w:val="24"/>
        </w:rPr>
      </w:pPr>
      <w:bookmarkStart w:id="346" w:name="_Hlk20304110"/>
      <w:r w:rsidRPr="00DD754C">
        <w:rPr>
          <w:rFonts w:ascii="Courier New" w:hAnsi="Courier New" w:cs="Courier New"/>
          <w:sz w:val="24"/>
          <w:szCs w:val="24"/>
          <w:highlight w:val="green"/>
        </w:rPr>
        <w:lastRenderedPageBreak/>
        <w:t xml:space="preserve">+++IF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w:t>
      </w:r>
      <w:proofErr w:type="spellStart"/>
      <w:r w:rsidR="00B77AA1" w:rsidRPr="00DD754C">
        <w:rPr>
          <w:rFonts w:ascii="Courier New" w:hAnsi="Courier New" w:cs="Courier New"/>
          <w:sz w:val="24"/>
          <w:szCs w:val="24"/>
          <w:highlight w:val="green"/>
        </w:rPr>
        <w:t>Kjeldahl</w:t>
      </w:r>
      <w:proofErr w:type="spellEnd"/>
      <w:r w:rsidR="00B77AA1" w:rsidRPr="00DD754C">
        <w:rPr>
          <w:rFonts w:ascii="Courier New" w:hAnsi="Courier New" w:cs="Courier New"/>
          <w:sz w:val="24"/>
          <w:szCs w:val="24"/>
          <w:highlight w:val="green"/>
        </w:rPr>
        <w:t xml:space="preserve"> nitrogen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nitrogen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Ammonia</w:t>
      </w:r>
      <w:proofErr w:type="spellEnd"/>
      <w:r w:rsidR="00B77AA1" w:rsidRPr="00DD754C">
        <w:rPr>
          <w:rFonts w:ascii="Courier New" w:hAnsi="Courier New" w:cs="Courier New"/>
          <w:sz w:val="24"/>
          <w:szCs w:val="24"/>
          <w:highlight w:val="green"/>
        </w:rPr>
        <w:t>-N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Nitrate</w:t>
      </w:r>
      <w:proofErr w:type="spellEnd"/>
      <w:r w:rsidR="00B77AA1" w:rsidRPr="00DD754C">
        <w:rPr>
          <w:rFonts w:ascii="Courier New" w:hAnsi="Courier New" w:cs="Courier New"/>
          <w:sz w:val="24"/>
          <w:szCs w:val="24"/>
          <w:highlight w:val="green"/>
        </w:rPr>
        <w:t>-Nitrite-N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phosphorus</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Orthophosphate</w:t>
      </w:r>
      <w:proofErr w:type="spellEnd"/>
      <w:r w:rsidRPr="00DD754C">
        <w:rPr>
          <w:rFonts w:ascii="Courier New" w:hAnsi="Courier New" w:cs="Courier New"/>
          <w:sz w:val="24"/>
          <w:szCs w:val="24"/>
          <w:highlight w:val="green"/>
        </w:rPr>
        <w:t>','') === true +++</w:t>
      </w:r>
    </w:p>
    <w:bookmarkEnd w:id="346"/>
    <w:p w14:paraId="19278AD2" w14:textId="77777777" w:rsidR="00835CA7" w:rsidRPr="006222EF" w:rsidRDefault="00835CA7" w:rsidP="006222EF"/>
    <w:p w14:paraId="08330DF9" w14:textId="77777777" w:rsidR="00FE794D" w:rsidRPr="009F091B" w:rsidRDefault="00FE794D" w:rsidP="00FE794D">
      <w:pPr>
        <w:pStyle w:val="Heading3"/>
        <w:rPr>
          <w:rFonts w:cs="Times New Roman"/>
          <w:b w:val="0"/>
          <w:bCs/>
        </w:rPr>
      </w:pPr>
      <w:bookmarkStart w:id="347" w:name="_Toc24106152"/>
      <w:r w:rsidRPr="009F091B">
        <w:t>B2.4</w:t>
      </w:r>
      <w:r>
        <w:tab/>
      </w:r>
      <w:r w:rsidRPr="009F091B">
        <w:t>Nutrie</w:t>
      </w:r>
      <w:r w:rsidRPr="009F091B">
        <w:rPr>
          <w:rFonts w:cs="Times New Roman"/>
        </w:rPr>
        <w:t>nts</w:t>
      </w:r>
      <w:bookmarkEnd w:id="347"/>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26D145C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r w:rsidR="2FF2EDA5" w:rsidRPr="545FFB88">
        <w:t>Field Data Form</w:t>
      </w:r>
      <w:r w:rsidRPr="545FFB88">
        <w:t>. Record data pertaining to weather, sea state</w:t>
      </w:r>
      <w:r w:rsidRPr="481B4691">
        <w:t>,</w:t>
      </w:r>
      <w:r w:rsidRPr="545FFB88">
        <w:t xml:space="preserve"> and other ambient conditions about the site on the </w:t>
      </w:r>
      <w:r w:rsidR="2FF2EDA5" w:rsidRPr="545FFB88">
        <w:t>Field Data Form</w:t>
      </w:r>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C9151A" w:rsidRDefault="623FE806" w:rsidP="00353483">
      <w:pPr>
        <w:pStyle w:val="ListBullet"/>
      </w:pPr>
      <w:r>
        <w:t xml:space="preserve">Nitrile gloves </w:t>
      </w:r>
    </w:p>
    <w:p w14:paraId="596F2BE5" w14:textId="77777777" w:rsidR="00FE794D" w:rsidRPr="00C9151A" w:rsidRDefault="623FE806" w:rsidP="00353483">
      <w:pPr>
        <w:pStyle w:val="ListBullet"/>
      </w:pPr>
      <w:r>
        <w:t>1 L HDPE opaque bottles</w:t>
      </w:r>
    </w:p>
    <w:p w14:paraId="18F3C7DC" w14:textId="77777777" w:rsidR="00FE794D" w:rsidRPr="00C9151A" w:rsidRDefault="623FE806" w:rsidP="00353483">
      <w:pPr>
        <w:pStyle w:val="ListBullet"/>
      </w:pPr>
      <w:r>
        <w:t xml:space="preserve">Cooler with ice </w:t>
      </w:r>
    </w:p>
    <w:p w14:paraId="5B470A54" w14:textId="77777777" w:rsidR="00FE794D" w:rsidRPr="007D7B99" w:rsidRDefault="623FE806" w:rsidP="00353483">
      <w:pPr>
        <w:pStyle w:val="ListBullet"/>
        <w:rPr>
          <w:rFonts w:eastAsia="System"/>
          <w:b/>
          <w:bCs/>
          <w:color w:val="7030A0"/>
        </w:rPr>
      </w:pPr>
      <w:r>
        <w:t xml:space="preserve">De-ionized water </w:t>
      </w:r>
    </w:p>
    <w:p w14:paraId="4F641653" w14:textId="77777777" w:rsidR="00FE794D" w:rsidRPr="007D7B99" w:rsidRDefault="623FE806" w:rsidP="00353483">
      <w:pPr>
        <w:pStyle w:val="ListBullet"/>
        <w:rPr>
          <w:rFonts w:eastAsia="System"/>
          <w:b/>
          <w:bCs/>
          <w:color w:val="7030A0"/>
        </w:rPr>
      </w:pPr>
      <w:r>
        <w:t xml:space="preserve">Van Dorn or </w:t>
      </w:r>
      <w:proofErr w:type="spellStart"/>
      <w:r>
        <w:t>Niskin</w:t>
      </w:r>
      <w:proofErr w:type="spellEnd"/>
      <w:r>
        <w:t xml:space="preserve"> bottles (if using)</w:t>
      </w:r>
    </w:p>
    <w:p w14:paraId="4DB957E0" w14:textId="77777777" w:rsidR="00FE794D" w:rsidRPr="007D7B99" w:rsidRDefault="00FE794D" w:rsidP="00353483">
      <w:pPr>
        <w:pStyle w:val="ListBulletLast"/>
        <w:rPr>
          <w:rFonts w:eastAsia="System"/>
          <w:b/>
          <w:color w:val="7030A0"/>
        </w:rPr>
      </w:pPr>
      <w:r w:rsidRPr="00C9151A">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5BB4DB59" w:rsidR="00FE794D" w:rsidRPr="00C9151A" w:rsidRDefault="623FE806" w:rsidP="00353483">
      <w:pPr>
        <w:pStyle w:val="ListBullet"/>
      </w:pPr>
      <w:r>
        <w:t xml:space="preserve">Sample Log </w:t>
      </w:r>
    </w:p>
    <w:p w14:paraId="6C81A14A" w14:textId="3DBE4B01" w:rsidR="00FE794D" w:rsidRPr="00653EEC" w:rsidRDefault="00FE794D" w:rsidP="00353483">
      <w:pPr>
        <w:pStyle w:val="ListBullet"/>
      </w:pPr>
      <w:r w:rsidRPr="00FB1906">
        <w:t>Field Data Forms</w:t>
      </w:r>
    </w:p>
    <w:p w14:paraId="44158B52" w14:textId="77777777" w:rsidR="00FE794D" w:rsidRPr="00C9151A" w:rsidRDefault="623FE806" w:rsidP="00353483">
      <w:pPr>
        <w:pStyle w:val="ListBullet"/>
      </w:pPr>
      <w:r>
        <w:t xml:space="preserve">Sample label with pre-printed sample ID </w:t>
      </w:r>
    </w:p>
    <w:p w14:paraId="098E90F3" w14:textId="77777777" w:rsidR="00FE794D" w:rsidRPr="00C9151A" w:rsidRDefault="623FE806" w:rsidP="00353483">
      <w:pPr>
        <w:pStyle w:val="ListBullet"/>
      </w:pPr>
      <w:r>
        <w:t xml:space="preserve">Clear tape strips </w:t>
      </w:r>
    </w:p>
    <w:p w14:paraId="3D5B6AAE" w14:textId="77777777" w:rsidR="00FE794D" w:rsidRPr="007D7B99" w:rsidRDefault="623FE806" w:rsidP="00353483">
      <w:pPr>
        <w:pStyle w:val="ListBullet"/>
        <w:rPr>
          <w:rFonts w:eastAsia="System"/>
          <w:b/>
          <w:bCs/>
          <w:color w:val="7030A0"/>
        </w:rPr>
      </w:pPr>
      <w:r>
        <w:t>Pencils (for data forms)</w:t>
      </w:r>
    </w:p>
    <w:p w14:paraId="77187C16" w14:textId="07C082D6"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718F500E" w14:textId="77777777" w:rsidR="00FE794D" w:rsidRPr="009F091B" w:rsidRDefault="00FE794D" w:rsidP="002B5C2A">
      <w:pPr>
        <w:pStyle w:val="BodyText"/>
      </w:pPr>
      <w:r>
        <w:t>Method (using a sample bottle):</w:t>
      </w:r>
    </w:p>
    <w:p w14:paraId="21FF1224" w14:textId="79A9AD89" w:rsidR="00FE794D" w:rsidRPr="006222EF" w:rsidRDefault="00FE794D" w:rsidP="007D7B99">
      <w:pPr>
        <w:pStyle w:val="ListNumber"/>
        <w:numPr>
          <w:ilvl w:val="0"/>
          <w:numId w:val="274"/>
        </w:numPr>
      </w:pPr>
      <w:r w:rsidRPr="006222EF">
        <w:lastRenderedPageBreak/>
        <w:t xml:space="preserve">Attach a label to a 1 L HDPE bottle(s) and cover with clear plastic tape. </w:t>
      </w:r>
    </w:p>
    <w:p w14:paraId="5167A10E" w14:textId="464B4574" w:rsidR="00FE794D" w:rsidRPr="006222EF" w:rsidRDefault="00FE794D" w:rsidP="006222EF">
      <w:pPr>
        <w:pStyle w:val="ListNumber"/>
      </w:pPr>
      <w:r w:rsidRPr="006222EF">
        <w:t xml:space="preserve">Put on nitrile gloves. </w:t>
      </w:r>
    </w:p>
    <w:p w14:paraId="0F9A75D9" w14:textId="32A34C35" w:rsidR="00FE794D" w:rsidRPr="006222EF" w:rsidRDefault="00FE794D" w:rsidP="006222EF">
      <w:pPr>
        <w:pStyle w:val="ListNumber"/>
      </w:pPr>
      <w:r w:rsidRPr="006222EF">
        <w:t xml:space="preserve">Remove the cap from the bottle just before sampling. Avoid touching the inside of the bottle or the cap. </w:t>
      </w:r>
    </w:p>
    <w:p w14:paraId="33A7BE8E" w14:textId="77777777" w:rsidR="00FE794D" w:rsidRPr="006222EF" w:rsidRDefault="00FE794D" w:rsidP="006222EF">
      <w:pPr>
        <w:pStyle w:val="ListNumber"/>
      </w:pPr>
      <w:r w:rsidRPr="006222EF">
        <w:t>Rinse the pre-labeled HDPE bottle three times with site water.</w:t>
      </w:r>
    </w:p>
    <w:p w14:paraId="45461451" w14:textId="531B8E7B"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2C865340" w14:textId="0D60155B" w:rsidR="00FE794D" w:rsidRPr="006222EF" w:rsidRDefault="00FE794D" w:rsidP="006222EF">
      <w:pPr>
        <w:pStyle w:val="ListNumber"/>
      </w:pPr>
      <w:r w:rsidRPr="006222EF">
        <w:t>Recap the bottle carefully, remembering not to touch the inside.</w:t>
      </w:r>
    </w:p>
    <w:p w14:paraId="38348056" w14:textId="7A731164" w:rsidR="00FE794D" w:rsidRPr="006222EF" w:rsidRDefault="00FE794D" w:rsidP="006222EF">
      <w:pPr>
        <w:pStyle w:val="ListNumber"/>
      </w:pPr>
      <w:r w:rsidRPr="006222EF">
        <w:t xml:space="preserve">Place sample in </w:t>
      </w:r>
      <w:r w:rsidR="00AD1175" w:rsidRPr="006222EF">
        <w:t>a</w:t>
      </w:r>
      <w:r w:rsidRPr="006222EF">
        <w:t xml:space="preserve"> cooler on ice. </w:t>
      </w:r>
    </w:p>
    <w:p w14:paraId="512C4506" w14:textId="61E40039" w:rsidR="00FE794D" w:rsidRDefault="623FE806" w:rsidP="007D7B99">
      <w:pPr>
        <w:pStyle w:val="ListNumber"/>
      </w:pPr>
      <w:r w:rsidRPr="006222EF">
        <w:t>Record the</w:t>
      </w:r>
      <w:r>
        <w:t xml:space="preserve"> collection data on the Field Data Form.</w:t>
      </w:r>
    </w:p>
    <w:p w14:paraId="5F7BDBC5" w14:textId="7CE473C5" w:rsidR="00FE794D" w:rsidRPr="009F091B" w:rsidRDefault="00FE794D" w:rsidP="002B5C2A">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w:t>
      </w:r>
    </w:p>
    <w:p w14:paraId="2DAB0A81" w14:textId="633A456D" w:rsidR="00FE794D" w:rsidRPr="006222EF" w:rsidRDefault="00FE794D" w:rsidP="007D7B99">
      <w:pPr>
        <w:pStyle w:val="ListNumber"/>
        <w:numPr>
          <w:ilvl w:val="0"/>
          <w:numId w:val="275"/>
        </w:numPr>
      </w:pPr>
      <w:r w:rsidRPr="00B557B6">
        <w:t xml:space="preserve">Attach a </w:t>
      </w:r>
      <w:r w:rsidRPr="006222EF">
        <w:t>label to a 1 L HDPE bottle(s) and cover with clear plastic tape.</w:t>
      </w:r>
    </w:p>
    <w:p w14:paraId="4F1FFCBA" w14:textId="77777777" w:rsidR="00B557B6" w:rsidRPr="006222EF" w:rsidRDefault="00FE794D" w:rsidP="006222EF">
      <w:pPr>
        <w:pStyle w:val="ListNumber"/>
      </w:pPr>
      <w:r w:rsidRPr="006222EF">
        <w:t xml:space="preserve">Put on nitrile gloves. </w:t>
      </w:r>
    </w:p>
    <w:p w14:paraId="24195389" w14:textId="5C8606F2" w:rsidR="00B557B6"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55E53F75" w14:textId="6511205F" w:rsidR="00B557B6" w:rsidRPr="006222EF" w:rsidRDefault="00FE794D" w:rsidP="006222EF">
      <w:pPr>
        <w:pStyle w:val="ListNumber"/>
      </w:pPr>
      <w:r w:rsidRPr="006222EF">
        <w:t xml:space="preserve">Deploy the sampling device to collect a water sample at 0.5 m below the surface and/or at 0.5 m off the bottom. </w:t>
      </w:r>
    </w:p>
    <w:p w14:paraId="2388B5C3" w14:textId="58F7D146" w:rsidR="00B557B6" w:rsidRPr="006222EF" w:rsidRDefault="00FE794D" w:rsidP="006222EF">
      <w:pPr>
        <w:pStyle w:val="ListNumber"/>
      </w:pPr>
      <w:r w:rsidRPr="006222EF">
        <w:t xml:space="preserve">Fill the 1 L HDPE bottle with sample water. </w:t>
      </w:r>
    </w:p>
    <w:p w14:paraId="7ACBD9A8" w14:textId="77777777" w:rsidR="00B557B6" w:rsidRPr="006222EF" w:rsidRDefault="00FE794D" w:rsidP="006222EF">
      <w:pPr>
        <w:pStyle w:val="ListNumber"/>
      </w:pPr>
      <w:r w:rsidRPr="006222EF">
        <w:t xml:space="preserve">Recap the bottle and seal tightly. </w:t>
      </w:r>
    </w:p>
    <w:p w14:paraId="5693DE86" w14:textId="4CF50243" w:rsidR="00B557B6" w:rsidRPr="006222EF" w:rsidRDefault="00FE794D" w:rsidP="006222EF">
      <w:pPr>
        <w:pStyle w:val="ListNumber"/>
      </w:pPr>
      <w:r w:rsidRPr="006222EF">
        <w:t xml:space="preserve">Place sample in </w:t>
      </w:r>
      <w:r w:rsidR="00AD1175" w:rsidRPr="006222EF">
        <w:t>a</w:t>
      </w:r>
      <w:r w:rsidRPr="006222EF">
        <w:t xml:space="preserve"> cooler on ice. </w:t>
      </w:r>
    </w:p>
    <w:p w14:paraId="050AF5E3" w14:textId="2AD1606B" w:rsidR="00FE794D" w:rsidRPr="006222EF" w:rsidRDefault="623FE806" w:rsidP="007D7B99">
      <w:pPr>
        <w:pStyle w:val="ListNumber"/>
      </w:pPr>
      <w:r w:rsidRPr="006222EF">
        <w:t xml:space="preserve">Record the collection data on the Field Data Form. </w:t>
      </w:r>
    </w:p>
    <w:p w14:paraId="40D4B279" w14:textId="77777777" w:rsidR="00FE794D" w:rsidRPr="006222EF" w:rsidRDefault="00FE794D" w:rsidP="006222EF">
      <w:pPr>
        <w:pStyle w:val="ListNumber"/>
      </w:pPr>
      <w:r w:rsidRPr="006222EF">
        <w:t>Sample storage and handling:</w:t>
      </w:r>
    </w:p>
    <w:p w14:paraId="3ACFB29C" w14:textId="63F4186F" w:rsidR="00FE794D" w:rsidRPr="006222EF" w:rsidRDefault="00FE794D" w:rsidP="001C3626">
      <w:pPr>
        <w:pStyle w:val="ListNumber"/>
      </w:pPr>
      <w:r w:rsidRPr="006222EF">
        <w:t xml:space="preserve">Place the bottles in </w:t>
      </w:r>
      <w:r w:rsidR="00AD1175" w:rsidRPr="006222EF">
        <w:t>a</w:t>
      </w:r>
      <w:r w:rsidRPr="006222EF">
        <w:t xml:space="preserve"> cooler (on ice or water) and shut the lid. </w:t>
      </w:r>
    </w:p>
    <w:p w14:paraId="4D03DEAB" w14:textId="5BF93441" w:rsidR="00FE794D" w:rsidRPr="006222EF" w:rsidRDefault="395FFF33" w:rsidP="006222EF">
      <w:pPr>
        <w:pStyle w:val="ListNumber"/>
      </w:pPr>
      <w:r w:rsidRPr="006222EF">
        <w:t xml:space="preserve">Record the sample IDs on the Sample Log along with the pertinent site information (site name, ID, date, etc.). </w:t>
      </w:r>
    </w:p>
    <w:p w14:paraId="2882115A" w14:textId="4E8817BF" w:rsidR="00FE794D" w:rsidRPr="006222EF" w:rsidRDefault="00FE794D" w:rsidP="006222EF">
      <w:pPr>
        <w:pStyle w:val="ListNumber"/>
      </w:pPr>
      <w:r w:rsidRPr="006222EF">
        <w:t xml:space="preserve">At the lab, store samples in a refrigerator at 4°C and process within 24 hours. If not analyzed within this time, the samples should be filtered and the filters frozen for future analysis (within 21 days of their collection). </w:t>
      </w:r>
    </w:p>
    <w:p w14:paraId="20E06B43" w14:textId="6D30AF63" w:rsidR="00FE794D" w:rsidRDefault="00FE794D" w:rsidP="006222EF">
      <w:pPr>
        <w:pStyle w:val="ListNumber"/>
      </w:pPr>
      <w:r w:rsidRPr="006222EF">
        <w:t>If samples cannot be delivered to the laboratory within 6–8 hours following collection, acid preservation</w:t>
      </w:r>
      <w:r w:rsidRPr="3963D00E">
        <w:t xml:space="preserve"> may be required. See “Processing nutrient samples”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0AA85395" w14:textId="77777777" w:rsidR="00FE794D" w:rsidRPr="006222EF" w:rsidRDefault="00FE794D" w:rsidP="001C3626">
      <w:pPr>
        <w:pStyle w:val="ListNumber"/>
        <w:numPr>
          <w:ilvl w:val="0"/>
          <w:numId w:val="276"/>
        </w:numPr>
      </w:pPr>
      <w:r w:rsidRPr="006222EF">
        <w:t>Draw dissolved inorganic nutrient sample water up from a transfer bottle (1 L opaque HDPE) using a 60-mL acid-washed syringe.</w:t>
      </w:r>
    </w:p>
    <w:p w14:paraId="769B3CFD" w14:textId="3AB1506A" w:rsidR="00FE794D" w:rsidRPr="006222EF" w:rsidRDefault="00FE794D" w:rsidP="006222EF">
      <w:pPr>
        <w:pStyle w:val="ListNumber"/>
      </w:pPr>
      <w:r w:rsidRPr="006222EF">
        <w:lastRenderedPageBreak/>
        <w:t xml:space="preserve">Push through an in-line </w:t>
      </w:r>
      <w:proofErr w:type="spellStart"/>
      <w:r w:rsidRPr="006222EF">
        <w:t>Nuclepore</w:t>
      </w:r>
      <w:proofErr w:type="spellEnd"/>
      <w:r w:rsidRPr="006222EF">
        <w:t xml:space="preserve"> 4.7 cm diameter 0.4 µm membrane filter and </w:t>
      </w:r>
      <w:r w:rsidR="00A97E2F" w:rsidRPr="006222EF">
        <w:t xml:space="preserve">into </w:t>
      </w:r>
      <w:r w:rsidRPr="006222EF">
        <w:t xml:space="preserve">a 100 mL pre-labeled </w:t>
      </w:r>
      <w:r w:rsidR="00A97E2F" w:rsidRPr="006222EF">
        <w:t xml:space="preserve">plastic bag (e.g., </w:t>
      </w:r>
      <w:r w:rsidRPr="006222EF">
        <w:t>Whirl Pak</w:t>
      </w:r>
      <w:r w:rsidR="00A97E2F" w:rsidRPr="006222EF">
        <w:t>)</w:t>
      </w:r>
      <w:r w:rsidRPr="006222EF">
        <w:t>.</w:t>
      </w:r>
    </w:p>
    <w:p w14:paraId="3C7FA927" w14:textId="0974FBD8" w:rsidR="00FE794D" w:rsidRDefault="00FE794D" w:rsidP="001C3626">
      <w:pPr>
        <w:pStyle w:val="ListNumber"/>
      </w:pPr>
      <w:r w:rsidRPr="006222EF">
        <w:t>Rinse the syringe with de-ionized water and triple-rinse it with site water between each sample. Also rinse the syringe with Milli-Q (de-ionized) between each station. Keep samples on ice until they</w:t>
      </w:r>
      <w:r>
        <w:t xml:space="preserve"> are </w:t>
      </w:r>
      <w:r w:rsidRPr="00B63493">
        <w:t>transferre</w:t>
      </w:r>
      <w:r>
        <w:t>d to the lab; freeze them within 8</w:t>
      </w:r>
      <w:r w:rsidRPr="00B63493">
        <w:t xml:space="preserve"> hours of collection. </w:t>
      </w:r>
    </w:p>
    <w:p w14:paraId="59D3D349" w14:textId="24BBD3B8" w:rsidR="0071035B" w:rsidRPr="0071035B" w:rsidRDefault="0071035B" w:rsidP="001C3626">
      <w:pPr>
        <w:pStyle w:val="ListNumber"/>
        <w:numPr>
          <w:ilvl w:val="0"/>
          <w:numId w:val="0"/>
        </w:numPr>
        <w:spacing w:after="0"/>
        <w:ind w:left="36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 xml:space="preserve">+++IF </w:t>
      </w:r>
      <w:proofErr w:type="gramStart"/>
      <w:r w:rsidRPr="0071035B">
        <w:rPr>
          <w:rFonts w:ascii="Courier New" w:hAnsi="Courier New" w:cs="Courier New"/>
          <w:highlight w:val="green"/>
        </w:rPr>
        <w:t>determine(</w:t>
      </w:r>
      <w:proofErr w:type="gramEnd"/>
      <w:r w:rsidRPr="0071035B">
        <w:rPr>
          <w:rFonts w:ascii="Courier New" w:hAnsi="Courier New" w:cs="Courier New"/>
          <w:highlight w:val="green"/>
        </w:rPr>
        <w:t xml:space="preserve">'Saltwater Water </w:t>
      </w:r>
      <w:proofErr w:type="spellStart"/>
      <w:r w:rsidRPr="0071035B">
        <w:rPr>
          <w:rFonts w:ascii="Courier New" w:hAnsi="Courier New" w:cs="Courier New"/>
          <w:highlight w:val="green"/>
        </w:rPr>
        <w:t>Quality','Saltwater','Chlorophyll</w:t>
      </w:r>
      <w:proofErr w:type="spellEnd"/>
      <w:r w:rsidRPr="0071035B">
        <w:rPr>
          <w:rFonts w:ascii="Courier New" w:hAnsi="Courier New" w:cs="Courier New"/>
          <w:highlight w:val="green"/>
        </w:rPr>
        <w:t>-a','') === true +++</w:t>
      </w:r>
    </w:p>
    <w:p w14:paraId="54B5FA82" w14:textId="77777777" w:rsidR="0071035B" w:rsidRPr="006222EF" w:rsidRDefault="0071035B" w:rsidP="006222EF">
      <w:pPr>
        <w:rPr>
          <w:highlight w:val="green"/>
        </w:rPr>
      </w:pPr>
    </w:p>
    <w:p w14:paraId="0AA1234E" w14:textId="77777777" w:rsidR="00FE794D" w:rsidRPr="009F091B" w:rsidRDefault="00FE794D" w:rsidP="00FE794D">
      <w:pPr>
        <w:pStyle w:val="Heading3"/>
      </w:pPr>
      <w:bookmarkStart w:id="348" w:name="_Toc24106153"/>
      <w:r w:rsidRPr="009F091B">
        <w:t>B2.5</w:t>
      </w:r>
      <w:r>
        <w:tab/>
      </w:r>
      <w:r w:rsidRPr="009F091B">
        <w:t xml:space="preserve">Chlorophyll </w:t>
      </w:r>
      <w:r w:rsidRPr="00FB1906">
        <w:rPr>
          <w:i/>
          <w:iCs/>
        </w:rPr>
        <w:t>a</w:t>
      </w:r>
      <w:bookmarkEnd w:id="348"/>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6EA2598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r w:rsidR="56A22A96" w:rsidRPr="545FFB88">
        <w:t>Field Data Form</w:t>
      </w:r>
      <w:r w:rsidRPr="545FFB88">
        <w:t xml:space="preserve">. Record data pertaining to weather, sea state and other ambient conditions about the site on the </w:t>
      </w:r>
      <w:r w:rsidR="68B7EEFF" w:rsidRPr="545FFB88">
        <w:t>Field Data Form</w:t>
      </w:r>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1C3626" w:rsidRDefault="623FE806" w:rsidP="0083018C">
      <w:pPr>
        <w:pStyle w:val="ListBullet"/>
        <w:rPr>
          <w:rFonts w:eastAsiaTheme="minorEastAsia"/>
        </w:rPr>
      </w:pPr>
      <w:r w:rsidRPr="0083018C">
        <w:rPr>
          <w:rFonts w:eastAsiaTheme="minorEastAsia"/>
        </w:rPr>
        <w:t xml:space="preserve">Nitrile gloves </w:t>
      </w:r>
    </w:p>
    <w:p w14:paraId="5160B026" w14:textId="77777777" w:rsidR="00FE794D" w:rsidRPr="0083018C" w:rsidRDefault="623FE806" w:rsidP="0083018C">
      <w:pPr>
        <w:pStyle w:val="ListBullet"/>
      </w:pPr>
      <w:r w:rsidRPr="0083018C">
        <w:rPr>
          <w:rFonts w:eastAsiaTheme="minorEastAsia"/>
        </w:rPr>
        <w:t>1 L opaque HDPE bottles</w:t>
      </w:r>
    </w:p>
    <w:p w14:paraId="05528816" w14:textId="77777777" w:rsidR="00FE794D" w:rsidRPr="001C3626" w:rsidRDefault="623FE806" w:rsidP="0083018C">
      <w:pPr>
        <w:pStyle w:val="ListBullet"/>
        <w:rPr>
          <w:rFonts w:eastAsiaTheme="minorEastAsia"/>
        </w:rPr>
      </w:pPr>
      <w:r w:rsidRPr="0083018C">
        <w:t>De-ionized water</w:t>
      </w:r>
    </w:p>
    <w:p w14:paraId="4A3B6525" w14:textId="77777777" w:rsidR="00FE794D" w:rsidRPr="001C3626" w:rsidRDefault="623FE806" w:rsidP="0083018C">
      <w:pPr>
        <w:pStyle w:val="ListBullet"/>
        <w:rPr>
          <w:rFonts w:eastAsiaTheme="minorEastAsia"/>
        </w:rPr>
      </w:pPr>
      <w:r w:rsidRPr="0083018C">
        <w:t xml:space="preserve">Van Dorn or </w:t>
      </w:r>
      <w:proofErr w:type="spellStart"/>
      <w:r w:rsidRPr="0083018C">
        <w:t>Niskin</w:t>
      </w:r>
      <w:proofErr w:type="spellEnd"/>
      <w:r w:rsidRPr="0083018C">
        <w:t xml:space="preserve"> bottles (if using)</w:t>
      </w:r>
    </w:p>
    <w:p w14:paraId="63A41C46" w14:textId="77777777" w:rsidR="00FE794D" w:rsidRPr="00C9151A" w:rsidRDefault="00FE794D" w:rsidP="00353483">
      <w:pPr>
        <w:pStyle w:val="ListBulletLast"/>
      </w:pPr>
      <w:r w:rsidRPr="00C9151A">
        <w:rPr>
          <w:rFonts w:eastAsiaTheme="minorEastAsia"/>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6F6080B1" w:rsidR="00FE794D" w:rsidRPr="00C9151A" w:rsidRDefault="623FE806" w:rsidP="00353483">
      <w:pPr>
        <w:pStyle w:val="ListBullet"/>
        <w:rPr>
          <w:rFonts w:eastAsiaTheme="minorEastAsia"/>
        </w:rPr>
      </w:pPr>
      <w:r w:rsidRPr="623FE806">
        <w:rPr>
          <w:rFonts w:eastAsiaTheme="minorEastAsia"/>
        </w:rPr>
        <w:t xml:space="preserve">Sample Log  </w:t>
      </w:r>
    </w:p>
    <w:p w14:paraId="3D84C500" w14:textId="3FA11CF4" w:rsidR="00FE794D" w:rsidRPr="00653EEC" w:rsidRDefault="00FE794D" w:rsidP="00353483">
      <w:pPr>
        <w:pStyle w:val="ListBullet"/>
      </w:pPr>
      <w:r w:rsidRPr="623FE806">
        <w:rPr>
          <w:rFonts w:eastAsiaTheme="minorEastAsia"/>
        </w:rPr>
        <w:t>Field Data Form</w:t>
      </w:r>
    </w:p>
    <w:p w14:paraId="29865E2E" w14:textId="77777777" w:rsidR="00FE794D" w:rsidRPr="00C9151A" w:rsidRDefault="623FE806" w:rsidP="00353483">
      <w:pPr>
        <w:pStyle w:val="ListBullet"/>
      </w:pPr>
      <w:r>
        <w:t>Sample label with pre-printed sample ID</w:t>
      </w:r>
    </w:p>
    <w:p w14:paraId="22D7C1A3" w14:textId="77777777" w:rsidR="00FE794D" w:rsidRPr="00C9151A" w:rsidRDefault="623FE806" w:rsidP="00353483">
      <w:pPr>
        <w:pStyle w:val="ListBullet"/>
        <w:rPr>
          <w:rFonts w:eastAsiaTheme="minorEastAsia"/>
        </w:rPr>
      </w:pPr>
      <w:r w:rsidRPr="623FE806">
        <w:rPr>
          <w:rFonts w:eastAsiaTheme="minorEastAsia"/>
        </w:rPr>
        <w:t>Pencils (for data forms)</w:t>
      </w:r>
    </w:p>
    <w:p w14:paraId="4A2C4329" w14:textId="1B53315E" w:rsidR="00FE794D" w:rsidRPr="001C3626" w:rsidRDefault="00FE794D" w:rsidP="00353483">
      <w:pPr>
        <w:pStyle w:val="ListBullet"/>
        <w:rPr>
          <w:rFonts w:eastAsiaTheme="minorEastAsia"/>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1F195789" w14:textId="77777777" w:rsidR="00FE794D" w:rsidRPr="00C9151A" w:rsidRDefault="00FE794D" w:rsidP="00353483">
      <w:pPr>
        <w:pStyle w:val="ListBulletLast"/>
      </w:pPr>
      <w:r w:rsidRPr="00C9151A">
        <w:rPr>
          <w:rFonts w:eastAsiaTheme="minorEastAsia"/>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6222EF" w:rsidRDefault="00FE794D" w:rsidP="001C3626">
      <w:pPr>
        <w:pStyle w:val="ListNumber"/>
        <w:numPr>
          <w:ilvl w:val="0"/>
          <w:numId w:val="277"/>
        </w:numPr>
      </w:pPr>
      <w:r w:rsidRPr="006222EF">
        <w:t xml:space="preserve">Attach the completed label to the 1 L HDPE sample bottle(s) and cover with clear plastic tape. </w:t>
      </w:r>
    </w:p>
    <w:p w14:paraId="0A16220B" w14:textId="77777777" w:rsidR="00FE794D" w:rsidRPr="006222EF" w:rsidRDefault="00FE794D" w:rsidP="006222EF">
      <w:pPr>
        <w:pStyle w:val="ListNumber"/>
      </w:pPr>
      <w:r w:rsidRPr="006222EF">
        <w:lastRenderedPageBreak/>
        <w:t xml:space="preserve">Put on nitrile gloves. </w:t>
      </w:r>
    </w:p>
    <w:p w14:paraId="0E24A9CF" w14:textId="60AF3632" w:rsidR="00FE794D" w:rsidRPr="006222EF" w:rsidRDefault="00FE794D" w:rsidP="006222EF">
      <w:pPr>
        <w:pStyle w:val="ListNumber"/>
      </w:pPr>
      <w:r w:rsidRPr="006222EF">
        <w:t xml:space="preserve">Rinse the sampling device (such as a </w:t>
      </w:r>
      <w:proofErr w:type="spellStart"/>
      <w:r w:rsidRPr="006222EF">
        <w:t>Niskin</w:t>
      </w:r>
      <w:proofErr w:type="spellEnd"/>
      <w:r w:rsidR="00A121AF" w:rsidRPr="006222EF">
        <w:t xml:space="preserve"> or</w:t>
      </w:r>
      <w:r w:rsidRPr="006222EF">
        <w:t xml:space="preserve"> Van Dorn) and the sample containers three times with water from the site. </w:t>
      </w:r>
    </w:p>
    <w:p w14:paraId="2F932B50" w14:textId="05AB2DA2" w:rsidR="00FE794D" w:rsidRPr="006222EF" w:rsidRDefault="00FE794D" w:rsidP="006222EF">
      <w:pPr>
        <w:pStyle w:val="ListNumber"/>
      </w:pPr>
      <w:r w:rsidRPr="006222EF">
        <w:t xml:space="preserve">Using either a water sampling device (such as a </w:t>
      </w:r>
      <w:proofErr w:type="spellStart"/>
      <w:r w:rsidRPr="006222EF">
        <w:t>Niskin</w:t>
      </w:r>
      <w:proofErr w:type="spellEnd"/>
      <w:r w:rsidR="00A121AF" w:rsidRPr="006222EF">
        <w:t xml:space="preserve"> or</w:t>
      </w:r>
      <w:r w:rsidRPr="006222EF">
        <w:t xml:space="preserve"> Van Dorn) or water pumping system, collect a water sample at 0.5 m below the surface (or mid-depth if station depth is less than 1.0 m). </w:t>
      </w:r>
    </w:p>
    <w:p w14:paraId="3BF16FFC" w14:textId="77777777" w:rsidR="00FE794D" w:rsidRPr="006222EF" w:rsidRDefault="00FE794D" w:rsidP="006222EF">
      <w:pPr>
        <w:pStyle w:val="ListNumber"/>
      </w:pPr>
      <w:r w:rsidRPr="006222EF">
        <w:t xml:space="preserve">Fill the HDPE bottle(s) with sample water. </w:t>
      </w:r>
    </w:p>
    <w:p w14:paraId="3861DACF" w14:textId="77777777" w:rsidR="00FE794D" w:rsidRPr="006222EF" w:rsidRDefault="00FE794D" w:rsidP="006222EF">
      <w:pPr>
        <w:pStyle w:val="ListNumber"/>
      </w:pPr>
      <w:r w:rsidRPr="006222EF">
        <w:t xml:space="preserve">Replace the cap(s) and seal tightly. </w:t>
      </w:r>
    </w:p>
    <w:p w14:paraId="1D13FCE3" w14:textId="5726EEEA" w:rsidR="00FE794D" w:rsidRPr="006222EF" w:rsidRDefault="00FE794D" w:rsidP="006222EF">
      <w:pPr>
        <w:pStyle w:val="ListNumber"/>
      </w:pPr>
      <w:r w:rsidRPr="006222EF">
        <w:t xml:space="preserve">Place the sample in </w:t>
      </w:r>
      <w:r w:rsidR="00217FE4" w:rsidRPr="006222EF">
        <w:t>a</w:t>
      </w:r>
      <w:r w:rsidRPr="006222EF">
        <w:t xml:space="preserve"> cooler on ice at 4°C. </w:t>
      </w:r>
    </w:p>
    <w:p w14:paraId="22D94118" w14:textId="3F2E9278" w:rsidR="00FE794D" w:rsidRDefault="623FE806" w:rsidP="001C3626">
      <w:pPr>
        <w:pStyle w:val="ListNumber"/>
      </w:pPr>
      <w:r w:rsidRPr="006222EF">
        <w:t>Record</w:t>
      </w:r>
      <w:r>
        <w:t xml:space="preserve"> the collection data on the Field Data Form. </w:t>
      </w:r>
    </w:p>
    <w:p w14:paraId="20EF1A41" w14:textId="0BA877B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0FCEEF9B" w14:textId="77777777" w:rsidR="00FE794D" w:rsidRPr="006222EF" w:rsidRDefault="00FE794D" w:rsidP="001C3626">
      <w:pPr>
        <w:pStyle w:val="ListNumber"/>
        <w:numPr>
          <w:ilvl w:val="0"/>
          <w:numId w:val="278"/>
        </w:numPr>
      </w:pPr>
      <w:r w:rsidRPr="006222EF">
        <w:t xml:space="preserve">Attach a label to a 1 L HDPE bottle(s) and cover it with clear plastic tape. </w:t>
      </w:r>
    </w:p>
    <w:p w14:paraId="10CAC56F" w14:textId="77777777" w:rsidR="00FE794D" w:rsidRPr="006222EF" w:rsidRDefault="00FE794D" w:rsidP="006222EF">
      <w:pPr>
        <w:pStyle w:val="ListNumber"/>
      </w:pPr>
      <w:r w:rsidRPr="006222EF">
        <w:t xml:space="preserve">Put on nitrile gloves. </w:t>
      </w:r>
    </w:p>
    <w:p w14:paraId="4E04E8AC" w14:textId="77777777"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additional water is to be collected. </w:t>
      </w:r>
    </w:p>
    <w:p w14:paraId="2D5EF4EA"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EE67419" w14:textId="77777777" w:rsidR="00FE794D" w:rsidRPr="006222EF" w:rsidRDefault="00FE794D" w:rsidP="006222EF">
      <w:pPr>
        <w:pStyle w:val="ListNumber"/>
      </w:pPr>
      <w:r w:rsidRPr="006222EF">
        <w:t xml:space="preserve">Fill the HDPE bottle(s) with sample water. </w:t>
      </w:r>
    </w:p>
    <w:p w14:paraId="5A00BAAC" w14:textId="77777777" w:rsidR="00FE794D" w:rsidRPr="006222EF" w:rsidRDefault="00FE794D" w:rsidP="006222EF">
      <w:pPr>
        <w:pStyle w:val="ListNumber"/>
      </w:pPr>
      <w:r w:rsidRPr="006222EF">
        <w:t xml:space="preserve">Replace the cap and seal tightly. </w:t>
      </w:r>
    </w:p>
    <w:p w14:paraId="69063F49" w14:textId="06E39229" w:rsidR="00FE794D" w:rsidRPr="006222EF" w:rsidRDefault="3963D00E" w:rsidP="006222EF">
      <w:pPr>
        <w:pStyle w:val="ListNumber"/>
      </w:pPr>
      <w:r w:rsidRPr="006222EF">
        <w:t xml:space="preserve">Place sample in a cooler on ice. </w:t>
      </w:r>
    </w:p>
    <w:p w14:paraId="2FB6B574" w14:textId="5830DE62" w:rsidR="00FE794D" w:rsidRDefault="623FE806" w:rsidP="001C3626">
      <w:pPr>
        <w:pStyle w:val="ListNumber"/>
      </w:pPr>
      <w:r w:rsidRPr="006222EF">
        <w:t>Record</w:t>
      </w:r>
      <w:r>
        <w:t xml:space="preserve"> the collection data on the Field Data Form.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C9151A" w:rsidRDefault="623FE806" w:rsidP="00353483">
      <w:pPr>
        <w:pStyle w:val="ListBullet"/>
        <w:rPr>
          <w:color w:val="000000" w:themeColor="text1"/>
        </w:rPr>
      </w:pPr>
      <w:r>
        <w:t xml:space="preserve">No chemical preservation in the field is needed. </w:t>
      </w:r>
    </w:p>
    <w:p w14:paraId="5992B6A8" w14:textId="29034667" w:rsidR="00FE794D" w:rsidRPr="00C9151A" w:rsidRDefault="623FE806" w:rsidP="00353483">
      <w:pPr>
        <w:pStyle w:val="ListBullet"/>
        <w:rPr>
          <w:color w:val="000000" w:themeColor="text1"/>
        </w:rPr>
      </w:pPr>
      <w:r>
        <w:t xml:space="preserve">Place the bottles in a cooler (on ice or water) and shut the lid. </w:t>
      </w:r>
    </w:p>
    <w:p w14:paraId="6C763D12" w14:textId="300E86E4" w:rsidR="00FE794D" w:rsidRPr="00C9151A" w:rsidRDefault="395FFF33" w:rsidP="00353483">
      <w:pPr>
        <w:pStyle w:val="ListBullet"/>
        <w:rPr>
          <w:color w:val="000000" w:themeColor="text1"/>
        </w:rPr>
      </w:pPr>
      <w:r>
        <w:t xml:space="preserve">Record the sample IDs on the Sample Log along with the pertinent site information (site name, ID, date, etc.). </w:t>
      </w:r>
    </w:p>
    <w:p w14:paraId="29A081CC" w14:textId="24CF1E34" w:rsidR="3963D00E" w:rsidRPr="001C3626" w:rsidRDefault="3963D00E" w:rsidP="001C3626">
      <w:pPr>
        <w:pStyle w:val="ListBulletLast"/>
        <w:rPr>
          <w:color w:val="000000" w:themeColor="text1"/>
        </w:rPr>
      </w:pPr>
      <w:r>
        <w:t xml:space="preserve">At the lab, store samples in a refrigerator at 4°C and process them within 24 hours of the collection time. </w:t>
      </w:r>
    </w:p>
    <w:p w14:paraId="3808BDB9" w14:textId="13FAF0E6" w:rsidR="00FE794D" w:rsidRPr="005065D6" w:rsidRDefault="3963D00E" w:rsidP="005065D6">
      <w:pPr>
        <w:pStyle w:val="BodyText"/>
        <w:rPr>
          <w:b/>
          <w:bCs/>
          <w:color w:val="000000" w:themeColor="text1"/>
        </w:rPr>
      </w:pPr>
      <w:r w:rsidRPr="005065D6">
        <w:rPr>
          <w:b/>
          <w:bCs/>
        </w:rPr>
        <w:t xml:space="preserve">If not analyzed within 24 hours, the samples will be filtered and the filters frozen for future analysis (within 21 days of their collection). See Method: Filtering </w:t>
      </w:r>
      <w:proofErr w:type="spellStart"/>
      <w:r w:rsidRPr="005065D6">
        <w:rPr>
          <w:b/>
          <w:bCs/>
        </w:rPr>
        <w:t>Chlorphyll</w:t>
      </w:r>
      <w:proofErr w:type="spellEnd"/>
      <w:r w:rsidRPr="005065D6">
        <w:rPr>
          <w:b/>
          <w:bCs/>
        </w:rPr>
        <w:t xml:space="preserve"> a Samples.</w:t>
      </w:r>
    </w:p>
    <w:p w14:paraId="1C3934F3" w14:textId="38C36720" w:rsidR="00B64BE5" w:rsidRPr="001C3626" w:rsidRDefault="00B64BE5">
      <w:pPr>
        <w:pStyle w:val="BodyText"/>
      </w:pPr>
      <w:r w:rsidRPr="233283B2">
        <w:t>Filtering Chlorophyll a Samples</w:t>
      </w:r>
      <w:r w:rsidR="005065D6">
        <w:t>:</w:t>
      </w:r>
    </w:p>
    <w:p w14:paraId="42633D52" w14:textId="0F54EEE3" w:rsidR="00FE794D" w:rsidRPr="001C3626" w:rsidRDefault="00FE794D" w:rsidP="00353483">
      <w:pPr>
        <w:pStyle w:val="ListBulletLast"/>
        <w:rPr>
          <w:color w:val="000000" w:themeColor="text1"/>
        </w:rPr>
      </w:pPr>
      <w:r w:rsidRPr="00076A73">
        <w:t>Unless samples are taken to a labor</w:t>
      </w:r>
      <w:r w:rsidRPr="006F2BDB">
        <w:t xml:space="preserve">atory for processing within 6 hours, </w:t>
      </w:r>
      <w:r w:rsidR="00B64BE5" w:rsidRPr="006F2BDB">
        <w:t xml:space="preserve">the chlorophyll </w:t>
      </w:r>
      <w:r w:rsidR="00B64BE5" w:rsidRPr="007E3C92">
        <w:rPr>
          <w:i/>
          <w:iCs/>
        </w:rPr>
        <w:t xml:space="preserve">a </w:t>
      </w:r>
      <w:r w:rsidR="00B64BE5" w:rsidRPr="007576E8">
        <w:t>sample</w:t>
      </w:r>
      <w:r w:rsidRPr="00683073">
        <w:t xml:space="preserve"> must be processed and submitted to the laboratory as residue on a Whatman GF/F filter. Upon </w:t>
      </w:r>
      <w:r w:rsidRPr="00683073">
        <w:lastRenderedPageBreak/>
        <w:t>receipt of the filters, the laboratory extracts the pigment from the filter and quantifies it using fl</w:t>
      </w:r>
      <w:r w:rsidRPr="00C12621">
        <w:t xml:space="preserve">uorimetry. A portion of the filtrate produced from collecting the chlorophyll </w:t>
      </w:r>
      <w:r w:rsidRPr="004B330A">
        <w:rPr>
          <w:i/>
          <w:iCs/>
        </w:rPr>
        <w:t xml:space="preserve">a </w:t>
      </w:r>
      <w:r w:rsidRPr="00F11F61">
        <w:t xml:space="preserve">sample is submitted to the laboratory and processed for dissolved nutrients. </w:t>
      </w:r>
    </w:p>
    <w:p w14:paraId="14B49671" w14:textId="77777777" w:rsidR="00FE794D" w:rsidRPr="00653EEC" w:rsidRDefault="00FE794D">
      <w:pPr>
        <w:pStyle w:val="BodyText"/>
      </w:pPr>
      <w:r w:rsidRPr="00BE247F">
        <w:t>Supply list for processing samples:</w:t>
      </w:r>
    </w:p>
    <w:p w14:paraId="6EFC1B6E"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Whatman GF/F 47 mm 0.7 </w:t>
      </w:r>
      <w:proofErr w:type="spellStart"/>
      <w:r w:rsidRPr="623FE806">
        <w:rPr>
          <w:rFonts w:eastAsiaTheme="minorEastAsia"/>
        </w:rPr>
        <w:t>μm</w:t>
      </w:r>
      <w:proofErr w:type="spellEnd"/>
      <w:r w:rsidRPr="623FE806">
        <w:rPr>
          <w:rFonts w:eastAsiaTheme="minorEastAsia"/>
        </w:rPr>
        <w:t xml:space="preserve"> filter </w:t>
      </w:r>
    </w:p>
    <w:p w14:paraId="58B53582" w14:textId="77777777" w:rsidR="00FE794D" w:rsidRPr="001C3626" w:rsidRDefault="623FE806" w:rsidP="00353483">
      <w:pPr>
        <w:pStyle w:val="ListBullet"/>
        <w:rPr>
          <w:rFonts w:eastAsiaTheme="minorEastAsia"/>
          <w:color w:val="000000" w:themeColor="text1"/>
        </w:rPr>
      </w:pPr>
      <w:r w:rsidRPr="623FE806">
        <w:rPr>
          <w:rFonts w:eastAsiaTheme="minorEastAsia"/>
        </w:rPr>
        <w:t>500 mL side-arm filter flask</w:t>
      </w:r>
    </w:p>
    <w:p w14:paraId="3AD2A175"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Filtration unit (blue base filter funnel, 250 mL unit) </w:t>
      </w:r>
    </w:p>
    <w:p w14:paraId="3D88C83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Rubber stopper and large filter funnel adapter vacuum pump (electric or hand) </w:t>
      </w:r>
    </w:p>
    <w:p w14:paraId="4374CC9A" w14:textId="77777777" w:rsidR="00FE794D" w:rsidRPr="001C3626" w:rsidRDefault="623FE806" w:rsidP="00353483">
      <w:pPr>
        <w:pStyle w:val="ListBullet"/>
        <w:rPr>
          <w:rFonts w:eastAsiaTheme="minorEastAsia"/>
          <w:color w:val="000000" w:themeColor="text1"/>
        </w:rPr>
      </w:pPr>
      <w:r w:rsidRPr="623FE806">
        <w:rPr>
          <w:rFonts w:eastAsiaTheme="minorEastAsia"/>
        </w:rPr>
        <w:t>D</w:t>
      </w:r>
      <w:r>
        <w:t>e-ionized</w:t>
      </w:r>
      <w:r w:rsidRPr="623FE806">
        <w:rPr>
          <w:rFonts w:eastAsiaTheme="minorEastAsia"/>
        </w:rPr>
        <w:t xml:space="preserve"> water </w:t>
      </w:r>
    </w:p>
    <w:p w14:paraId="72DA10C0"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32C189AA"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Forceps </w:t>
      </w:r>
    </w:p>
    <w:p w14:paraId="45CB1899" w14:textId="77777777" w:rsidR="00FE794D" w:rsidRPr="00C9151A" w:rsidRDefault="00FE794D" w:rsidP="00353483">
      <w:pPr>
        <w:pStyle w:val="ListBulletLast"/>
        <w:rPr>
          <w:color w:val="000000" w:themeColor="text1"/>
        </w:rPr>
      </w:pPr>
      <w:r w:rsidRPr="00076A73">
        <w:rPr>
          <w:rFonts w:eastAsiaTheme="minorEastAsia"/>
        </w:rPr>
        <w:t>Graduated cylin</w:t>
      </w:r>
      <w:r w:rsidRPr="006F2BDB">
        <w:rPr>
          <w:rFonts w:eastAsiaTheme="minorEastAsia"/>
        </w:rPr>
        <w:t>der (250 mL)</w:t>
      </w:r>
    </w:p>
    <w:p w14:paraId="6A9AD200" w14:textId="77777777" w:rsidR="00FE794D" w:rsidRPr="00653EEC" w:rsidRDefault="623FE806">
      <w:pPr>
        <w:pStyle w:val="BodyText"/>
      </w:pPr>
      <w:r>
        <w:t>For recording measurements:</w:t>
      </w:r>
    </w:p>
    <w:p w14:paraId="0022A3CC" w14:textId="363B2E86" w:rsidR="623FE806" w:rsidRDefault="623FE806" w:rsidP="00353483">
      <w:pPr>
        <w:pStyle w:val="ListBullet"/>
        <w:rPr>
          <w:color w:val="000000" w:themeColor="text1"/>
        </w:rPr>
      </w:pPr>
      <w:r>
        <w:t>Sample Log</w:t>
      </w:r>
    </w:p>
    <w:p w14:paraId="50773E96" w14:textId="573AB0E1" w:rsidR="00FE794D" w:rsidRPr="00C9151A" w:rsidRDefault="623FE806" w:rsidP="00353483">
      <w:pPr>
        <w:pStyle w:val="ListBullet"/>
        <w:rPr>
          <w:color w:val="000000" w:themeColor="text1"/>
        </w:rPr>
      </w:pPr>
      <w:r>
        <w:t xml:space="preserve">Field Data Form </w:t>
      </w:r>
    </w:p>
    <w:p w14:paraId="09A8F29D" w14:textId="77777777" w:rsidR="00FE794D" w:rsidRPr="00C9151A" w:rsidRDefault="623FE806" w:rsidP="00353483">
      <w:pPr>
        <w:pStyle w:val="ListBullet"/>
        <w:rPr>
          <w:color w:val="000000" w:themeColor="text1"/>
        </w:rPr>
      </w:pPr>
      <w:r>
        <w:t xml:space="preserve">Chlorophyll </w:t>
      </w:r>
      <w:r w:rsidRPr="623FE806">
        <w:rPr>
          <w:i/>
          <w:iCs/>
        </w:rPr>
        <w:t>a</w:t>
      </w:r>
      <w:r>
        <w:t xml:space="preserve"> and dissolved nutrients sample labels </w:t>
      </w:r>
    </w:p>
    <w:p w14:paraId="317016A6" w14:textId="77777777" w:rsidR="00FE794D" w:rsidRPr="00C9151A" w:rsidRDefault="623FE806" w:rsidP="00353483">
      <w:pPr>
        <w:pStyle w:val="ListBullet"/>
        <w:rPr>
          <w:color w:val="000000" w:themeColor="text1"/>
        </w:rPr>
      </w:pPr>
      <w:r>
        <w:t xml:space="preserve">Pencils (for data forms) </w:t>
      </w:r>
    </w:p>
    <w:p w14:paraId="3421BF30" w14:textId="5B4C2ECC" w:rsidR="00FE794D" w:rsidRPr="00653EEC" w:rsidRDefault="00FE794D" w:rsidP="00353483">
      <w:pPr>
        <w:pStyle w:val="ListBullet"/>
        <w:rPr>
          <w:color w:val="000000" w:themeColor="text1"/>
        </w:rPr>
      </w:pPr>
      <w:r w:rsidRPr="00076A73">
        <w:t>Fine-tipped indelible markers</w:t>
      </w:r>
      <w:r w:rsidR="2249E308" w:rsidRPr="006F2BDB">
        <w:t xml:space="preserve"> (for labels)</w:t>
      </w:r>
      <w:r w:rsidRPr="006F2BDB">
        <w:t xml:space="preserve"> </w:t>
      </w:r>
      <w:r w:rsidRPr="00076A73">
        <w:t xml:space="preserve"> </w:t>
      </w:r>
    </w:p>
    <w:p w14:paraId="0DB068F6" w14:textId="77777777" w:rsidR="00FE794D" w:rsidRPr="00C9151A" w:rsidRDefault="00FE794D" w:rsidP="00353483">
      <w:pPr>
        <w:pStyle w:val="ListBulletLast"/>
        <w:rPr>
          <w:color w:val="000000" w:themeColor="text1"/>
        </w:rPr>
      </w:pPr>
      <w:r w:rsidRPr="00076A73">
        <w:t>Clear tape strips</w:t>
      </w:r>
    </w:p>
    <w:p w14:paraId="6B372F61" w14:textId="77777777" w:rsidR="00FE794D" w:rsidRPr="00653EEC" w:rsidRDefault="00FE794D">
      <w:pPr>
        <w:pStyle w:val="BodyText"/>
      </w:pPr>
      <w:r w:rsidRPr="00BE247F">
        <w:t>For sample collection and preservation:</w:t>
      </w:r>
    </w:p>
    <w:p w14:paraId="3F219C97" w14:textId="77777777" w:rsidR="00FE794D" w:rsidRPr="00C9151A" w:rsidRDefault="623FE806" w:rsidP="00353483">
      <w:pPr>
        <w:pStyle w:val="ListBullet"/>
        <w:rPr>
          <w:color w:val="000000" w:themeColor="text1"/>
        </w:rPr>
      </w:pPr>
      <w:r>
        <w:t xml:space="preserve">Centrifuge tube (50 mL, screw-top) </w:t>
      </w:r>
    </w:p>
    <w:p w14:paraId="07812C8B" w14:textId="77777777" w:rsidR="00FE794D" w:rsidRPr="00C9151A" w:rsidRDefault="623FE806" w:rsidP="00353483">
      <w:pPr>
        <w:pStyle w:val="ListBullet"/>
        <w:rPr>
          <w:color w:val="000000" w:themeColor="text1"/>
        </w:rPr>
      </w:pPr>
      <w:r>
        <w:t xml:space="preserve">Aluminum foil square </w:t>
      </w:r>
    </w:p>
    <w:p w14:paraId="01968241" w14:textId="77777777" w:rsidR="00FE794D" w:rsidRPr="00C9151A" w:rsidRDefault="623FE806" w:rsidP="00353483">
      <w:pPr>
        <w:pStyle w:val="ListBullet"/>
        <w:rPr>
          <w:color w:val="000000" w:themeColor="text1"/>
        </w:rPr>
      </w:pPr>
      <w:r>
        <w:t xml:space="preserve">HDPE bottle (250 mL, white) </w:t>
      </w:r>
    </w:p>
    <w:p w14:paraId="060F9C1B" w14:textId="77777777" w:rsidR="00FE794D" w:rsidRPr="00C9151A" w:rsidRDefault="623FE806" w:rsidP="00353483">
      <w:pPr>
        <w:pStyle w:val="ListBullet"/>
        <w:rPr>
          <w:color w:val="000000" w:themeColor="text1"/>
        </w:rPr>
      </w:pPr>
      <w:r>
        <w:t xml:space="preserve">Cooler with dry ice </w:t>
      </w:r>
    </w:p>
    <w:p w14:paraId="1FE47CE5" w14:textId="77777777" w:rsidR="00FE794D" w:rsidRPr="00C9151A" w:rsidRDefault="623FE806" w:rsidP="00353483">
      <w:pPr>
        <w:pStyle w:val="ListBullet"/>
        <w:rPr>
          <w:color w:val="000000" w:themeColor="text1"/>
        </w:rPr>
      </w:pPr>
      <w:r>
        <w:t xml:space="preserve">Electrical tape </w:t>
      </w:r>
    </w:p>
    <w:p w14:paraId="1B982E4D" w14:textId="77777777" w:rsidR="00FE794D" w:rsidRPr="00C9151A" w:rsidRDefault="00FE794D" w:rsidP="00353483">
      <w:pPr>
        <w:pStyle w:val="ListBulletLast"/>
        <w:rPr>
          <w:color w:val="000000" w:themeColor="text1"/>
        </w:rPr>
      </w:pPr>
      <w:r w:rsidRPr="00076A73">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w:t>
      </w:r>
      <w:proofErr w:type="gramStart"/>
      <w:r w:rsidRPr="00B63493">
        <w:t>samples</w:t>
      </w:r>
      <w:proofErr w:type="gramEnd"/>
      <w:r w:rsidRPr="00B63493">
        <w:t xml:space="preserve"> should be processed in subdued light, out of direct sunlight.</w:t>
      </w:r>
    </w:p>
    <w:p w14:paraId="1D84852E" w14:textId="6832CD1D" w:rsidR="00FE794D" w:rsidRPr="006222EF" w:rsidRDefault="00FE794D" w:rsidP="006222EF">
      <w:pPr>
        <w:pStyle w:val="ListNumber"/>
        <w:numPr>
          <w:ilvl w:val="0"/>
          <w:numId w:val="279"/>
        </w:numPr>
      </w:pPr>
      <w:r w:rsidRPr="007D6EB8">
        <w:t xml:space="preserve">In </w:t>
      </w:r>
      <w:r w:rsidRPr="006222EF">
        <w:t>low light</w:t>
      </w:r>
      <w:r w:rsidR="00B64BE5" w:rsidRPr="006222EF">
        <w:t xml:space="preserve"> conditions</w:t>
      </w:r>
      <w:r w:rsidRPr="006222EF">
        <w:t xml:space="preserve">, set up the filter apparatus with vacuum flask, filter holder, glass fiber filter, and filter funnel. </w:t>
      </w:r>
    </w:p>
    <w:p w14:paraId="7FF5FD30" w14:textId="2006F611" w:rsidR="00FE794D" w:rsidRPr="006222EF" w:rsidRDefault="00FE794D" w:rsidP="006222EF">
      <w:pPr>
        <w:pStyle w:val="ListNumber"/>
      </w:pPr>
      <w:r w:rsidRPr="006222EF">
        <w:t xml:space="preserve">Using a clean graduated cylinder, measure a precise volume and record the amount on the </w:t>
      </w:r>
      <w:r w:rsidR="5ECAE6DA" w:rsidRPr="006222EF">
        <w:t>Field Data Form</w:t>
      </w:r>
      <w:r w:rsidRPr="006222EF">
        <w:t xml:space="preserve">. </w:t>
      </w:r>
    </w:p>
    <w:p w14:paraId="1AFF2595" w14:textId="592A3F4F" w:rsidR="00FE794D" w:rsidRPr="006222EF" w:rsidRDefault="00FE794D" w:rsidP="006222EF">
      <w:pPr>
        <w:pStyle w:val="ListNumber"/>
      </w:pPr>
      <w:r w:rsidRPr="006222EF">
        <w:t xml:space="preserve">Pour the measured sample into the clean filter funnel and filter with a vacuum pump </w:t>
      </w:r>
      <w:r w:rsidR="00B64BE5" w:rsidRPr="006222EF">
        <w:t>a minimum of</w:t>
      </w:r>
      <w:r w:rsidRPr="006222EF">
        <w:t xml:space="preserve"> 500 mL of the sample</w:t>
      </w:r>
      <w:r w:rsidR="0FFB2787" w:rsidRPr="006222EF">
        <w:t xml:space="preserve"> </w:t>
      </w:r>
      <w:r w:rsidR="08CED480" w:rsidRPr="006222EF">
        <w:t>until</w:t>
      </w:r>
      <w:r w:rsidRPr="006222EF">
        <w:t xml:space="preserve"> a visible quantity of green or greenish brown </w:t>
      </w:r>
      <w:r w:rsidR="08CED480" w:rsidRPr="006222EF">
        <w:t xml:space="preserve">shown up </w:t>
      </w:r>
      <w:r w:rsidRPr="006222EF">
        <w:t xml:space="preserve">on the filter. </w:t>
      </w:r>
      <w:r w:rsidR="00B64BE5" w:rsidRPr="006222EF">
        <w:t xml:space="preserve">NOTE: </w:t>
      </w:r>
      <w:r w:rsidRPr="006222EF">
        <w:t xml:space="preserve">If you don’t see more than a tinge, filter more sample. Filtering may significantly slow in the later stages as the filter plugs up with material. </w:t>
      </w:r>
    </w:p>
    <w:p w14:paraId="49518471" w14:textId="725B6B8F" w:rsidR="00FE794D" w:rsidRPr="006222EF" w:rsidRDefault="00FE794D" w:rsidP="006222EF">
      <w:pPr>
        <w:pStyle w:val="ListNumber"/>
      </w:pPr>
      <w:r w:rsidRPr="006222EF">
        <w:lastRenderedPageBreak/>
        <w:t xml:space="preserve">Record the volume filtered to the nearest </w:t>
      </w:r>
      <w:proofErr w:type="spellStart"/>
      <w:r w:rsidRPr="006222EF">
        <w:t>m</w:t>
      </w:r>
      <w:r w:rsidR="710144B4" w:rsidRPr="006222EF">
        <w:t>L</w:t>
      </w:r>
      <w:r w:rsidRPr="006222EF">
        <w:t>.</w:t>
      </w:r>
      <w:proofErr w:type="spellEnd"/>
    </w:p>
    <w:p w14:paraId="5752CF8C" w14:textId="4B38E957" w:rsidR="00FE794D" w:rsidRPr="006222EF" w:rsidRDefault="00FE794D" w:rsidP="006222EF">
      <w:pPr>
        <w:pStyle w:val="ListNumber"/>
      </w:pPr>
      <w:r w:rsidRPr="006222EF">
        <w:t>Remove the filter funnel</w:t>
      </w:r>
      <w:r w:rsidR="00B64BE5" w:rsidRPr="006222EF">
        <w:t>, and c</w:t>
      </w:r>
      <w:r w:rsidRPr="006222EF">
        <w:t>arefully remove the filter from the filter holder using forceps. Fold the filter in half (green side in), and place in an air-drying box and cover.</w:t>
      </w:r>
    </w:p>
    <w:p w14:paraId="1EF1084D" w14:textId="77777777" w:rsidR="00FE794D" w:rsidRPr="006222EF" w:rsidRDefault="00FE794D" w:rsidP="006222EF">
      <w:pPr>
        <w:pStyle w:val="ListNumber"/>
      </w:pPr>
      <w:r w:rsidRPr="006222EF">
        <w:t xml:space="preserve">Rinse all equipment (cylinder, filtering apparatus, and forceps) with distilled water before processing additional samples. </w:t>
      </w:r>
    </w:p>
    <w:p w14:paraId="3A11D3DB" w14:textId="5A32FCBD" w:rsidR="0071035B" w:rsidRDefault="00FE794D" w:rsidP="006222EF">
      <w:pPr>
        <w:pStyle w:val="ListNumber"/>
      </w:pPr>
      <w:r w:rsidRPr="006222EF">
        <w:t>When all samples have been filtered, plug in the drying box. Air dry the sample filters for at least 45 minutes</w:t>
      </w:r>
      <w:r w:rsidRPr="553FDB36">
        <w:t xml:space="preserve">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6D632A" w:rsidRDefault="0071035B" w:rsidP="001C3626">
      <w:pPr>
        <w:pStyle w:val="ListNumber"/>
        <w:numPr>
          <w:ilvl w:val="0"/>
          <w:numId w:val="0"/>
        </w:numPr>
        <w:spacing w:after="0"/>
        <w:ind w:left="720"/>
        <w:rPr>
          <w:rFonts w:ascii="Courier New" w:hAnsi="Courier New" w:cs="Courier New"/>
          <w:highlight w:val="green"/>
        </w:rPr>
      </w:pPr>
      <w:r w:rsidRPr="006D632A">
        <w:rPr>
          <w:rFonts w:ascii="Courier New" w:hAnsi="Courier New" w:cs="Courier New"/>
          <w:highlight w:val="green"/>
        </w:rPr>
        <w:t>+++END-IF+++</w:t>
      </w:r>
    </w:p>
    <w:p w14:paraId="7E72B535" w14:textId="37F7E72E" w:rsidR="0071035B" w:rsidRPr="006D632A" w:rsidRDefault="0071035B" w:rsidP="001C3626">
      <w:pPr>
        <w:pStyle w:val="ListNumber"/>
        <w:numPr>
          <w:ilvl w:val="0"/>
          <w:numId w:val="0"/>
        </w:numPr>
        <w:ind w:left="720"/>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'Saltwater Water</w:t>
      </w:r>
      <w:r w:rsidR="006D632A">
        <w:rPr>
          <w:rFonts w:ascii="Courier New" w:hAnsi="Courier New" w:cs="Courier New"/>
          <w:highlight w:val="green"/>
        </w:rPr>
        <w:t xml:space="preserve"> </w:t>
      </w:r>
      <w:proofErr w:type="spellStart"/>
      <w:r w:rsidRPr="006D632A">
        <w:rPr>
          <w:rFonts w:ascii="Courier New" w:hAnsi="Courier New" w:cs="Courier New"/>
          <w:highlight w:val="green"/>
        </w:rPr>
        <w:t>Quality','Saltwater','Enterococci</w:t>
      </w:r>
      <w:proofErr w:type="spellEnd"/>
      <w:r w:rsidRPr="006D632A">
        <w:rPr>
          <w:rFonts w:ascii="Courier New" w:hAnsi="Courier New" w:cs="Courier New"/>
          <w:highlight w:val="green"/>
        </w:rPr>
        <w:t>','') === true +++</w:t>
      </w:r>
    </w:p>
    <w:p w14:paraId="15D1BBB9" w14:textId="3F536C68" w:rsidR="00FE794D" w:rsidRPr="009F091B" w:rsidRDefault="00FE794D" w:rsidP="00FE794D">
      <w:pPr>
        <w:pStyle w:val="Heading3"/>
        <w:rPr>
          <w:rFonts w:cs="Times New Roman"/>
          <w:highlight w:val="green"/>
        </w:rPr>
      </w:pPr>
      <w:bookmarkStart w:id="349" w:name="_Toc24106154"/>
      <w:r w:rsidRPr="545FFB88">
        <w:t>B2.6</w:t>
      </w:r>
      <w:r>
        <w:tab/>
      </w:r>
      <w:r w:rsidRPr="545FFB88">
        <w:t>Enterococci</w:t>
      </w:r>
      <w:bookmarkEnd w:id="349"/>
      <w:r w:rsidRPr="545FFB88">
        <w:rPr>
          <w:rFonts w:cs="Times New Roman"/>
        </w:rPr>
        <w:t xml:space="preserve"> </w:t>
      </w:r>
    </w:p>
    <w:p w14:paraId="2A1B57CA" w14:textId="38C66617" w:rsidR="00FE794D" w:rsidRDefault="00FE794D" w:rsidP="002B5C2A">
      <w:pPr>
        <w:pStyle w:val="BodyText"/>
      </w:pPr>
      <w:r w:rsidRPr="545FFB88">
        <w:t xml:space="preserve">This section describes the procedures and methods for the field collection and preservation of the water samples to measure </w:t>
      </w:r>
      <w:r w:rsidR="68642C59" w:rsidRPr="545FFB88">
        <w:t>E</w:t>
      </w:r>
      <w:r>
        <w:t>nterococci</w:t>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3B78E45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coordinates on the </w:t>
      </w:r>
      <w:r w:rsidR="24D0B86E" w:rsidRPr="545FFB88">
        <w:t>Field Data Form</w:t>
      </w:r>
      <w:r w:rsidRPr="545FFB88">
        <w:t>. Record data pertaining to weather, sea state</w:t>
      </w:r>
      <w:r w:rsidRPr="767467D2">
        <w:t>,</w:t>
      </w:r>
      <w:r w:rsidRPr="545FFB88">
        <w:t xml:space="preserve"> and other ambient conditions about the site on the </w:t>
      </w:r>
      <w:r w:rsidR="24D0B86E" w:rsidRPr="545FFB88">
        <w:t>Field Data Form</w:t>
      </w:r>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64F9AAE6" w14:textId="77777777" w:rsidR="00FE794D" w:rsidRPr="00C9151A" w:rsidRDefault="623FE806" w:rsidP="00353483">
      <w:pPr>
        <w:pStyle w:val="ListBullet"/>
        <w:rPr>
          <w:color w:val="000000" w:themeColor="text1"/>
        </w:rPr>
      </w:pPr>
      <w:r>
        <w:t xml:space="preserve">HDPE bottle (250 mL, clear, pre-sterilized) </w:t>
      </w:r>
    </w:p>
    <w:p w14:paraId="591E388F" w14:textId="77777777" w:rsidR="00FE794D" w:rsidRPr="001C3626" w:rsidRDefault="623FE806" w:rsidP="00353483">
      <w:pPr>
        <w:pStyle w:val="ListBullet"/>
        <w:rPr>
          <w:rFonts w:eastAsiaTheme="minorEastAsia"/>
          <w:color w:val="000000" w:themeColor="text1"/>
        </w:rPr>
      </w:pPr>
      <w:r w:rsidRPr="623FE806">
        <w:rPr>
          <w:rFonts w:eastAsiaTheme="minorEastAsia"/>
        </w:rPr>
        <w:t>Sodium thiosulfate tablet</w:t>
      </w:r>
    </w:p>
    <w:p w14:paraId="776C9B37" w14:textId="77777777" w:rsidR="00FE794D" w:rsidRPr="00C9151A" w:rsidRDefault="623FE806" w:rsidP="00353483">
      <w:pPr>
        <w:pStyle w:val="ListBullet"/>
        <w:rPr>
          <w:color w:val="000000" w:themeColor="text1"/>
        </w:rPr>
      </w:pPr>
      <w:r w:rsidRPr="623FE806">
        <w:rPr>
          <w:rFonts w:eastAsiaTheme="minorEastAsia"/>
        </w:rPr>
        <w:t>D</w:t>
      </w:r>
      <w:r>
        <w:t>e-ionized</w:t>
      </w:r>
      <w:r w:rsidRPr="623FE806">
        <w:rPr>
          <w:rFonts w:eastAsiaTheme="minorEastAsia"/>
        </w:rPr>
        <w:t xml:space="preserve"> water</w:t>
      </w:r>
    </w:p>
    <w:p w14:paraId="1C8B81F2" w14:textId="77777777" w:rsidR="00FE794D" w:rsidRPr="001C3626" w:rsidRDefault="623FE806" w:rsidP="00353483">
      <w:pPr>
        <w:pStyle w:val="ListBullet"/>
        <w:rPr>
          <w:rFonts w:eastAsiaTheme="minorEastAsia"/>
          <w:color w:val="000000" w:themeColor="text1"/>
        </w:rPr>
      </w:pPr>
      <w:r w:rsidRPr="623FE806">
        <w:rPr>
          <w:rFonts w:eastAsiaTheme="minorEastAsia"/>
        </w:rPr>
        <w:t>Cooler with ice</w:t>
      </w:r>
    </w:p>
    <w:p w14:paraId="2F04E939" w14:textId="77777777" w:rsidR="00FE794D" w:rsidRPr="00C9151A" w:rsidRDefault="00FE794D" w:rsidP="00353483">
      <w:pPr>
        <w:pStyle w:val="ListBulletLast"/>
        <w:rPr>
          <w:color w:val="000000" w:themeColor="text1"/>
        </w:rPr>
      </w:pPr>
      <w:r w:rsidRPr="00076A73">
        <w:rPr>
          <w:rFonts w:eastAsiaTheme="minorEastAsia"/>
        </w:rPr>
        <w:t xml:space="preserve">Van Dorn or </w:t>
      </w:r>
      <w:proofErr w:type="spellStart"/>
      <w:r w:rsidRPr="00076A73">
        <w:rPr>
          <w:rFonts w:eastAsiaTheme="minorEastAsia"/>
        </w:rPr>
        <w:t>Niskin</w:t>
      </w:r>
      <w:proofErr w:type="spellEnd"/>
      <w:r w:rsidRPr="00076A73">
        <w:rPr>
          <w:rFonts w:eastAsiaTheme="minorEastAsia"/>
        </w:rPr>
        <w:t xml:space="preserve"> bottles (if using)</w:t>
      </w:r>
    </w:p>
    <w:p w14:paraId="7C8020FE" w14:textId="535B2147" w:rsidR="00FE794D" w:rsidRPr="00653EEC" w:rsidRDefault="00B64BE5">
      <w:pPr>
        <w:pStyle w:val="BodyText"/>
      </w:pPr>
      <w:r w:rsidRPr="00BE247F">
        <w:t>The following</w:t>
      </w:r>
      <w:r w:rsidR="00FE794D" w:rsidRPr="00E87F58">
        <w:t xml:space="preserve"> items </w:t>
      </w:r>
      <w:r w:rsidRPr="00E66BA7">
        <w:t xml:space="preserve">will also be needed </w:t>
      </w:r>
      <w:r w:rsidR="00FE794D" w:rsidRPr="000C09D6">
        <w:t>for recording measurements:</w:t>
      </w:r>
    </w:p>
    <w:p w14:paraId="5A7E99EC" w14:textId="443F30D3" w:rsidR="00FE794D" w:rsidRPr="00C9151A" w:rsidRDefault="623FE806" w:rsidP="00353483">
      <w:pPr>
        <w:pStyle w:val="ListBullet"/>
        <w:rPr>
          <w:rFonts w:eastAsiaTheme="minorEastAsia"/>
          <w:color w:val="000000" w:themeColor="text1"/>
        </w:rPr>
      </w:pPr>
      <w:r w:rsidRPr="623FE806">
        <w:rPr>
          <w:rFonts w:eastAsiaTheme="minorEastAsia"/>
        </w:rPr>
        <w:t xml:space="preserve">Sample Log  </w:t>
      </w:r>
    </w:p>
    <w:p w14:paraId="45E3D112" w14:textId="1FDA0CE3" w:rsidR="00FE794D" w:rsidRPr="00653EEC" w:rsidRDefault="00FE794D" w:rsidP="00353483">
      <w:pPr>
        <w:pStyle w:val="ListBullet"/>
        <w:rPr>
          <w:color w:val="000000" w:themeColor="text1"/>
        </w:rPr>
      </w:pPr>
      <w:r w:rsidRPr="623FE806">
        <w:rPr>
          <w:rFonts w:eastAsiaTheme="minorEastAsia"/>
        </w:rPr>
        <w:t>Field Data Form</w:t>
      </w:r>
    </w:p>
    <w:p w14:paraId="4FD86D50" w14:textId="77777777" w:rsidR="00FE794D" w:rsidRPr="00C9151A" w:rsidRDefault="623FE806" w:rsidP="00353483">
      <w:pPr>
        <w:pStyle w:val="ListBullet"/>
        <w:rPr>
          <w:color w:val="000000" w:themeColor="text1"/>
        </w:rPr>
      </w:pPr>
      <w:r w:rsidRPr="623FE806">
        <w:rPr>
          <w:rFonts w:eastAsiaTheme="minorEastAsia"/>
        </w:rPr>
        <w:lastRenderedPageBreak/>
        <w:t>Sample labels pre-printed with sample ID</w:t>
      </w:r>
    </w:p>
    <w:p w14:paraId="3CE684BB"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Pencils (for data forms) </w:t>
      </w:r>
    </w:p>
    <w:p w14:paraId="727EDEA2" w14:textId="5CFB03DB" w:rsidR="00FE794D" w:rsidRPr="001C3626" w:rsidRDefault="00FE794D" w:rsidP="00353483">
      <w:pPr>
        <w:pStyle w:val="ListBullet"/>
        <w:rPr>
          <w:rFonts w:eastAsiaTheme="minorEastAsia"/>
          <w:color w:val="000000" w:themeColor="text1"/>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082FF1DA" w14:textId="77777777" w:rsidR="00FE794D" w:rsidRPr="001C3626" w:rsidRDefault="00FE794D" w:rsidP="00353483">
      <w:pPr>
        <w:pStyle w:val="ListBulletLast"/>
        <w:rPr>
          <w:rFonts w:eastAsiaTheme="minorEastAsia"/>
          <w:color w:val="000000" w:themeColor="text1"/>
        </w:rPr>
      </w:pPr>
      <w:r w:rsidRPr="00076A73">
        <w:rPr>
          <w:rFonts w:eastAsiaTheme="minorEastAsia"/>
        </w:rPr>
        <w:t>Clear tape strips</w:t>
      </w:r>
    </w:p>
    <w:p w14:paraId="5A885BBD" w14:textId="67E30B84" w:rsidR="00FE794D" w:rsidRPr="009F091B" w:rsidRDefault="00FE794D" w:rsidP="00653EEC">
      <w:pPr>
        <w:pStyle w:val="BodyText"/>
        <w:keepNext/>
      </w:pPr>
      <w:r w:rsidRPr="545FFB88">
        <w:t>Method</w:t>
      </w:r>
      <w:r w:rsidR="00B64BE5">
        <w:t>: Sample Collection</w:t>
      </w:r>
      <w:r w:rsidR="00A97E2F">
        <w:t xml:space="preserve"> (using a sample bottle)</w:t>
      </w:r>
    </w:p>
    <w:p w14:paraId="3C3443BE" w14:textId="77777777" w:rsidR="00FE794D" w:rsidRPr="006222EF" w:rsidRDefault="00FE794D" w:rsidP="001C3626">
      <w:pPr>
        <w:pStyle w:val="ListNumber"/>
        <w:numPr>
          <w:ilvl w:val="0"/>
          <w:numId w:val="280"/>
        </w:numPr>
      </w:pPr>
      <w:r w:rsidRPr="006222EF">
        <w:t>Attach a label to the 250 mL sample bottle.</w:t>
      </w:r>
    </w:p>
    <w:p w14:paraId="3C17A0F2" w14:textId="77777777" w:rsidR="00FE794D" w:rsidRPr="006222EF" w:rsidRDefault="00FE794D" w:rsidP="006222EF">
      <w:pPr>
        <w:pStyle w:val="ListNumber"/>
      </w:pPr>
      <w:r w:rsidRPr="006222EF">
        <w:t xml:space="preserve">Put on nitrile gloves. </w:t>
      </w:r>
    </w:p>
    <w:p w14:paraId="71864458" w14:textId="77777777" w:rsidR="00FE794D" w:rsidRPr="006222EF" w:rsidRDefault="00FE794D" w:rsidP="006222EF">
      <w:pPr>
        <w:pStyle w:val="ListNumber"/>
      </w:pPr>
      <w:r w:rsidRPr="006222EF">
        <w:t xml:space="preserve">Lower the un-capped, inverted 250 mL sample bottle to a depth of 0.5 m below the water surface (or mid-depth if station depth is less than 1.0 m). Avoid surface scum, vegetation, and substrates. Point the mouth of the container away from the boat. Right the bottle and raise it through the water column, allowing it to fill completely. </w:t>
      </w:r>
    </w:p>
    <w:p w14:paraId="46F8DB68" w14:textId="08709D3B"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5405ECF0" w14:textId="77777777" w:rsidR="00FE794D" w:rsidRPr="006222EF" w:rsidRDefault="00FE794D" w:rsidP="006222EF">
      <w:pPr>
        <w:pStyle w:val="ListNumber"/>
      </w:pPr>
      <w:r w:rsidRPr="006222EF">
        <w:t xml:space="preserve">Replace the cap and seal tightly. </w:t>
      </w:r>
    </w:p>
    <w:p w14:paraId="025F89F5" w14:textId="3A5008CC"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263C3C85" w14:textId="214511EC" w:rsidR="00FE794D" w:rsidRDefault="623FE806" w:rsidP="001C3626">
      <w:pPr>
        <w:pStyle w:val="ListNumber"/>
      </w:pPr>
      <w:r w:rsidRPr="006222EF">
        <w:t>Record</w:t>
      </w:r>
      <w:r>
        <w:t xml:space="preserve"> the collection data on the Field Data Form.</w:t>
      </w:r>
    </w:p>
    <w:p w14:paraId="11C4B36E" w14:textId="77777777" w:rsidR="00FE794D" w:rsidRDefault="00FE794D" w:rsidP="007C65F9">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 xml:space="preserve"> bottle</w:t>
      </w:r>
      <w:r w:rsidRPr="545FFB88">
        <w:t>)</w:t>
      </w:r>
      <w:r>
        <w:t>:</w:t>
      </w:r>
    </w:p>
    <w:p w14:paraId="42243CBB" w14:textId="2B6E3B60" w:rsidR="00FE794D" w:rsidRPr="006222EF" w:rsidRDefault="00FE794D" w:rsidP="001C3626">
      <w:pPr>
        <w:pStyle w:val="ListNumber"/>
        <w:numPr>
          <w:ilvl w:val="0"/>
          <w:numId w:val="281"/>
        </w:numPr>
      </w:pPr>
      <w:r w:rsidRPr="545FFB88">
        <w:t xml:space="preserve">Attach </w:t>
      </w:r>
      <w:r w:rsidRPr="006222EF">
        <w:t xml:space="preserve">a label to the 250 mL bottle and cover with clear plastic tape. </w:t>
      </w:r>
    </w:p>
    <w:p w14:paraId="033AAD80" w14:textId="77777777" w:rsidR="00FE794D" w:rsidRPr="006222EF" w:rsidRDefault="00FE794D" w:rsidP="006222EF">
      <w:pPr>
        <w:pStyle w:val="ListNumber"/>
      </w:pPr>
      <w:r w:rsidRPr="006222EF">
        <w:t xml:space="preserve">Put on nitrile gloves. </w:t>
      </w:r>
    </w:p>
    <w:p w14:paraId="7D1EB9A0" w14:textId="467C9E68"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B64BE5" w:rsidRPr="006222EF">
        <w:t>additional</w:t>
      </w:r>
      <w:r w:rsidRPr="006222EF">
        <w:t xml:space="preserve"> water is to be collected. </w:t>
      </w:r>
    </w:p>
    <w:p w14:paraId="1EC41CD3"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4929235" w14:textId="77777777" w:rsidR="00FE794D" w:rsidRPr="006222EF" w:rsidRDefault="00FE794D" w:rsidP="006222EF">
      <w:pPr>
        <w:pStyle w:val="ListNumber"/>
      </w:pPr>
      <w:r w:rsidRPr="006222EF">
        <w:t xml:space="preserve">Fill the sample bottle with sample water. </w:t>
      </w:r>
    </w:p>
    <w:p w14:paraId="65FFE700" w14:textId="402992AC"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254DCC7C" w14:textId="77777777" w:rsidR="00FE794D" w:rsidRPr="006222EF" w:rsidRDefault="00FE794D" w:rsidP="006222EF">
      <w:pPr>
        <w:pStyle w:val="ListNumber"/>
      </w:pPr>
      <w:r w:rsidRPr="006222EF">
        <w:t xml:space="preserve">Replace the cap and seal tightly. </w:t>
      </w:r>
    </w:p>
    <w:p w14:paraId="34AA7096" w14:textId="2315F8FD"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09AE0589" w14:textId="38512726" w:rsidR="00FE794D" w:rsidRDefault="623FE806" w:rsidP="001C3626">
      <w:pPr>
        <w:pStyle w:val="ListNumber"/>
      </w:pPr>
      <w:r w:rsidRPr="006222EF">
        <w:t>Reco</w:t>
      </w:r>
      <w:r>
        <w:t xml:space="preserve">rd the collection data on the Field Data Form.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C9151A" w:rsidRDefault="623FE806" w:rsidP="00353483">
      <w:pPr>
        <w:pStyle w:val="ListBullet"/>
        <w:rPr>
          <w:color w:val="000000" w:themeColor="text1"/>
        </w:rPr>
      </w:pPr>
      <w:r>
        <w:t xml:space="preserve">Add the sodium thiosulfate tablet, cap, and shake the bottle 25 times. </w:t>
      </w:r>
    </w:p>
    <w:p w14:paraId="225460DE" w14:textId="6AB1CCDD" w:rsidR="00FE794D" w:rsidRPr="00BE247F" w:rsidRDefault="623FE806" w:rsidP="00353483">
      <w:pPr>
        <w:pStyle w:val="ListBullet"/>
        <w:rPr>
          <w:color w:val="000000" w:themeColor="text1"/>
        </w:rPr>
      </w:pPr>
      <w:r>
        <w:t xml:space="preserve">Store the sample in a cooler on wet ice to chill (not freeze) for at least 15 minutes. Do not hold samples longer than 6 hours before filtration and freezing. </w:t>
      </w:r>
    </w:p>
    <w:p w14:paraId="1A14FC18" w14:textId="77777777" w:rsidR="00FE794D" w:rsidRPr="00C9151A" w:rsidRDefault="623FE806" w:rsidP="00353483">
      <w:pPr>
        <w:pStyle w:val="ListBullet"/>
        <w:rPr>
          <w:color w:val="000000" w:themeColor="text1"/>
        </w:rPr>
      </w:pPr>
      <w:r>
        <w:t xml:space="preserve">Place the bottles in the cooler (on ice or water) and shut the lid. </w:t>
      </w:r>
    </w:p>
    <w:p w14:paraId="3217D739" w14:textId="0ADADD12" w:rsidR="00FE794D" w:rsidRPr="00C9151A" w:rsidRDefault="623FE806" w:rsidP="00353483">
      <w:pPr>
        <w:pStyle w:val="ListBullet"/>
        <w:rPr>
          <w:color w:val="000000" w:themeColor="text1"/>
        </w:rPr>
      </w:pPr>
      <w:r>
        <w:lastRenderedPageBreak/>
        <w:t xml:space="preserve">Record the sample IDs on the Sample Log along with the pertinent site information (site name, ID, date, etc.). </w:t>
      </w:r>
    </w:p>
    <w:p w14:paraId="57A86984" w14:textId="66E12577" w:rsidR="00FE794D" w:rsidRPr="00C9151A" w:rsidRDefault="00FE794D" w:rsidP="00353483">
      <w:pPr>
        <w:pStyle w:val="ListBulletLast"/>
        <w:rPr>
          <w:color w:val="000000" w:themeColor="text1"/>
        </w:rPr>
      </w:pPr>
      <w:r w:rsidRPr="00076A73">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Quality','Saltwater</w:t>
      </w:r>
      <w:proofErr w:type="spellEnd"/>
      <w:r w:rsidRPr="006D632A">
        <w:rPr>
          <w:rFonts w:ascii="Courier New" w:hAnsi="Courier New" w:cs="Courier New"/>
          <w:highlight w:val="green"/>
        </w:rPr>
        <w:t xml:space="preserve">',' </w:t>
      </w:r>
      <w:proofErr w:type="spellStart"/>
      <w:r w:rsidRPr="006D632A">
        <w:rPr>
          <w:rFonts w:ascii="Courier New" w:hAnsi="Courier New" w:cs="Courier New"/>
          <w:highlight w:val="green"/>
        </w:rPr>
        <w:t>Microcystins</w:t>
      </w:r>
      <w:proofErr w:type="spellEnd"/>
      <w:r w:rsidRPr="006D632A">
        <w:rPr>
          <w:rFonts w:ascii="Courier New" w:hAnsi="Courier New" w:cs="Courier New"/>
          <w:highlight w:val="green"/>
        </w:rPr>
        <w:t xml:space="preserve">','EPA 544') === true || determine('Saltwater Water </w:t>
      </w:r>
      <w:proofErr w:type="spellStart"/>
      <w:r w:rsidRPr="006D632A">
        <w:rPr>
          <w:rFonts w:ascii="Courier New" w:hAnsi="Courier New" w:cs="Courier New"/>
          <w:highlight w:val="green"/>
        </w:rPr>
        <w:t>Quality','Saltwater</w:t>
      </w:r>
      <w:proofErr w:type="spellEnd"/>
      <w:r w:rsidRPr="006D632A">
        <w:rPr>
          <w:rFonts w:ascii="Courier New" w:hAnsi="Courier New" w:cs="Courier New"/>
          <w:highlight w:val="green"/>
        </w:rPr>
        <w:t xml:space="preserve">',' </w:t>
      </w:r>
      <w:proofErr w:type="spellStart"/>
      <w:r w:rsidRPr="006D632A">
        <w:rPr>
          <w:rFonts w:ascii="Courier New" w:hAnsi="Courier New" w:cs="Courier New"/>
          <w:highlight w:val="green"/>
        </w:rPr>
        <w:t>Microcystins</w:t>
      </w:r>
      <w:proofErr w:type="spellEnd"/>
      <w:r w:rsidRPr="006D632A">
        <w:rPr>
          <w:rFonts w:ascii="Courier New" w:hAnsi="Courier New" w:cs="Courier New"/>
          <w:highlight w:val="green"/>
        </w:rPr>
        <w:t>','EPA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350" w:name="_Toc24106155"/>
      <w:r>
        <w:t>B</w:t>
      </w:r>
      <w:r w:rsidRPr="008619B1">
        <w:t>2.7</w:t>
      </w:r>
      <w:r>
        <w:tab/>
        <w:t xml:space="preserve">Harmful Algal Blooms: </w:t>
      </w:r>
      <w:proofErr w:type="spellStart"/>
      <w:r w:rsidRPr="00FB1906">
        <w:rPr>
          <w:rFonts w:cs="Times New Roman"/>
        </w:rPr>
        <w:t>Microcystins</w:t>
      </w:r>
      <w:bookmarkEnd w:id="350"/>
      <w:proofErr w:type="spellEnd"/>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w:t>
      </w:r>
      <w:proofErr w:type="spellStart"/>
      <w:r w:rsidRPr="545FFB88">
        <w:t>microcystins</w:t>
      </w:r>
      <w:proofErr w:type="spellEnd"/>
      <w:r w:rsidRPr="545FFB88">
        <w:t xml:space="preserve">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75228D62"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 xml:space="preserve">slightly </w:t>
      </w:r>
      <w:proofErr w:type="gramStart"/>
      <w:r w:rsidRPr="545FFB88">
        <w:t>up-current</w:t>
      </w:r>
      <w:proofErr w:type="gramEnd"/>
      <w:r w:rsidRPr="545FFB88">
        <w:t xml:space="preserve">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r w:rsidR="68973426" w:rsidRPr="545FFB88">
        <w:t>Field Data Form</w:t>
      </w:r>
      <w:r w:rsidRPr="545FFB88">
        <w:t>. Record data pertaining to weather, sea state</w:t>
      </w:r>
      <w:r w:rsidRPr="23E8A0AC">
        <w:t>,</w:t>
      </w:r>
      <w:r w:rsidRPr="545FFB88">
        <w:t xml:space="preserve"> and other ambient conditions about the site on the </w:t>
      </w:r>
      <w:r w:rsidR="68973426" w:rsidRPr="545FFB88">
        <w:t>Field Data Form</w:t>
      </w:r>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C9151A" w:rsidRDefault="623FE806" w:rsidP="00353483">
      <w:pPr>
        <w:pStyle w:val="ListBullet"/>
        <w:rPr>
          <w:color w:val="000000" w:themeColor="text1"/>
        </w:rPr>
      </w:pPr>
      <w:r>
        <w:t xml:space="preserve">Nitrile gloves </w:t>
      </w:r>
    </w:p>
    <w:p w14:paraId="23CBA86C" w14:textId="77777777" w:rsidR="00FE794D" w:rsidRPr="00C9151A" w:rsidRDefault="623FE806" w:rsidP="00353483">
      <w:pPr>
        <w:pStyle w:val="ListBullet"/>
        <w:rPr>
          <w:color w:val="000000" w:themeColor="text1"/>
        </w:rPr>
      </w:pPr>
      <w:r>
        <w:t xml:space="preserve">3 L Nalgene beaker </w:t>
      </w:r>
    </w:p>
    <w:p w14:paraId="5708F460" w14:textId="77777777" w:rsidR="00FE794D" w:rsidRPr="00C9151A" w:rsidRDefault="623FE806" w:rsidP="00353483">
      <w:pPr>
        <w:pStyle w:val="ListBullet"/>
        <w:rPr>
          <w:color w:val="000000" w:themeColor="text1"/>
        </w:rPr>
      </w:pPr>
      <w:r>
        <w:t xml:space="preserve">HDPE bottle (500 mL white, round) </w:t>
      </w:r>
    </w:p>
    <w:p w14:paraId="0D93E91C" w14:textId="77777777" w:rsidR="00FE794D" w:rsidRPr="001C3626" w:rsidRDefault="623FE806" w:rsidP="00353483">
      <w:pPr>
        <w:pStyle w:val="ListBullet"/>
        <w:rPr>
          <w:color w:val="000000" w:themeColor="text1"/>
        </w:rPr>
      </w:pPr>
      <w:r>
        <w:t>Cooler with ice</w:t>
      </w:r>
    </w:p>
    <w:p w14:paraId="7E628FAA" w14:textId="77777777" w:rsidR="00FE794D" w:rsidRPr="001C3626" w:rsidRDefault="00FE794D" w:rsidP="00353483">
      <w:pPr>
        <w:pStyle w:val="ListBulletLast"/>
        <w:rPr>
          <w:color w:val="000000" w:themeColor="text1"/>
        </w:rPr>
      </w:pPr>
      <w:r w:rsidRPr="00076A73">
        <w:t xml:space="preserve">Algal toxin strip test kit for </w:t>
      </w:r>
      <w:proofErr w:type="spellStart"/>
      <w:r w:rsidRPr="00076A73">
        <w:t>microcystins</w:t>
      </w:r>
      <w:proofErr w:type="spellEnd"/>
    </w:p>
    <w:p w14:paraId="5DD7ADF5" w14:textId="77777777" w:rsidR="00FE794D" w:rsidRPr="00BB5522" w:rsidRDefault="00FE794D">
      <w:pPr>
        <w:pStyle w:val="BodyText"/>
      </w:pPr>
      <w:r w:rsidRPr="00BE247F">
        <w:t>For recording measurements:</w:t>
      </w:r>
    </w:p>
    <w:p w14:paraId="36397E4D" w14:textId="255F8167" w:rsidR="00FE794D" w:rsidRPr="00C9151A" w:rsidRDefault="623FE806" w:rsidP="00353483">
      <w:pPr>
        <w:pStyle w:val="ListBullet"/>
        <w:rPr>
          <w:color w:val="000000" w:themeColor="text1"/>
        </w:rPr>
      </w:pPr>
      <w:r>
        <w:t>Sample Log</w:t>
      </w:r>
    </w:p>
    <w:p w14:paraId="56AF11D5" w14:textId="0B1A4860" w:rsidR="00FE794D" w:rsidRPr="00BB5522" w:rsidRDefault="00FE794D" w:rsidP="00353483">
      <w:pPr>
        <w:pStyle w:val="ListBullet"/>
        <w:rPr>
          <w:color w:val="000000" w:themeColor="text1"/>
        </w:rPr>
      </w:pPr>
      <w:r w:rsidRPr="00076A73">
        <w:t>Field Data Form</w:t>
      </w:r>
    </w:p>
    <w:p w14:paraId="154C0B9F" w14:textId="77777777" w:rsidR="00FE794D" w:rsidRPr="00C9151A" w:rsidRDefault="623FE806" w:rsidP="00353483">
      <w:pPr>
        <w:pStyle w:val="ListBullet"/>
        <w:rPr>
          <w:color w:val="000000" w:themeColor="text1"/>
        </w:rPr>
      </w:pPr>
      <w:r>
        <w:t xml:space="preserve">Sample labels with pre-printed sample ID </w:t>
      </w:r>
    </w:p>
    <w:p w14:paraId="2166942D" w14:textId="77777777" w:rsidR="00FE794D" w:rsidRPr="00C9151A" w:rsidRDefault="623FE806" w:rsidP="00353483">
      <w:pPr>
        <w:pStyle w:val="ListBullet"/>
        <w:rPr>
          <w:color w:val="000000" w:themeColor="text1"/>
        </w:rPr>
      </w:pPr>
      <w:r>
        <w:t xml:space="preserve">Clear tape strips </w:t>
      </w:r>
    </w:p>
    <w:p w14:paraId="774F4BC6" w14:textId="77777777" w:rsidR="00FE794D" w:rsidRPr="00C9151A" w:rsidRDefault="623FE806" w:rsidP="00353483">
      <w:pPr>
        <w:pStyle w:val="ListBullet"/>
        <w:rPr>
          <w:color w:val="000000" w:themeColor="text1"/>
        </w:rPr>
      </w:pPr>
      <w:r>
        <w:t>Pencils (for data forms)</w:t>
      </w:r>
    </w:p>
    <w:p w14:paraId="381AEB6F" w14:textId="0A573F54" w:rsidR="00FE794D" w:rsidRPr="00BB5522" w:rsidRDefault="00FE794D" w:rsidP="00353483">
      <w:pPr>
        <w:pStyle w:val="ListBulletLast"/>
        <w:rPr>
          <w:color w:val="000000" w:themeColor="text1"/>
        </w:rPr>
      </w:pPr>
      <w:r w:rsidRPr="00076A73">
        <w:t>Fine-tipped indelible markers</w:t>
      </w:r>
      <w:r w:rsidR="2249E308" w:rsidRPr="006F2BDB">
        <w:t xml:space="preserve"> (for labels)</w:t>
      </w:r>
      <w:r w:rsidRPr="006F2BDB">
        <w:t xml:space="preserve"> </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Pr="006222EF" w:rsidRDefault="00FE794D" w:rsidP="001C3626">
      <w:pPr>
        <w:pStyle w:val="ListNumber"/>
        <w:numPr>
          <w:ilvl w:val="0"/>
          <w:numId w:val="282"/>
        </w:numPr>
      </w:pPr>
      <w:r w:rsidRPr="006222EF">
        <w:t>Pour 1–2 mL of the sample from the HDPE bottle into the small bottle provided with the test kit.</w:t>
      </w:r>
    </w:p>
    <w:p w14:paraId="05FE60E1" w14:textId="77777777" w:rsidR="00FE794D" w:rsidRPr="006222EF" w:rsidRDefault="00FE794D" w:rsidP="006222EF">
      <w:pPr>
        <w:pStyle w:val="ListNumber"/>
      </w:pPr>
      <w:r w:rsidRPr="006222EF">
        <w:t>Using the graduated pipette provided, transfer 1 mL of sample to the lysis vial containing the dried lysis reagent.</w:t>
      </w:r>
    </w:p>
    <w:p w14:paraId="0AD75243" w14:textId="5FA90FE9" w:rsidR="00FE794D" w:rsidRPr="006222EF" w:rsidRDefault="00FE794D" w:rsidP="006222EF">
      <w:pPr>
        <w:pStyle w:val="ListNumber"/>
      </w:pPr>
      <w:r w:rsidRPr="006222EF">
        <w:lastRenderedPageBreak/>
        <w:t>Cap the bottle and shake for 2 minutes. Let rest for 8 minutes.</w:t>
      </w:r>
    </w:p>
    <w:p w14:paraId="017B8280" w14:textId="77777777" w:rsidR="00FE794D" w:rsidRPr="006222EF" w:rsidRDefault="00FE794D" w:rsidP="006222EF">
      <w:pPr>
        <w:pStyle w:val="ListNumber"/>
      </w:pPr>
      <w:r w:rsidRPr="006222EF">
        <w:t xml:space="preserve">Using the forceps provided, add one reagent paper to the lysis vial. </w:t>
      </w:r>
    </w:p>
    <w:p w14:paraId="7A4A17C7" w14:textId="33F6D8FC" w:rsidR="00FE794D" w:rsidRPr="006222EF" w:rsidRDefault="00FE794D" w:rsidP="006222EF">
      <w:pPr>
        <w:pStyle w:val="ListNumber"/>
      </w:pPr>
      <w:r w:rsidRPr="006222EF">
        <w:t>Cap and shake for 2 minutes. Let rest for 8 minutes.</w:t>
      </w:r>
    </w:p>
    <w:p w14:paraId="077F1EBD" w14:textId="77777777" w:rsidR="00FE794D" w:rsidRPr="006222EF" w:rsidRDefault="00FE794D" w:rsidP="006222EF">
      <w:pPr>
        <w:pStyle w:val="ListNumber"/>
      </w:pPr>
      <w:r w:rsidRPr="006222EF">
        <w:t>Using the pipette provided, add seven drops of sample to the conical, flip-top tube containing the reagent.</w:t>
      </w:r>
    </w:p>
    <w:p w14:paraId="32CAF7D3" w14:textId="337AEFC0" w:rsidR="00FE794D" w:rsidRPr="006222EF" w:rsidRDefault="00FE794D" w:rsidP="006222EF">
      <w:pPr>
        <w:pStyle w:val="ListNumber"/>
      </w:pPr>
      <w:r w:rsidRPr="006222EF">
        <w:t xml:space="preserve">Close the conical, </w:t>
      </w:r>
      <w:proofErr w:type="spellStart"/>
      <w:r w:rsidRPr="006222EF">
        <w:t>fliptop</w:t>
      </w:r>
      <w:proofErr w:type="spellEnd"/>
      <w:r w:rsidRPr="006222EF">
        <w:t xml:space="preserve"> tube and shake it for 30 seconds. </w:t>
      </w:r>
      <w:r w:rsidR="004916AB" w:rsidRPr="006222EF">
        <w:t>S</w:t>
      </w:r>
      <w:r w:rsidRPr="006222EF">
        <w:t>ample will turn purple.</w:t>
      </w:r>
    </w:p>
    <w:p w14:paraId="2F923837" w14:textId="160CA115" w:rsidR="00FE794D" w:rsidRPr="006222EF" w:rsidRDefault="00FE794D" w:rsidP="006222EF">
      <w:pPr>
        <w:pStyle w:val="ListNumber"/>
      </w:pPr>
      <w:r w:rsidRPr="006222EF">
        <w:t xml:space="preserve">Insert test strip into conical, </w:t>
      </w:r>
      <w:proofErr w:type="spellStart"/>
      <w:r w:rsidRPr="006222EF">
        <w:t>fliptop</w:t>
      </w:r>
      <w:proofErr w:type="spellEnd"/>
      <w:r w:rsidRPr="006222EF">
        <w:t xml:space="preserve"> tube with arrow pointing down (i.e., with the sample pad down). Incubate for 10 minutes.</w:t>
      </w:r>
    </w:p>
    <w:p w14:paraId="1783524D" w14:textId="0C9C324D" w:rsidR="00FE794D" w:rsidRPr="006222EF" w:rsidRDefault="00FE794D" w:rsidP="006222EF">
      <w:pPr>
        <w:pStyle w:val="ListNumber"/>
      </w:pPr>
      <w:r w:rsidRPr="006222EF">
        <w:t>Remove the test strip. Lay flat and allow to continue developing for 5 minutes.</w:t>
      </w:r>
    </w:p>
    <w:p w14:paraId="23F90FEB" w14:textId="77777777" w:rsidR="00FE794D" w:rsidRPr="006222EF" w:rsidRDefault="00FE794D" w:rsidP="006222EF">
      <w:pPr>
        <w:pStyle w:val="ListNumber"/>
      </w:pPr>
      <w:r w:rsidRPr="006222EF">
        <w:t xml:space="preserve">Use the strip control and test lines to measure the approximate concentration of </w:t>
      </w:r>
      <w:proofErr w:type="spellStart"/>
      <w:r w:rsidRPr="006222EF">
        <w:t>microcystins</w:t>
      </w:r>
      <w:proofErr w:type="spellEnd"/>
      <w:r w:rsidRPr="006222EF">
        <w:t xml:space="preserve"> observed. </w:t>
      </w:r>
    </w:p>
    <w:p w14:paraId="24E469D6" w14:textId="77777777" w:rsidR="00FE794D" w:rsidRPr="006222EF" w:rsidRDefault="00FE794D" w:rsidP="006222EF">
      <w:pPr>
        <w:pStyle w:val="ListNumber"/>
      </w:pPr>
      <w:r w:rsidRPr="006222EF">
        <w:t xml:space="preserve">Replace the cap and seal tightly. </w:t>
      </w:r>
    </w:p>
    <w:p w14:paraId="69BD0ACF" w14:textId="344D9CD5" w:rsidR="00FE794D" w:rsidRPr="006222EF" w:rsidRDefault="00FE794D" w:rsidP="006222EF">
      <w:pPr>
        <w:pStyle w:val="ListNumber"/>
      </w:pPr>
      <w:r w:rsidRPr="006222EF">
        <w:t xml:space="preserve">Place sample in </w:t>
      </w:r>
      <w:r w:rsidR="004916AB" w:rsidRPr="006222EF">
        <w:t>a</w:t>
      </w:r>
      <w:r w:rsidRPr="006222EF">
        <w:t xml:space="preserve"> cooler on ice. </w:t>
      </w:r>
    </w:p>
    <w:p w14:paraId="14549FC3" w14:textId="1B86A751" w:rsidR="00FE794D" w:rsidRDefault="623FE806" w:rsidP="001C3626">
      <w:pPr>
        <w:pStyle w:val="ListNumber"/>
      </w:pPr>
      <w:r w:rsidRPr="006222EF">
        <w:t>Record</w:t>
      </w:r>
      <w:r>
        <w:t xml:space="preserve"> the collection data on the Field Data Form.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C9151A"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6D159B26" w14:textId="45704C9B"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70EDEAE7" w14:textId="3D4EAEBF" w:rsidR="00FE794D" w:rsidRDefault="00FE794D" w:rsidP="00353483">
      <w:pPr>
        <w:pStyle w:val="ListBulletLast"/>
        <w:rPr>
          <w:color w:val="000000" w:themeColor="text1"/>
        </w:rPr>
      </w:pPr>
      <w:r w:rsidRPr="00076A73">
        <w:t>Freeze as soon as possible until delivered to the laboratory.</w:t>
      </w:r>
    </w:p>
    <w:p w14:paraId="0E92B4D9" w14:textId="4036F86F" w:rsidR="00107FDF" w:rsidRPr="006222EF" w:rsidRDefault="00107FDF" w:rsidP="006222EF">
      <w:pPr>
        <w:rPr>
          <w:highlight w:val="green"/>
        </w:rPr>
      </w:pPr>
      <w:r w:rsidRPr="00107FDF">
        <w:rPr>
          <w:highlight w:val="green"/>
        </w:rPr>
        <w:t>+++END-IF+++</w:t>
      </w:r>
    </w:p>
    <w:p w14:paraId="6ECBCBC5" w14:textId="3D2F2F35" w:rsidR="00FE794D" w:rsidRDefault="00FE794D" w:rsidP="00FE794D">
      <w:pPr>
        <w:pStyle w:val="Heading2"/>
        <w:rPr>
          <w:b w:val="0"/>
        </w:rPr>
      </w:pPr>
      <w:bookmarkStart w:id="351" w:name="_Toc24106156"/>
      <w:r w:rsidRPr="00B63493">
        <w:t>B3</w:t>
      </w:r>
      <w:r w:rsidRPr="00B63493">
        <w:tab/>
      </w:r>
      <w:r w:rsidR="00C27F0E" w:rsidRPr="00B63493">
        <w:t xml:space="preserve">Sample Handling </w:t>
      </w:r>
      <w:r w:rsidR="004916AB">
        <w:t>a</w:t>
      </w:r>
      <w:r w:rsidR="00C27F0E" w:rsidRPr="00B63493">
        <w:t>nd Custody</w:t>
      </w:r>
      <w:bookmarkEnd w:id="351"/>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w:t>
      </w:r>
      <w:proofErr w:type="gramStart"/>
      <w:r w:rsidRPr="545FFB88">
        <w:rPr>
          <w:rFonts w:eastAsiaTheme="minorEastAsia"/>
        </w:rPr>
        <w:t>taking into account</w:t>
      </w:r>
      <w:proofErr w:type="gramEnd"/>
      <w:r w:rsidRPr="545FFB88">
        <w:rPr>
          <w:rFonts w:eastAsiaTheme="minorEastAsia"/>
        </w:rPr>
        <w:t xml:space="preserve">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lastRenderedPageBreak/>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0CB3E5C0" w:rsidR="00FE794D" w:rsidRPr="00C9151A" w:rsidDel="5B2019F7" w:rsidRDefault="520F77F9" w:rsidP="00353483">
      <w:pPr>
        <w:pStyle w:val="ListBullet"/>
        <w:rPr>
          <w:rFonts w:eastAsiaTheme="minorEastAsia"/>
          <w:color w:val="000000" w:themeColor="text1"/>
        </w:rPr>
      </w:pPr>
      <w:r w:rsidRPr="520F77F9">
        <w:rPr>
          <w:rFonts w:eastAsiaTheme="minorEastAsia"/>
        </w:rPr>
        <w:t>Sample Labels and Sample 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009E3822"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 xml:space="preserve">opies of all custody forms will be included in the coolers when samples are sent to the labs. </w:t>
      </w:r>
    </w:p>
    <w:p w14:paraId="592B537F" w14:textId="6F75A2EB" w:rsidR="00FE794D" w:rsidRDefault="00FE794D" w:rsidP="00FE794D">
      <w:pPr>
        <w:pStyle w:val="Heading2"/>
      </w:pPr>
      <w:bookmarkStart w:id="352" w:name="_Toc24106157"/>
      <w:r w:rsidRPr="009F091B">
        <w:t>B4</w:t>
      </w:r>
      <w:r>
        <w:tab/>
      </w:r>
      <w:r w:rsidR="00C27F0E" w:rsidRPr="009F091B">
        <w:t>Analytical Methods</w:t>
      </w:r>
      <w:bookmarkEnd w:id="352"/>
    </w:p>
    <w:p w14:paraId="53AAC2FB" w14:textId="3E16541E"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This does not apply to in-situ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53"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53"/>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55E15" w:rsidRDefault="706AD373" w:rsidP="519BA1FE">
            <w:pPr>
              <w:pStyle w:val="TableText"/>
              <w:rPr>
                <w:rFonts w:eastAsia="Courier New" w:cs="Courier New"/>
                <w:szCs w:val="22"/>
                <w:highlight w:val="green"/>
              </w:rPr>
            </w:pPr>
            <w:r w:rsidRPr="00C55E15">
              <w:rPr>
                <w:rFonts w:eastAsia="Courier New" w:cs="Courier New"/>
                <w:szCs w:val="22"/>
                <w:highlight w:val="green"/>
              </w:rPr>
              <w:t xml:space="preserve">+++FOR parameter IN </w:t>
            </w:r>
            <w:proofErr w:type="spellStart"/>
            <w:proofErr w:type="gramStart"/>
            <w:r w:rsidRPr="00C55E15">
              <w:rPr>
                <w:rFonts w:eastAsia="Courier New" w:cs="Courier New"/>
                <w:szCs w:val="22"/>
                <w:highlight w:val="green"/>
              </w:rPr>
              <w:t>parameters.filter</w:t>
            </w:r>
            <w:proofErr w:type="spellEnd"/>
            <w:proofErr w:type="gramEnd"/>
            <w:r w:rsidRPr="00C55E15">
              <w:rPr>
                <w:rFonts w:eastAsia="Courier New" w:cs="Courier New"/>
                <w:szCs w:val="22"/>
                <w:highlight w:val="green"/>
              </w:rPr>
              <w:t xml:space="preserve">((param) =&gt; </w:t>
            </w:r>
            <w:proofErr w:type="spellStart"/>
            <w:r w:rsidRPr="00C55E15">
              <w:rPr>
                <w:rFonts w:eastAsia="Courier New" w:cs="Courier New"/>
                <w:szCs w:val="22"/>
                <w:highlight w:val="green"/>
              </w:rPr>
              <w:t>param.monitoringCategory</w:t>
            </w:r>
            <w:proofErr w:type="spellEnd"/>
            <w:r w:rsidRPr="00C55E15">
              <w:rPr>
                <w:rFonts w:eastAsia="Courier New" w:cs="Courier New"/>
                <w:szCs w:val="22"/>
                <w:highlight w:val="green"/>
              </w:rPr>
              <w:t xml:space="preserve"> === 'Saltwater Water Quality' &amp;&amp; </w:t>
            </w:r>
            <w:proofErr w:type="spellStart"/>
            <w:r w:rsidRPr="00C55E15">
              <w:rPr>
                <w:rFonts w:eastAsia="Courier New" w:cs="Courier New"/>
                <w:szCs w:val="22"/>
                <w:highlight w:val="green"/>
              </w:rPr>
              <w:t>param.mdl</w:t>
            </w:r>
            <w:proofErr w:type="spellEnd"/>
            <w:r w:rsidRPr="00C55E15">
              <w:rPr>
                <w:rFonts w:eastAsia="Courier New" w:cs="Courier New"/>
                <w:szCs w:val="22"/>
                <w:highlight w:val="green"/>
              </w:rPr>
              <w:t xml:space="preserve"> !== '') +++</w:t>
            </w:r>
          </w:p>
        </w:tc>
        <w:tc>
          <w:tcPr>
            <w:tcW w:w="2283" w:type="pct"/>
          </w:tcPr>
          <w:p w14:paraId="198D8BAC" w14:textId="699E3311" w:rsidR="008909E2" w:rsidRPr="00C55E15"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proofErr w:type="gramStart"/>
            <w:r w:rsidRPr="00C55E15">
              <w:rPr>
                <w:rFonts w:eastAsia="Courier New" w:cs="Courier New"/>
                <w:szCs w:val="22"/>
                <w:highlight w:val="green"/>
              </w:rPr>
              <w:t>parameter.label</w:t>
            </w:r>
            <w:proofErr w:type="spellEnd"/>
            <w:proofErr w:type="gramEnd"/>
            <w:r w:rsidRPr="00C55E15">
              <w:rPr>
                <w:rFonts w:eastAsia="Courier New" w:cs="Courier New"/>
                <w:szCs w:val="22"/>
                <w:highlight w:val="green"/>
              </w:rPr>
              <w:t>+++</w:t>
            </w:r>
          </w:p>
        </w:tc>
        <w:tc>
          <w:tcPr>
            <w:tcW w:w="2283" w:type="pct"/>
          </w:tcPr>
          <w:p w14:paraId="19D400BC" w14:textId="61494435" w:rsidR="008909E2" w:rsidRPr="00C55E15" w:rsidRDefault="706AD373" w:rsidP="706AD373">
            <w:pPr>
              <w:pStyle w:val="TableText"/>
              <w:rPr>
                <w:rFonts w:eastAsia="Courier New" w:cs="Courier New"/>
                <w:szCs w:val="22"/>
                <w:highlight w:val="green"/>
              </w:rPr>
            </w:pPr>
            <w:r w:rsidRPr="00C55E15">
              <w:rPr>
                <w:rFonts w:eastAsia="Courier New" w:cs="Courier New"/>
                <w:szCs w:val="22"/>
                <w:highlight w:val="green"/>
              </w:rPr>
              <w:t>+++</w:t>
            </w:r>
            <w:r w:rsidRPr="00C55E15">
              <w:rPr>
                <w:rFonts w:eastAsia="Courier New" w:cs="Courier New"/>
                <w:b/>
                <w:bCs/>
                <w:szCs w:val="22"/>
                <w:highlight w:val="green"/>
              </w:rPr>
              <w:t xml:space="preserve"> INS $</w:t>
            </w:r>
            <w:proofErr w:type="spellStart"/>
            <w:r w:rsidRPr="00C55E15">
              <w:rPr>
                <w:rFonts w:eastAsia="Courier New" w:cs="Courier New"/>
                <w:szCs w:val="22"/>
                <w:highlight w:val="green"/>
              </w:rPr>
              <w:t>parameter.mdl</w:t>
            </w:r>
            <w:proofErr w:type="spellEnd"/>
            <w:r w:rsidRPr="00C55E15">
              <w:rPr>
                <w:rFonts w:eastAsia="Courier New" w:cs="Courier New"/>
                <w:szCs w:val="22"/>
                <w:highlight w:val="green"/>
              </w:rPr>
              <w:t>+++</w:t>
            </w:r>
          </w:p>
        </w:tc>
      </w:tr>
      <w:tr w:rsidR="008909E2" w:rsidRPr="00C55E15" w14:paraId="4D257585" w14:textId="77777777" w:rsidTr="706AD373">
        <w:tc>
          <w:tcPr>
            <w:tcW w:w="2717" w:type="pct"/>
          </w:tcPr>
          <w:p w14:paraId="75F8F8A8" w14:textId="77777777" w:rsidR="020EFAA8" w:rsidRPr="00C55E15" w:rsidRDefault="020EFAA8" w:rsidP="020EFAA8">
            <w:pPr>
              <w:rPr>
                <w:rFonts w:eastAsia="Courier New" w:cs="Courier New"/>
                <w:highlight w:val="green"/>
              </w:rPr>
            </w:pPr>
            <w:r w:rsidRPr="00C55E15">
              <w:rPr>
                <w:rFonts w:eastAsia="Courier New" w:cs="Courier New"/>
                <w:highlight w:val="green"/>
              </w:rPr>
              <w:t>+++END-FOR parameter +++</w:t>
            </w:r>
          </w:p>
        </w:tc>
        <w:tc>
          <w:tcPr>
            <w:tcW w:w="2283" w:type="pct"/>
          </w:tcPr>
          <w:p w14:paraId="06E9A9D8" w14:textId="77777777" w:rsidR="008909E2" w:rsidRPr="00C55E15" w:rsidRDefault="008909E2" w:rsidP="00AA0FD3">
            <w:pPr>
              <w:pStyle w:val="TableText"/>
              <w:rPr>
                <w:szCs w:val="22"/>
              </w:rPr>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1965498C" w:rsidR="00FE794D" w:rsidRPr="001C3626" w:rsidRDefault="00FE794D">
      <w:pPr>
        <w:pStyle w:val="Heading2"/>
        <w:rPr>
          <w:b w:val="0"/>
        </w:rPr>
      </w:pPr>
      <w:bookmarkStart w:id="354" w:name="_Toc24106158"/>
      <w:r w:rsidRPr="009F091B">
        <w:t>B5</w:t>
      </w:r>
      <w:r>
        <w:tab/>
      </w:r>
      <w:r w:rsidR="00C27F0E" w:rsidRPr="009F091B">
        <w:t xml:space="preserve">Field </w:t>
      </w:r>
      <w:r w:rsidR="01806456">
        <w:t>Sampling</w:t>
      </w:r>
      <w:r w:rsidR="00C27F0E" w:rsidRPr="00FB1906">
        <w:t xml:space="preserve"> Quality Control</w:t>
      </w:r>
      <w:bookmarkEnd w:id="354"/>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355"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55"/>
    </w:p>
    <w:tbl>
      <w:tblPr>
        <w:tblStyle w:val="TableGrid"/>
        <w:tblW w:w="0" w:type="auto"/>
        <w:tblLayout w:type="fixed"/>
        <w:tblCellMar>
          <w:left w:w="115" w:type="dxa"/>
          <w:right w:w="115" w:type="dxa"/>
        </w:tblCellMar>
        <w:tblLook w:val="04A0" w:firstRow="1" w:lastRow="0" w:firstColumn="1" w:lastColumn="0" w:noHBand="0" w:noVBand="1"/>
      </w:tblPr>
      <w:tblGrid>
        <w:gridCol w:w="2245"/>
        <w:gridCol w:w="2066"/>
        <w:gridCol w:w="2344"/>
        <w:gridCol w:w="2695"/>
      </w:tblGrid>
      <w:tr w:rsidR="1065EA06" w:rsidRPr="00C55E15" w14:paraId="10171293" w14:textId="77777777" w:rsidTr="001C3626">
        <w:trPr>
          <w:tblHeader/>
        </w:trPr>
        <w:tc>
          <w:tcPr>
            <w:tcW w:w="2245" w:type="dxa"/>
            <w:shd w:val="clear" w:color="auto" w:fill="D9D9D9" w:themeFill="background1" w:themeFillShade="D9"/>
            <w:vAlign w:val="center"/>
          </w:tcPr>
          <w:p w14:paraId="65BF7728" w14:textId="46B6C916" w:rsidR="1065EA06" w:rsidRPr="00C55E15" w:rsidRDefault="1065EA06" w:rsidP="001C3626">
            <w:pPr>
              <w:pStyle w:val="TableHeadings"/>
            </w:pPr>
            <w:r w:rsidRPr="00C55E15">
              <w:t>Instrument/</w:t>
            </w:r>
            <w:r w:rsidR="00C55E15" w:rsidRPr="00C55E15">
              <w:br/>
            </w:r>
            <w:r w:rsidRPr="00C55E15">
              <w:t>Parameter</w:t>
            </w:r>
          </w:p>
        </w:tc>
        <w:tc>
          <w:tcPr>
            <w:tcW w:w="2066" w:type="dxa"/>
            <w:shd w:val="clear" w:color="auto" w:fill="D9D9D9" w:themeFill="background1" w:themeFillShade="D9"/>
            <w:vAlign w:val="center"/>
          </w:tcPr>
          <w:p w14:paraId="2AD2674A" w14:textId="77777777" w:rsidR="1065EA06" w:rsidRPr="00C55E15" w:rsidRDefault="1065EA06" w:rsidP="001C3626">
            <w:pPr>
              <w:pStyle w:val="TableHeadings"/>
            </w:pPr>
            <w:r w:rsidRPr="00C55E15">
              <w:t>Accuracy Checks</w:t>
            </w:r>
          </w:p>
        </w:tc>
        <w:tc>
          <w:tcPr>
            <w:tcW w:w="2344" w:type="dxa"/>
            <w:shd w:val="clear" w:color="auto" w:fill="D9D9D9" w:themeFill="background1" w:themeFillShade="D9"/>
            <w:vAlign w:val="center"/>
          </w:tcPr>
          <w:p w14:paraId="3F9E187A" w14:textId="77777777" w:rsidR="1065EA06" w:rsidRPr="00C55E15" w:rsidRDefault="1065EA06" w:rsidP="001C3626">
            <w:pPr>
              <w:pStyle w:val="TableHeadings"/>
            </w:pPr>
            <w:r w:rsidRPr="00C55E15">
              <w:t>Precision Checks</w:t>
            </w:r>
          </w:p>
        </w:tc>
        <w:tc>
          <w:tcPr>
            <w:tcW w:w="2695" w:type="dxa"/>
            <w:shd w:val="clear" w:color="auto" w:fill="D9D9D9" w:themeFill="background1" w:themeFillShade="D9"/>
            <w:vAlign w:val="center"/>
          </w:tcPr>
          <w:p w14:paraId="16AEB309" w14:textId="77777777" w:rsidR="1065EA06" w:rsidRPr="00C55E15" w:rsidRDefault="1065EA06" w:rsidP="001C3626">
            <w:pPr>
              <w:pStyle w:val="TableHeadings"/>
            </w:pPr>
            <w:r w:rsidRPr="00C55E15">
              <w:t>% Field QC Samples (blanks &amp; field duplicates)</w:t>
            </w:r>
          </w:p>
        </w:tc>
      </w:tr>
      <w:tr w:rsidR="1065EA06" w:rsidRPr="00C55E15" w14:paraId="205EBF44" w14:textId="77777777" w:rsidTr="001C3626">
        <w:tc>
          <w:tcPr>
            <w:tcW w:w="2245" w:type="dxa"/>
          </w:tcPr>
          <w:p w14:paraId="279E0B6F" w14:textId="203270A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 xml:space="preserve">+++FOR parameter IN </w:t>
            </w:r>
            <w:proofErr w:type="spellStart"/>
            <w:proofErr w:type="gramStart"/>
            <w:r w:rsidRPr="001C3626">
              <w:rPr>
                <w:rFonts w:asciiTheme="minorHAnsi" w:eastAsia="Courier New" w:hAnsiTheme="minorHAnsi" w:cs="Courier New"/>
                <w:szCs w:val="22"/>
                <w:highlight w:val="green"/>
              </w:rPr>
              <w:t>parameters.filter</w:t>
            </w:r>
            <w:proofErr w:type="spellEnd"/>
            <w:proofErr w:type="gramEnd"/>
            <w:r w:rsidRPr="001C3626">
              <w:rPr>
                <w:rFonts w:asciiTheme="minorHAnsi" w:eastAsia="Courier New" w:hAnsiTheme="minorHAnsi" w:cs="Courier New"/>
                <w:szCs w:val="22"/>
                <w:highlight w:val="green"/>
              </w:rPr>
              <w:t xml:space="preserve">((param) =&gt; </w:t>
            </w:r>
            <w:proofErr w:type="spellStart"/>
            <w:r w:rsidRPr="001C3626">
              <w:rPr>
                <w:rFonts w:asciiTheme="minorHAnsi" w:eastAsia="Courier New" w:hAnsiTheme="minorHAnsi" w:cs="Courier New"/>
                <w:szCs w:val="22"/>
                <w:highlight w:val="green"/>
              </w:rPr>
              <w:t>param.monitoringCat</w:t>
            </w:r>
            <w:r w:rsidRPr="001C3626">
              <w:rPr>
                <w:rFonts w:asciiTheme="minorHAnsi" w:eastAsia="Courier New" w:hAnsiTheme="minorHAnsi" w:cs="Courier New"/>
                <w:szCs w:val="22"/>
                <w:highlight w:val="green"/>
              </w:rPr>
              <w:lastRenderedPageBreak/>
              <w:t>egory</w:t>
            </w:r>
            <w:proofErr w:type="spellEnd"/>
            <w:r w:rsidRPr="001C3626">
              <w:rPr>
                <w:rFonts w:asciiTheme="minorHAnsi" w:eastAsia="Courier New" w:hAnsiTheme="minorHAnsi" w:cs="Courier New"/>
                <w:szCs w:val="22"/>
                <w:highlight w:val="green"/>
              </w:rPr>
              <w:t xml:space="preserve"> === 'Saltwater Water Quality') +++</w:t>
            </w:r>
          </w:p>
        </w:tc>
        <w:tc>
          <w:tcPr>
            <w:tcW w:w="2066" w:type="dxa"/>
          </w:tcPr>
          <w:p w14:paraId="20CFC103" w14:textId="77777777" w:rsidR="1065EA06" w:rsidRPr="00C55E15" w:rsidRDefault="1065EA06" w:rsidP="001C3626">
            <w:pPr>
              <w:pStyle w:val="TableText"/>
              <w:rPr>
                <w:rFonts w:asciiTheme="minorHAnsi" w:hAnsiTheme="minorHAnsi"/>
              </w:rPr>
            </w:pPr>
          </w:p>
        </w:tc>
        <w:tc>
          <w:tcPr>
            <w:tcW w:w="2344" w:type="dxa"/>
          </w:tcPr>
          <w:p w14:paraId="491D3CE9" w14:textId="77777777" w:rsidR="1065EA06" w:rsidRPr="00C55E15" w:rsidRDefault="1065EA06" w:rsidP="001C3626">
            <w:pPr>
              <w:pStyle w:val="TableText"/>
              <w:rPr>
                <w:rFonts w:asciiTheme="minorHAnsi" w:hAnsiTheme="minorHAnsi"/>
              </w:rPr>
            </w:pPr>
          </w:p>
        </w:tc>
        <w:tc>
          <w:tcPr>
            <w:tcW w:w="2695" w:type="dxa"/>
          </w:tcPr>
          <w:p w14:paraId="1C301CB0" w14:textId="77777777" w:rsidR="1065EA06" w:rsidRPr="00C55E15" w:rsidRDefault="1065EA06" w:rsidP="001C3626">
            <w:pPr>
              <w:pStyle w:val="TableText"/>
              <w:rPr>
                <w:rFonts w:asciiTheme="minorHAnsi" w:hAnsiTheme="minorHAnsi"/>
              </w:rPr>
            </w:pPr>
          </w:p>
        </w:tc>
      </w:tr>
      <w:tr w:rsidR="1065EA06" w:rsidRPr="00C55E15" w14:paraId="7B4C89C0" w14:textId="77777777" w:rsidTr="001C3626">
        <w:tc>
          <w:tcPr>
            <w:tcW w:w="2245" w:type="dxa"/>
          </w:tcPr>
          <w:p w14:paraId="525AB011" w14:textId="21EE40F7"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parameter.label</w:t>
            </w:r>
            <w:proofErr w:type="spellEnd"/>
            <w:proofErr w:type="gramEnd"/>
            <w:r w:rsidRPr="001C3626">
              <w:rPr>
                <w:rFonts w:asciiTheme="minorHAnsi" w:eastAsia="Courier New" w:hAnsiTheme="minorHAnsi" w:cs="Courier New"/>
                <w:szCs w:val="22"/>
                <w:highlight w:val="green"/>
              </w:rPr>
              <w:t>+++</w:t>
            </w:r>
          </w:p>
        </w:tc>
        <w:tc>
          <w:tcPr>
            <w:tcW w:w="2066" w:type="dxa"/>
          </w:tcPr>
          <w:p w14:paraId="7FC2652D" w14:textId="51C597C0"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parameter.accuracyChecks</w:t>
            </w:r>
            <w:proofErr w:type="spellEnd"/>
            <w:proofErr w:type="gramEnd"/>
            <w:r w:rsidRPr="001C3626">
              <w:rPr>
                <w:rFonts w:asciiTheme="minorHAnsi" w:eastAsia="Courier New" w:hAnsiTheme="minorHAnsi" w:cs="Courier New"/>
                <w:szCs w:val="22"/>
                <w:highlight w:val="green"/>
              </w:rPr>
              <w:t>+++</w:t>
            </w:r>
          </w:p>
          <w:p w14:paraId="0B4B91EE" w14:textId="6E759B64" w:rsidR="1065EA06" w:rsidRPr="00C55E15" w:rsidRDefault="1065EA06" w:rsidP="001C3626">
            <w:pPr>
              <w:pStyle w:val="TableText"/>
              <w:rPr>
                <w:rFonts w:asciiTheme="minorHAnsi" w:hAnsiTheme="minorHAnsi"/>
              </w:rPr>
            </w:pPr>
          </w:p>
        </w:tc>
        <w:tc>
          <w:tcPr>
            <w:tcW w:w="2344" w:type="dxa"/>
          </w:tcPr>
          <w:p w14:paraId="35E07947" w14:textId="4F4B4CDD"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parameter.precisionChecks</w:t>
            </w:r>
            <w:proofErr w:type="spellEnd"/>
            <w:proofErr w:type="gramEnd"/>
            <w:r w:rsidRPr="001C3626">
              <w:rPr>
                <w:rFonts w:asciiTheme="minorHAnsi" w:eastAsia="Courier New" w:hAnsiTheme="minorHAnsi" w:cs="Courier New"/>
                <w:szCs w:val="22"/>
                <w:highlight w:val="green"/>
              </w:rPr>
              <w:t>+++</w:t>
            </w:r>
          </w:p>
          <w:p w14:paraId="09ABDFC7" w14:textId="6F0F435B" w:rsidR="1065EA06" w:rsidRPr="00C55E15" w:rsidRDefault="1065EA06" w:rsidP="001C3626">
            <w:pPr>
              <w:pStyle w:val="TableText"/>
              <w:rPr>
                <w:rFonts w:asciiTheme="minorHAnsi" w:hAnsiTheme="minorHAnsi"/>
              </w:rPr>
            </w:pPr>
          </w:p>
        </w:tc>
        <w:tc>
          <w:tcPr>
            <w:tcW w:w="2695" w:type="dxa"/>
          </w:tcPr>
          <w:p w14:paraId="050483A6" w14:textId="3B649A27" w:rsidR="1065EA06" w:rsidRPr="001C3626" w:rsidRDefault="1065EA06" w:rsidP="001C3626">
            <w:pPr>
              <w:pStyle w:val="TableText"/>
              <w:rPr>
                <w:rFonts w:asciiTheme="minorHAnsi" w:eastAsia="Courier New" w:hAnsiTheme="minorHAnsi" w:cs="Courier New"/>
                <w:highlight w:val="green"/>
              </w:rPr>
            </w:pPr>
            <w:r w:rsidRPr="001C3626">
              <w:rPr>
                <w:rFonts w:asciiTheme="minorHAnsi" w:eastAsia="Courier New" w:hAnsiTheme="minorHAnsi" w:cs="Courier New"/>
                <w:szCs w:val="22"/>
                <w:highlight w:val="green"/>
              </w:rPr>
              <w:t>+++</w:t>
            </w:r>
            <w:r w:rsidRPr="001C3626">
              <w:rPr>
                <w:rFonts w:asciiTheme="minorHAnsi" w:eastAsia="Courier New" w:hAnsiTheme="minorHAnsi" w:cs="Courier New"/>
                <w:b/>
                <w:bCs/>
                <w:szCs w:val="22"/>
                <w:highlight w:val="green"/>
              </w:rPr>
              <w:t xml:space="preserve"> INS $</w:t>
            </w:r>
            <w:proofErr w:type="spellStart"/>
            <w:proofErr w:type="gramStart"/>
            <w:r w:rsidRPr="001C3626">
              <w:rPr>
                <w:rFonts w:asciiTheme="minorHAnsi" w:eastAsia="Courier New" w:hAnsiTheme="minorHAnsi" w:cs="Courier New"/>
                <w:szCs w:val="22"/>
                <w:highlight w:val="green"/>
              </w:rPr>
              <w:t>parameter.percentFieldQC</w:t>
            </w:r>
            <w:proofErr w:type="spellEnd"/>
            <w:proofErr w:type="gramEnd"/>
            <w:r w:rsidRPr="001C3626">
              <w:rPr>
                <w:rFonts w:asciiTheme="minorHAnsi" w:eastAsia="Courier New" w:hAnsiTheme="minorHAnsi" w:cs="Courier New"/>
                <w:szCs w:val="22"/>
                <w:highlight w:val="green"/>
              </w:rPr>
              <w:t>+++</w:t>
            </w:r>
          </w:p>
          <w:p w14:paraId="2D4E4E01" w14:textId="2CD6F542" w:rsidR="1065EA06" w:rsidRPr="00C55E15" w:rsidRDefault="1065EA06" w:rsidP="001C3626">
            <w:pPr>
              <w:pStyle w:val="TableText"/>
              <w:rPr>
                <w:rFonts w:asciiTheme="minorHAnsi" w:hAnsiTheme="minorHAnsi"/>
              </w:rPr>
            </w:pPr>
          </w:p>
        </w:tc>
      </w:tr>
      <w:tr w:rsidR="1065EA06" w:rsidRPr="00C55E15" w14:paraId="153EDAAA" w14:textId="77777777" w:rsidTr="001C3626">
        <w:tc>
          <w:tcPr>
            <w:tcW w:w="2245" w:type="dxa"/>
          </w:tcPr>
          <w:p w14:paraId="3969EC69" w14:textId="4FDB93AF" w:rsidR="1065EA06" w:rsidRPr="00C55E15" w:rsidRDefault="1065EA06" w:rsidP="001C3626">
            <w:pPr>
              <w:pStyle w:val="TableText"/>
              <w:rPr>
                <w:rFonts w:asciiTheme="minorHAnsi" w:hAnsiTheme="minorHAnsi"/>
              </w:rPr>
            </w:pPr>
            <w:r w:rsidRPr="001C3626">
              <w:rPr>
                <w:rFonts w:asciiTheme="minorHAnsi" w:eastAsia="Courier New" w:hAnsiTheme="minorHAnsi" w:cs="Courier New"/>
                <w:szCs w:val="22"/>
                <w:highlight w:val="green"/>
              </w:rPr>
              <w:t>+++END-FOR parameter +++</w:t>
            </w:r>
          </w:p>
        </w:tc>
        <w:tc>
          <w:tcPr>
            <w:tcW w:w="2066" w:type="dxa"/>
          </w:tcPr>
          <w:p w14:paraId="0EE2F78B" w14:textId="0A383D67" w:rsidR="1065EA06" w:rsidRPr="00C55E15" w:rsidRDefault="1065EA06" w:rsidP="001C3626">
            <w:pPr>
              <w:pStyle w:val="TableText"/>
              <w:rPr>
                <w:rFonts w:asciiTheme="minorHAnsi" w:hAnsiTheme="minorHAnsi"/>
              </w:rPr>
            </w:pPr>
          </w:p>
        </w:tc>
        <w:tc>
          <w:tcPr>
            <w:tcW w:w="2344" w:type="dxa"/>
          </w:tcPr>
          <w:p w14:paraId="22661BFD" w14:textId="768EB122" w:rsidR="1065EA06" w:rsidRPr="00C55E15" w:rsidRDefault="1065EA06" w:rsidP="001C3626">
            <w:pPr>
              <w:pStyle w:val="TableText"/>
              <w:rPr>
                <w:rFonts w:asciiTheme="minorHAnsi" w:hAnsiTheme="minorHAnsi"/>
              </w:rPr>
            </w:pPr>
          </w:p>
        </w:tc>
        <w:tc>
          <w:tcPr>
            <w:tcW w:w="2695" w:type="dxa"/>
          </w:tcPr>
          <w:p w14:paraId="126117A5" w14:textId="77777777" w:rsidR="1065EA06" w:rsidRPr="00C55E15" w:rsidRDefault="1065EA06" w:rsidP="001C3626">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356" w:name="_Toc24106159"/>
      <w:r>
        <w:t>B5.1</w:t>
      </w:r>
      <w:r>
        <w:tab/>
        <w:t>Field D</w:t>
      </w:r>
      <w:r w:rsidRPr="00CF7578">
        <w:t>uplicates</w:t>
      </w:r>
      <w:bookmarkEnd w:id="356"/>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121440E0" w14:textId="137F857E" w:rsidR="00FE794D" w:rsidRDefault="00FE794D" w:rsidP="3963D00E">
      <w:pPr>
        <w:pStyle w:val="BodyText"/>
        <w:rPr>
          <w:strike/>
        </w:rPr>
      </w:pPr>
      <w:r w:rsidRPr="53FF4003">
        <w:t xml:space="preserve"> </w:t>
      </w:r>
    </w:p>
    <w:p w14:paraId="49E18A83" w14:textId="77777777" w:rsidR="00FE794D" w:rsidRPr="00D81329" w:rsidRDefault="00FE794D" w:rsidP="00FE794D">
      <w:pPr>
        <w:pStyle w:val="Heading3"/>
        <w:rPr>
          <w:b w:val="0"/>
          <w:bCs/>
        </w:rPr>
      </w:pPr>
      <w:bookmarkStart w:id="357" w:name="_Toc24106160"/>
      <w:r>
        <w:t>B5.3</w:t>
      </w:r>
      <w:r>
        <w:tab/>
      </w:r>
      <w:r w:rsidRPr="545FFB88">
        <w:t>Quality Control Procedures: Field Operations</w:t>
      </w:r>
      <w:bookmarkEnd w:id="357"/>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Default="00FE794D" w:rsidP="00353483">
      <w:pPr>
        <w:pStyle w:val="ListBulletLast"/>
        <w:rPr>
          <w:color w:val="000000" w:themeColor="text1"/>
        </w:rPr>
      </w:pPr>
      <w:r w:rsidRPr="00076A73">
        <w:t>Recheck all forms and labels for comple</w:t>
      </w:r>
      <w:r w:rsidRPr="006F2BDB">
        <w:t xml:space="preserve">teness and legibility. </w:t>
      </w:r>
    </w:p>
    <w:p w14:paraId="4E49FF47" w14:textId="476F9346" w:rsidR="001954C1" w:rsidRPr="006D632A" w:rsidRDefault="001954C1" w:rsidP="001954C1">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sidR="006606BE">
        <w:rPr>
          <w:rFonts w:ascii="Courier New" w:hAnsi="Courier New" w:cs="Courier New"/>
          <w:highlight w:val="green"/>
        </w:rPr>
        <w:t>Temperature</w:t>
      </w:r>
      <w:r w:rsidRPr="006D632A">
        <w:rPr>
          <w:rFonts w:ascii="Courier New" w:hAnsi="Courier New" w:cs="Courier New"/>
          <w:highlight w:val="green"/>
        </w:rPr>
        <w:t>','</w:t>
      </w:r>
      <w:r w:rsidR="006606BE">
        <w:rPr>
          <w:rFonts w:ascii="Courier New" w:hAnsi="Courier New" w:cs="Courier New"/>
          <w:highlight w:val="green"/>
        </w:rPr>
        <w:t>multi</w:t>
      </w:r>
      <w:proofErr w:type="spellEnd"/>
      <w:r w:rsidR="006606BE">
        <w:rPr>
          <w:rFonts w:ascii="Courier New" w:hAnsi="Courier New" w:cs="Courier New"/>
          <w:highlight w:val="green"/>
        </w:rPr>
        <w:t>-parameter probe meter</w:t>
      </w:r>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sidR="00C27C08">
        <w:rPr>
          <w:rFonts w:ascii="Courier New" w:hAnsi="Courier New" w:cs="Courier New"/>
          <w:highlight w:val="green"/>
        </w:rPr>
        <w:t>pH</w:t>
      </w:r>
      <w:r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Pr="006D632A">
        <w:rPr>
          <w:rFonts w:ascii="Courier New" w:hAnsi="Courier New" w:cs="Courier New"/>
          <w:highlight w:val="green"/>
        </w:rPr>
        <w:t>') === true</w:t>
      </w:r>
      <w:r w:rsidR="00C27C08">
        <w:rPr>
          <w:rFonts w:ascii="Courier New" w:hAnsi="Courier New" w:cs="Courier New"/>
          <w:highlight w:val="green"/>
        </w:rPr>
        <w:t xml:space="preserve"> </w:t>
      </w:r>
      <w:r w:rsidR="00C27C08" w:rsidRPr="006D632A">
        <w:rPr>
          <w:rFonts w:ascii="Courier New" w:hAnsi="Courier New" w:cs="Courier New"/>
          <w:highlight w:val="green"/>
        </w:rPr>
        <w:t xml:space="preserve">|| determine('Saltwater Water </w:t>
      </w:r>
      <w:proofErr w:type="spellStart"/>
      <w:r w:rsidR="00C27C08" w:rsidRPr="006D632A">
        <w:rPr>
          <w:rFonts w:ascii="Courier New" w:hAnsi="Courier New" w:cs="Courier New"/>
          <w:highlight w:val="green"/>
        </w:rPr>
        <w:t>Quality','Saltwater','</w:t>
      </w:r>
      <w:r w:rsidR="00C27C08">
        <w:rPr>
          <w:rFonts w:ascii="Courier New" w:hAnsi="Courier New" w:cs="Courier New"/>
          <w:highlight w:val="green"/>
        </w:rPr>
        <w:t>Dissolved</w:t>
      </w:r>
      <w:proofErr w:type="spellEnd"/>
      <w:r w:rsidR="00C27C08">
        <w:rPr>
          <w:rFonts w:ascii="Courier New" w:hAnsi="Courier New" w:cs="Courier New"/>
          <w:highlight w:val="green"/>
        </w:rPr>
        <w:t xml:space="preserve"> </w:t>
      </w:r>
      <w:proofErr w:type="spellStart"/>
      <w:r w:rsidR="00C27C08">
        <w:rPr>
          <w:rFonts w:ascii="Courier New" w:hAnsi="Courier New" w:cs="Courier New"/>
          <w:highlight w:val="green"/>
        </w:rPr>
        <w:t>oxygen</w:t>
      </w:r>
      <w:r w:rsidR="00C27C08"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00C27C08" w:rsidRPr="006D632A">
        <w:rPr>
          <w:rFonts w:ascii="Courier New" w:hAnsi="Courier New" w:cs="Courier New"/>
          <w:highlight w:val="green"/>
        </w:rPr>
        <w:t>') === true</w:t>
      </w:r>
      <w:r w:rsidRPr="006D632A">
        <w:rPr>
          <w:rFonts w:ascii="Courier New" w:hAnsi="Courier New" w:cs="Courier New"/>
          <w:highlight w:val="green"/>
        </w:rPr>
        <w:t xml:space="preserve"> </w:t>
      </w:r>
      <w:r w:rsidR="00C27C08" w:rsidRPr="006D632A">
        <w:rPr>
          <w:rFonts w:ascii="Courier New" w:hAnsi="Courier New" w:cs="Courier New"/>
          <w:highlight w:val="green"/>
        </w:rPr>
        <w:t xml:space="preserve">|| determine('Saltwater Water </w:t>
      </w:r>
      <w:proofErr w:type="spellStart"/>
      <w:r w:rsidR="00C27C08" w:rsidRPr="006D632A">
        <w:rPr>
          <w:rFonts w:ascii="Courier New" w:hAnsi="Courier New" w:cs="Courier New"/>
          <w:highlight w:val="green"/>
        </w:rPr>
        <w:t>Quality','Saltwater','</w:t>
      </w:r>
      <w:r w:rsidR="00845884">
        <w:rPr>
          <w:rFonts w:ascii="Courier New" w:hAnsi="Courier New" w:cs="Courier New"/>
          <w:highlight w:val="green"/>
        </w:rPr>
        <w:t>Oxygen</w:t>
      </w:r>
      <w:proofErr w:type="spellEnd"/>
      <w:r w:rsidR="00845884">
        <w:rPr>
          <w:rFonts w:ascii="Courier New" w:hAnsi="Courier New" w:cs="Courier New"/>
          <w:highlight w:val="green"/>
        </w:rPr>
        <w:t xml:space="preserve"> </w:t>
      </w:r>
      <w:proofErr w:type="spellStart"/>
      <w:r w:rsidR="00845884">
        <w:rPr>
          <w:rFonts w:ascii="Courier New" w:hAnsi="Courier New" w:cs="Courier New"/>
          <w:highlight w:val="green"/>
        </w:rPr>
        <w:t>saturation</w:t>
      </w:r>
      <w:r w:rsidR="00C27C08"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00C27C08" w:rsidRPr="006D632A">
        <w:rPr>
          <w:rFonts w:ascii="Courier New" w:hAnsi="Courier New" w:cs="Courier New"/>
          <w:highlight w:val="green"/>
        </w:rPr>
        <w:t>') === true</w:t>
      </w:r>
      <w:r w:rsidR="00845884">
        <w:rPr>
          <w:rFonts w:ascii="Courier New" w:hAnsi="Courier New" w:cs="Courier New"/>
          <w:highlight w:val="green"/>
        </w:rPr>
        <w:t xml:space="preserve"> </w:t>
      </w:r>
      <w:r w:rsidR="00845884" w:rsidRPr="006D632A">
        <w:rPr>
          <w:rFonts w:ascii="Courier New" w:hAnsi="Courier New" w:cs="Courier New"/>
          <w:highlight w:val="green"/>
        </w:rPr>
        <w:t xml:space="preserve">|| determine('Saltwater Water </w:t>
      </w:r>
      <w:proofErr w:type="spellStart"/>
      <w:r w:rsidR="00845884" w:rsidRPr="006D632A">
        <w:rPr>
          <w:rFonts w:ascii="Courier New" w:hAnsi="Courier New" w:cs="Courier New"/>
          <w:highlight w:val="green"/>
        </w:rPr>
        <w:t>Quality','Saltwater','</w:t>
      </w:r>
      <w:r w:rsidR="00845884">
        <w:rPr>
          <w:rFonts w:ascii="Courier New" w:hAnsi="Courier New" w:cs="Courier New"/>
          <w:highlight w:val="green"/>
        </w:rPr>
        <w:t>Salinity</w:t>
      </w:r>
      <w:r w:rsidR="00845884" w:rsidRPr="006D632A">
        <w:rPr>
          <w:rFonts w:ascii="Courier New" w:hAnsi="Courier New" w:cs="Courier New"/>
          <w:highlight w:val="green"/>
        </w:rPr>
        <w:t>','</w:t>
      </w:r>
      <w:r w:rsidR="00845884">
        <w:rPr>
          <w:rFonts w:ascii="Courier New" w:hAnsi="Courier New" w:cs="Courier New"/>
          <w:highlight w:val="green"/>
        </w:rPr>
        <w:t>multi</w:t>
      </w:r>
      <w:proofErr w:type="spellEnd"/>
      <w:r w:rsidR="00845884">
        <w:rPr>
          <w:rFonts w:ascii="Courier New" w:hAnsi="Courier New" w:cs="Courier New"/>
          <w:highlight w:val="green"/>
        </w:rPr>
        <w:t>-parameter probe meter</w:t>
      </w:r>
      <w:r w:rsidR="00845884" w:rsidRPr="006D632A">
        <w:rPr>
          <w:rFonts w:ascii="Courier New" w:hAnsi="Courier New" w:cs="Courier New"/>
          <w:highlight w:val="green"/>
        </w:rPr>
        <w:t>') === true</w:t>
      </w:r>
      <w:r w:rsidR="00C27C08" w:rsidRPr="006D632A">
        <w:rPr>
          <w:rFonts w:ascii="Courier New" w:hAnsi="Courier New" w:cs="Courier New"/>
          <w:highlight w:val="green"/>
        </w:rPr>
        <w:t xml:space="preserve"> </w:t>
      </w:r>
      <w:r w:rsidR="00626283" w:rsidRPr="006D632A">
        <w:rPr>
          <w:rFonts w:ascii="Courier New" w:hAnsi="Courier New" w:cs="Courier New"/>
          <w:highlight w:val="green"/>
        </w:rPr>
        <w:t xml:space="preserve">|| determine('Saltwater Water </w:t>
      </w:r>
      <w:proofErr w:type="spellStart"/>
      <w:r w:rsidR="00626283" w:rsidRPr="006D632A">
        <w:rPr>
          <w:rFonts w:ascii="Courier New" w:hAnsi="Courier New" w:cs="Courier New"/>
          <w:highlight w:val="green"/>
        </w:rPr>
        <w:lastRenderedPageBreak/>
        <w:t>Quality','Saltwater','</w:t>
      </w:r>
      <w:r w:rsidR="00626283">
        <w:rPr>
          <w:rFonts w:ascii="Courier New" w:hAnsi="Courier New" w:cs="Courier New"/>
          <w:highlight w:val="green"/>
        </w:rPr>
        <w:t>Turbidity</w:t>
      </w:r>
      <w:r w:rsidR="00626283" w:rsidRPr="006D632A">
        <w:rPr>
          <w:rFonts w:ascii="Courier New" w:hAnsi="Courier New" w:cs="Courier New"/>
          <w:highlight w:val="green"/>
        </w:rPr>
        <w:t>','</w:t>
      </w:r>
      <w:r w:rsidR="00626283">
        <w:rPr>
          <w:rFonts w:ascii="Courier New" w:hAnsi="Courier New" w:cs="Courier New"/>
          <w:highlight w:val="green"/>
        </w:rPr>
        <w:t>multi</w:t>
      </w:r>
      <w:proofErr w:type="spellEnd"/>
      <w:r w:rsidR="00626283">
        <w:rPr>
          <w:rFonts w:ascii="Courier New" w:hAnsi="Courier New" w:cs="Courier New"/>
          <w:highlight w:val="green"/>
        </w:rPr>
        <w:t>-parameter probe meter</w:t>
      </w:r>
      <w:r w:rsidR="00626283" w:rsidRPr="006D632A">
        <w:rPr>
          <w:rFonts w:ascii="Courier New" w:hAnsi="Courier New" w:cs="Courier New"/>
          <w:highlight w:val="green"/>
        </w:rPr>
        <w:t xml:space="preserve">') === true </w:t>
      </w:r>
      <w:r w:rsidRPr="006D632A">
        <w:rPr>
          <w:rFonts w:ascii="Courier New" w:hAnsi="Courier New" w:cs="Courier New"/>
          <w:highlight w:val="green"/>
        </w:rPr>
        <w:t>+++</w:t>
      </w:r>
    </w:p>
    <w:p w14:paraId="63A23E65" w14:textId="77777777" w:rsidR="00B268C6" w:rsidRPr="00AA0FD3" w:rsidRDefault="00B268C6" w:rsidP="00353483">
      <w:pPr>
        <w:pStyle w:val="ListBulletLast"/>
        <w:numPr>
          <w:ilvl w:val="0"/>
          <w:numId w:val="0"/>
        </w:numPr>
      </w:pPr>
    </w:p>
    <w:p w14:paraId="7205064E" w14:textId="1A27A909" w:rsidR="00FE794D" w:rsidRPr="009F091B" w:rsidRDefault="00FE794D" w:rsidP="00C27F0E">
      <w:pPr>
        <w:pStyle w:val="Heading3"/>
      </w:pPr>
      <w:bookmarkStart w:id="358" w:name="_Toc24106161"/>
      <w:r w:rsidRPr="009F091B">
        <w:t>B5.</w:t>
      </w:r>
      <w:r>
        <w:t>4</w:t>
      </w:r>
      <w:r>
        <w:tab/>
      </w:r>
      <w:r w:rsidRPr="009F091B">
        <w:t>Field Quality Control: Multi-</w:t>
      </w:r>
      <w:r>
        <w:t>P</w:t>
      </w:r>
      <w:r w:rsidRPr="009F091B">
        <w:t xml:space="preserve">arameter </w:t>
      </w:r>
      <w:r>
        <w:t>Units</w:t>
      </w:r>
      <w:bookmarkEnd w:id="358"/>
    </w:p>
    <w:p w14:paraId="45CFDAF1" w14:textId="44EC659C"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359" w:name="_Toc24070809"/>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359"/>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0D0B7211" w:rsidR="6E7ECB35" w:rsidRPr="00C55E15" w:rsidRDefault="5F6C04E8">
            <w:pPr>
              <w:pStyle w:val="TableHeadings"/>
              <w:rPr>
                <w:rFonts w:ascii="Calibri" w:hAnsi="Calibri"/>
                <w:b w:val="0"/>
              </w:rPr>
            </w:pPr>
            <w:r w:rsidRPr="00C55E15">
              <w:rPr>
                <w:rFonts w:ascii="Calibri" w:hAnsi="Calibri"/>
              </w:rPr>
              <w:t>Parameter</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A10F484"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Actions</w:t>
            </w:r>
          </w:p>
        </w:tc>
      </w:tr>
      <w:tr w:rsidR="00FE794D" w:rsidRPr="00C55E15" w14:paraId="0FDC05DA" w14:textId="77777777" w:rsidTr="7BAB795A">
        <w:trPr>
          <w:trHeight w:val="448"/>
        </w:trPr>
        <w:tc>
          <w:tcPr>
            <w:tcW w:w="1953" w:type="dxa"/>
          </w:tcPr>
          <w:p w14:paraId="7CAE581C" w14:textId="6879A103" w:rsidR="5F6C04E8" w:rsidRPr="00C55E15" w:rsidDel="5C50D91A" w:rsidRDefault="5C50D91A">
            <w:pPr>
              <w:pStyle w:val="TableText"/>
              <w:rPr>
                <w:szCs w:val="22"/>
              </w:rPr>
            </w:pPr>
            <w:r w:rsidRPr="001C3626">
              <w:rPr>
                <w:rFonts w:eastAsia="Courier New" w:cs="Courier New"/>
                <w:szCs w:val="22"/>
                <w:highlight w:val="green"/>
              </w:rPr>
              <w:t xml:space="preserve">+++FOR parameter IN </w:t>
            </w:r>
            <w:proofErr w:type="spellStart"/>
            <w:proofErr w:type="gramStart"/>
            <w:r w:rsidRPr="001C3626">
              <w:rPr>
                <w:rFonts w:eastAsia="Courier New" w:cs="Courier New"/>
                <w:szCs w:val="22"/>
                <w:highlight w:val="green"/>
              </w:rPr>
              <w:t>parameters.filter</w:t>
            </w:r>
            <w:proofErr w:type="spellEnd"/>
            <w:proofErr w:type="gramEnd"/>
            <w:r w:rsidRPr="001C3626">
              <w:rPr>
                <w:rFonts w:eastAsia="Courier New" w:cs="Courier New"/>
                <w:szCs w:val="22"/>
                <w:highlight w:val="green"/>
              </w:rPr>
              <w:t xml:space="preserve">((param) =&gt; </w:t>
            </w:r>
            <w:proofErr w:type="spellStart"/>
            <w:r w:rsidRPr="001C3626">
              <w:rPr>
                <w:rFonts w:eastAsia="Courier New" w:cs="Courier New"/>
                <w:szCs w:val="22"/>
                <w:highlight w:val="green"/>
              </w:rPr>
              <w:t>param.monitoringCategory</w:t>
            </w:r>
            <w:proofErr w:type="spellEnd"/>
            <w:r w:rsidRPr="001C3626">
              <w:rPr>
                <w:rFonts w:eastAsia="Courier New" w:cs="Courier New"/>
                <w:szCs w:val="22"/>
                <w:highlight w:val="green"/>
              </w:rPr>
              <w:t xml:space="preserve"> === '</w:t>
            </w:r>
            <w:r w:rsidR="1F8F37F5" w:rsidRPr="001C3626">
              <w:rPr>
                <w:rFonts w:eastAsia="Courier New" w:cs="Courier New"/>
                <w:szCs w:val="22"/>
                <w:highlight w:val="green"/>
              </w:rPr>
              <w:t>Salt</w:t>
            </w:r>
            <w:r w:rsidRPr="001C3626">
              <w:rPr>
                <w:rFonts w:eastAsia="Courier New" w:cs="Courier New"/>
                <w:szCs w:val="22"/>
                <w:highlight w:val="green"/>
              </w:rPr>
              <w:t>water Water Quality'</w:t>
            </w:r>
            <w:r w:rsidR="00954633">
              <w:rPr>
                <w:rFonts w:eastAsia="Courier New" w:cs="Courier New"/>
                <w:szCs w:val="22"/>
                <w:highlight w:val="green"/>
              </w:rPr>
              <w:t xml:space="preserve"> </w:t>
            </w:r>
            <w:r w:rsidR="00954633" w:rsidRPr="00954633">
              <w:rPr>
                <w:rFonts w:asciiTheme="minorHAnsi" w:eastAsia="Courier New" w:hAnsiTheme="minorHAnsi" w:cstheme="minorHAnsi"/>
                <w:szCs w:val="22"/>
                <w:highlight w:val="green"/>
              </w:rPr>
              <w:t xml:space="preserve">&amp;&amp; </w:t>
            </w:r>
            <w:proofErr w:type="spellStart"/>
            <w:r w:rsidR="00954633" w:rsidRPr="00954633">
              <w:rPr>
                <w:rFonts w:asciiTheme="minorHAnsi" w:eastAsia="Courier New" w:hAnsiTheme="minorHAnsi" w:cstheme="minorHAnsi"/>
                <w:szCs w:val="22"/>
                <w:highlight w:val="green"/>
              </w:rPr>
              <w:t>param.method.includes</w:t>
            </w:r>
            <w:proofErr w:type="spellEnd"/>
            <w:r w:rsidR="00954633" w:rsidRPr="00954633">
              <w:rPr>
                <w:rFonts w:asciiTheme="minorHAnsi" w:eastAsia="Courier New" w:hAnsiTheme="minorHAnsi" w:cstheme="minorHAnsi"/>
                <w:szCs w:val="22"/>
                <w:highlight w:val="green"/>
              </w:rPr>
              <w:t>('multi-parameter</w:t>
            </w:r>
            <w:ins w:id="360" w:author="Renzo Renteria" w:date="2019-10-17T16:42:00Z">
              <w:r w:rsidR="00954633" w:rsidRPr="00954633">
                <w:rPr>
                  <w:rFonts w:asciiTheme="minorHAnsi" w:eastAsia="Courier New" w:hAnsiTheme="minorHAnsi" w:cstheme="minorHAnsi"/>
                  <w:szCs w:val="22"/>
                  <w:highlight w:val="green"/>
                  <w:rPrChange w:id="361" w:author="Renzo Renteria" w:date="2019-10-17T16:42:00Z">
                    <w:rPr>
                      <w:rFonts w:asciiTheme="minorHAnsi" w:eastAsiaTheme="minorHAnsi" w:hAnsiTheme="minorHAnsi" w:cstheme="minorBidi"/>
                      <w:szCs w:val="22"/>
                    </w:rPr>
                  </w:rPrChange>
                </w:rPr>
                <w:t>')</w:t>
              </w:r>
            </w:ins>
            <w:r w:rsidRPr="00954633">
              <w:rPr>
                <w:rFonts w:asciiTheme="minorHAnsi" w:eastAsia="Courier New" w:hAnsiTheme="minorHAnsi" w:cstheme="minorHAnsi"/>
                <w:szCs w:val="22"/>
                <w:highlight w:val="green"/>
              </w:rPr>
              <w:t>)+++</w:t>
            </w:r>
          </w:p>
        </w:tc>
        <w:tc>
          <w:tcPr>
            <w:tcW w:w="1953" w:type="dxa"/>
          </w:tcPr>
          <w:p w14:paraId="0E84CD89" w14:textId="1323CD8C" w:rsidR="00FE794D" w:rsidRPr="00C55E15" w:rsidDel="5C50D91A" w:rsidRDefault="00FE794D" w:rsidP="00AA0FD3">
            <w:pPr>
              <w:pStyle w:val="TableText"/>
              <w:rPr>
                <w:szCs w:val="22"/>
              </w:rPr>
            </w:pPr>
          </w:p>
        </w:tc>
        <w:tc>
          <w:tcPr>
            <w:tcW w:w="1795" w:type="dxa"/>
          </w:tcPr>
          <w:p w14:paraId="62E0941D" w14:textId="4E2C436F" w:rsidR="00FE794D" w:rsidRPr="00C55E15" w:rsidDel="5C50D91A" w:rsidRDefault="00FE794D" w:rsidP="00AA0FD3">
            <w:pPr>
              <w:pStyle w:val="TableText"/>
              <w:rPr>
                <w:szCs w:val="22"/>
              </w:rPr>
            </w:pPr>
          </w:p>
        </w:tc>
        <w:tc>
          <w:tcPr>
            <w:tcW w:w="2049" w:type="dxa"/>
          </w:tcPr>
          <w:p w14:paraId="384E41F5" w14:textId="4D624635" w:rsidR="00FE794D" w:rsidRPr="00C55E15" w:rsidDel="5C50D91A" w:rsidRDefault="00FE794D" w:rsidP="00AA0FD3">
            <w:pPr>
              <w:pStyle w:val="TableText"/>
              <w:rPr>
                <w:szCs w:val="22"/>
              </w:rPr>
            </w:pPr>
          </w:p>
        </w:tc>
        <w:tc>
          <w:tcPr>
            <w:tcW w:w="1610" w:type="dxa"/>
          </w:tcPr>
          <w:p w14:paraId="3390E850" w14:textId="6D39619A" w:rsidR="00FE794D" w:rsidRPr="00C55E15"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6DD379A0" w:rsidR="5F6C04E8" w:rsidRPr="00C55E15" w:rsidDel="5C50D91A" w:rsidRDefault="5C50D91A">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parameter.parameter</w:t>
            </w:r>
            <w:proofErr w:type="spellEnd"/>
            <w:proofErr w:type="gramEnd"/>
            <w:r w:rsidRPr="001C3626">
              <w:rPr>
                <w:rFonts w:eastAsia="Courier New" w:cs="Courier New"/>
                <w:szCs w:val="22"/>
                <w:highlight w:val="green"/>
              </w:rPr>
              <w:t>+++</w:t>
            </w:r>
          </w:p>
        </w:tc>
        <w:tc>
          <w:tcPr>
            <w:tcW w:w="1953" w:type="dxa"/>
          </w:tcPr>
          <w:p w14:paraId="0C31511E" w14:textId="530B31D0" w:rsidR="00FE794D" w:rsidRPr="00C55E15" w:rsidDel="5C50D91A" w:rsidRDefault="00954633"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w:t>
            </w:r>
            <w:r>
              <w:rPr>
                <w:rFonts w:eastAsia="Courier New" w:cs="Courier New"/>
                <w:szCs w:val="22"/>
                <w:highlight w:val="green"/>
              </w:rPr>
              <w:t>checkDescription</w:t>
            </w:r>
            <w:proofErr w:type="spellEnd"/>
            <w:proofErr w:type="gramEnd"/>
            <w:r w:rsidRPr="001C3626">
              <w:rPr>
                <w:rFonts w:eastAsia="Courier New" w:cs="Courier New"/>
                <w:szCs w:val="22"/>
                <w:highlight w:val="green"/>
              </w:rPr>
              <w:t>+++</w:t>
            </w:r>
          </w:p>
        </w:tc>
        <w:tc>
          <w:tcPr>
            <w:tcW w:w="1795" w:type="dxa"/>
          </w:tcPr>
          <w:p w14:paraId="27035B81" w14:textId="7FA5B805"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parameter.frequency</w:t>
            </w:r>
            <w:proofErr w:type="spellEnd"/>
            <w:proofErr w:type="gramEnd"/>
            <w:r w:rsidRPr="001C3626">
              <w:rPr>
                <w:rFonts w:eastAsia="Courier New" w:cs="Courier New"/>
                <w:szCs w:val="22"/>
                <w:highlight w:val="green"/>
              </w:rPr>
              <w:t>+++</w:t>
            </w:r>
          </w:p>
        </w:tc>
        <w:tc>
          <w:tcPr>
            <w:tcW w:w="2049" w:type="dxa"/>
          </w:tcPr>
          <w:p w14:paraId="4214C1BC" w14:textId="6BF66D76" w:rsidR="00FE794D" w:rsidRPr="00C55E15" w:rsidDel="5C50D91A" w:rsidRDefault="00954633"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w:t>
            </w:r>
            <w:r>
              <w:rPr>
                <w:rFonts w:eastAsia="Courier New" w:cs="Courier New"/>
                <w:szCs w:val="22"/>
                <w:highlight w:val="green"/>
              </w:rPr>
              <w:t>acceptanceCriteria</w:t>
            </w:r>
            <w:proofErr w:type="spellEnd"/>
            <w:proofErr w:type="gramEnd"/>
            <w:r w:rsidRPr="001C3626">
              <w:rPr>
                <w:rFonts w:eastAsia="Courier New" w:cs="Courier New"/>
                <w:szCs w:val="22"/>
                <w:highlight w:val="green"/>
              </w:rPr>
              <w:t>+++</w:t>
            </w:r>
          </w:p>
        </w:tc>
        <w:tc>
          <w:tcPr>
            <w:tcW w:w="1610" w:type="dxa"/>
          </w:tcPr>
          <w:p w14:paraId="3AE05DF2" w14:textId="29456F12" w:rsidR="00FE794D" w:rsidRPr="00C55E15" w:rsidDel="5C50D91A" w:rsidRDefault="5C50D91A" w:rsidP="00AA0FD3">
            <w:pPr>
              <w:pStyle w:val="TableText"/>
              <w:rPr>
                <w:szCs w:val="22"/>
              </w:rPr>
            </w:pPr>
            <w:r w:rsidRPr="001C3626">
              <w:rPr>
                <w:rFonts w:eastAsia="Courier New" w:cs="Courier New"/>
                <w:szCs w:val="22"/>
                <w:highlight w:val="green"/>
              </w:rPr>
              <w:t>+++</w:t>
            </w:r>
            <w:r w:rsidRPr="001C3626">
              <w:rPr>
                <w:rFonts w:eastAsia="Courier New" w:cs="Courier New"/>
                <w:b/>
                <w:bCs/>
                <w:szCs w:val="22"/>
                <w:highlight w:val="green"/>
              </w:rPr>
              <w:t xml:space="preserve"> INS $</w:t>
            </w:r>
            <w:proofErr w:type="spellStart"/>
            <w:proofErr w:type="gramStart"/>
            <w:r w:rsidRPr="001C3626">
              <w:rPr>
                <w:rFonts w:eastAsia="Courier New" w:cs="Courier New"/>
                <w:szCs w:val="22"/>
                <w:highlight w:val="green"/>
              </w:rPr>
              <w:t>parameter.correctiveAction</w:t>
            </w:r>
            <w:proofErr w:type="spellEnd"/>
            <w:proofErr w:type="gramEnd"/>
            <w:r w:rsidRPr="001C3626">
              <w:rPr>
                <w:rFonts w:eastAsia="Courier New" w:cs="Courier New"/>
                <w:szCs w:val="22"/>
                <w:highlight w:val="green"/>
              </w:rPr>
              <w:t>+++</w:t>
            </w:r>
          </w:p>
        </w:tc>
      </w:tr>
      <w:tr w:rsidR="00FE794D" w:rsidRPr="00C55E15" w14:paraId="1D412E13" w14:textId="77777777" w:rsidTr="7BAB795A">
        <w:trPr>
          <w:trHeight w:val="757"/>
        </w:trPr>
        <w:tc>
          <w:tcPr>
            <w:tcW w:w="1953" w:type="dxa"/>
          </w:tcPr>
          <w:p w14:paraId="3AE40105" w14:textId="053C7486" w:rsidR="5F6C04E8" w:rsidRPr="00C55E15" w:rsidDel="5C50D91A" w:rsidRDefault="5C50D91A">
            <w:pPr>
              <w:pStyle w:val="TableText"/>
              <w:rPr>
                <w:szCs w:val="22"/>
              </w:rPr>
            </w:pPr>
            <w:r w:rsidRPr="001C3626">
              <w:rPr>
                <w:rFonts w:eastAsia="Courier New" w:cs="Courier New"/>
                <w:szCs w:val="22"/>
                <w:highlight w:val="green"/>
              </w:rPr>
              <w:t>+++END-FOR parameter +++</w:t>
            </w:r>
          </w:p>
        </w:tc>
        <w:tc>
          <w:tcPr>
            <w:tcW w:w="1953" w:type="dxa"/>
          </w:tcPr>
          <w:p w14:paraId="5718BF50" w14:textId="4D910B52" w:rsidR="00FE794D" w:rsidRPr="00C55E15" w:rsidDel="5C50D91A" w:rsidRDefault="00FE794D" w:rsidP="00AA0FD3">
            <w:pPr>
              <w:pStyle w:val="TableText"/>
              <w:rPr>
                <w:szCs w:val="22"/>
              </w:rPr>
            </w:pPr>
          </w:p>
        </w:tc>
        <w:tc>
          <w:tcPr>
            <w:tcW w:w="1795" w:type="dxa"/>
          </w:tcPr>
          <w:p w14:paraId="366A73B6" w14:textId="011A7157" w:rsidR="00FE794D" w:rsidRPr="00C55E15" w:rsidDel="5C50D91A" w:rsidRDefault="00FE794D" w:rsidP="00AA0FD3">
            <w:pPr>
              <w:pStyle w:val="TableText"/>
              <w:rPr>
                <w:szCs w:val="22"/>
              </w:rPr>
            </w:pPr>
          </w:p>
        </w:tc>
        <w:tc>
          <w:tcPr>
            <w:tcW w:w="2049" w:type="dxa"/>
          </w:tcPr>
          <w:p w14:paraId="4C040FB6" w14:textId="22AAB19B" w:rsidR="00FE794D" w:rsidRPr="00C55E15" w:rsidDel="5C50D91A" w:rsidRDefault="00FE794D" w:rsidP="00AA0FD3">
            <w:pPr>
              <w:pStyle w:val="TableText"/>
              <w:rPr>
                <w:szCs w:val="22"/>
              </w:rPr>
            </w:pPr>
          </w:p>
        </w:tc>
        <w:tc>
          <w:tcPr>
            <w:tcW w:w="1610" w:type="dxa"/>
          </w:tcPr>
          <w:p w14:paraId="4F0A23CF" w14:textId="5F2FB0E7" w:rsidR="00FE794D" w:rsidRPr="00C55E15"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62" w:name="_Toc24070810"/>
      <w:r>
        <w:t>Table</w:t>
      </w:r>
      <w:r w:rsidR="0083018C">
        <w:t xml:space="preserve"> B5.</w:t>
      </w:r>
      <w:r w:rsidR="00441CE9">
        <w:fldChar w:fldCharType="begin"/>
      </w:r>
      <w:r w:rsidR="00441CE9">
        <w:instrText xml:space="preserve"> SEQ Table \* ARABIC </w:instrText>
      </w:r>
      <w:r w:rsidR="00441CE9">
        <w:fldChar w:fldCharType="separate"/>
      </w:r>
      <w:r w:rsidR="0083018C">
        <w:rPr>
          <w:noProof/>
        </w:rPr>
        <w:t>3</w:t>
      </w:r>
      <w:r w:rsidR="00441CE9">
        <w:rPr>
          <w:noProof/>
        </w:rP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362"/>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0252EA0C" w:rsidR="00FE794D" w:rsidRPr="006A3187" w:rsidRDefault="00FE794D" w:rsidP="00AA0FD3">
            <w:pPr>
              <w:pStyle w:val="TableText"/>
            </w:pPr>
            <w:r w:rsidRPr="006A3187">
              <w:lastRenderedPageBreak/>
              <w:t xml:space="preserve">pH </w:t>
            </w:r>
            <w:r w:rsidR="0083018C">
              <w:t>–</w:t>
            </w:r>
            <w:r w:rsidRPr="006A3187">
              <w:t xml:space="preserve">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Default="00626283" w:rsidP="00353483">
      <w:pPr>
        <w:rPr>
          <w:highlight w:val="green"/>
        </w:rPr>
      </w:pPr>
      <w:r w:rsidRPr="00107FDF">
        <w:rPr>
          <w:highlight w:val="green"/>
        </w:rPr>
        <w:t>+++END-IF+++</w:t>
      </w:r>
    </w:p>
    <w:p w14:paraId="7B1014E1" w14:textId="77777777" w:rsidR="00353483" w:rsidRPr="00353483" w:rsidRDefault="00353483" w:rsidP="00353483">
      <w:pPr>
        <w:rPr>
          <w:highlight w:val="green"/>
        </w:rPr>
      </w:pPr>
    </w:p>
    <w:p w14:paraId="50368F87" w14:textId="5BA652CA" w:rsidR="00626283" w:rsidRPr="006D632A" w:rsidRDefault="00626283" w:rsidP="00626283">
      <w:pPr>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0083018C">
        <w:rPr>
          <w:rFonts w:ascii="Courier New" w:hAnsi="Courier New" w:cs="Courier New"/>
          <w:highlight w:val="green"/>
        </w:rPr>
        <w:t>‘</w:t>
      </w:r>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00B80CD5">
        <w:rPr>
          <w:rFonts w:ascii="Courier New" w:hAnsi="Courier New" w:cs="Courier New"/>
          <w:highlight w:val="green"/>
        </w:rPr>
        <w:t>Water</w:t>
      </w:r>
      <w:proofErr w:type="spellEnd"/>
      <w:r w:rsidR="00B80CD5">
        <w:rPr>
          <w:rFonts w:ascii="Courier New" w:hAnsi="Courier New" w:cs="Courier New"/>
          <w:highlight w:val="green"/>
        </w:rPr>
        <w:t xml:space="preserve"> transparency (Secchi depth)</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true +++</w:t>
      </w:r>
    </w:p>
    <w:p w14:paraId="20D2C0AE" w14:textId="77777777" w:rsidR="00626283" w:rsidRPr="00353483" w:rsidRDefault="00626283" w:rsidP="00353483">
      <w:pPr>
        <w:rPr>
          <w:highlight w:val="green"/>
        </w:rPr>
      </w:pPr>
    </w:p>
    <w:p w14:paraId="5B4A9E05" w14:textId="6015350B" w:rsidR="00FE794D" w:rsidRPr="009F091B" w:rsidRDefault="00FE794D" w:rsidP="00FE794D">
      <w:pPr>
        <w:pStyle w:val="Heading3"/>
        <w:rPr>
          <w:rFonts w:eastAsiaTheme="minorHAnsi"/>
          <w:b w:val="0"/>
          <w:color w:val="000000"/>
        </w:rPr>
      </w:pPr>
      <w:bookmarkStart w:id="363" w:name="_Toc24106162"/>
      <w:r w:rsidRPr="001C3626">
        <w:rPr>
          <w:rFonts w:eastAsiaTheme="minorEastAsia"/>
        </w:rPr>
        <w:t>B5.5</w:t>
      </w:r>
      <w:r>
        <w:rPr>
          <w:rFonts w:eastAsiaTheme="minorHAnsi"/>
        </w:rPr>
        <w:tab/>
      </w:r>
      <w:r w:rsidRPr="001C3626">
        <w:rPr>
          <w:rFonts w:eastAsiaTheme="minorEastAsia"/>
        </w:rPr>
        <w:t>Field Quality Control: Secchi D</w:t>
      </w:r>
      <w:r w:rsidR="004147E1" w:rsidRPr="001C3626">
        <w:rPr>
          <w:rFonts w:eastAsiaTheme="minorEastAsia"/>
        </w:rPr>
        <w:t>epth</w:t>
      </w:r>
      <w:bookmarkEnd w:id="363"/>
    </w:p>
    <w:p w14:paraId="589CFFCE" w14:textId="235F9F49" w:rsidR="00FE794D" w:rsidRDefault="00FE794D" w:rsidP="00383B1D">
      <w:pPr>
        <w:pStyle w:val="BodyText"/>
      </w:pPr>
      <w:r w:rsidRPr="009F091B">
        <w:t xml:space="preserve">No field calibration procedures are required for the Secchi disk. </w:t>
      </w:r>
      <w:r w:rsidRPr="217BBD7A">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w:t>
      </w:r>
      <w:r>
        <w:t>,</w:t>
      </w:r>
      <w:r w:rsidRPr="009F091B">
        <w:t xml:space="preserve"> and not wearing sunglasses or hats when taking Secchi readings.</w:t>
      </w:r>
    </w:p>
    <w:p w14:paraId="13CFFE2D" w14:textId="084CE812" w:rsidR="006D0C05" w:rsidRDefault="006D0C05" w:rsidP="00353483">
      <w:pPr>
        <w:rPr>
          <w:highlight w:val="green"/>
        </w:rPr>
      </w:pPr>
      <w:r w:rsidRPr="00107FDF">
        <w:rPr>
          <w:highlight w:val="green"/>
        </w:rPr>
        <w:t>+++END-IF+++</w:t>
      </w:r>
    </w:p>
    <w:p w14:paraId="096FB4D6" w14:textId="77777777" w:rsidR="00353483" w:rsidRPr="00353483" w:rsidRDefault="00353483" w:rsidP="00353483">
      <w:pPr>
        <w:rPr>
          <w:highlight w:val="green"/>
        </w:rPr>
      </w:pPr>
    </w:p>
    <w:p w14:paraId="2BD8ADF4" w14:textId="1EDF79AC" w:rsidR="00932195" w:rsidRPr="006D632A" w:rsidRDefault="00932195" w:rsidP="00932195">
      <w:pPr>
        <w:rPr>
          <w:rFonts w:ascii="Courier New" w:hAnsi="Courier New" w:cs="Courier New"/>
          <w:highlight w:val="green"/>
        </w:rPr>
      </w:pPr>
      <w:r w:rsidRPr="006D632A">
        <w:rPr>
          <w:rFonts w:ascii="Courier New" w:hAnsi="Courier New" w:cs="Courier New"/>
          <w:highlight w:val="green"/>
        </w:rPr>
        <w:t>+++IF determine(</w:t>
      </w:r>
      <w:r w:rsidR="0083018C">
        <w:rPr>
          <w:rFonts w:ascii="Courier New" w:hAnsi="Courier New" w:cs="Courier New"/>
          <w:highlight w:val="green"/>
        </w:rPr>
        <w:t>‘</w:t>
      </w:r>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00433260">
        <w:rPr>
          <w:rFonts w:ascii="Courier New" w:hAnsi="Courier New" w:cs="Courier New"/>
          <w:highlight w:val="green"/>
        </w:rPr>
        <w:t>Chlorophyll</w:t>
      </w:r>
      <w:proofErr w:type="spellEnd"/>
      <w:r w:rsidR="00433260">
        <w:rPr>
          <w:rFonts w:ascii="Courier New" w:hAnsi="Courier New" w:cs="Courier New"/>
          <w:highlight w:val="green"/>
        </w:rPr>
        <w:t>-a</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true</w:t>
      </w:r>
      <w:r w:rsidR="00433260">
        <w:rPr>
          <w:rFonts w:ascii="Courier New" w:hAnsi="Courier New" w:cs="Courier New"/>
          <w:highlight w:val="green"/>
        </w:rPr>
        <w:t xml:space="preserve"> ||</w:t>
      </w:r>
      <w:r w:rsidR="00433260" w:rsidRPr="00433260">
        <w:rPr>
          <w:rFonts w:ascii="Courier New" w:hAnsi="Courier New" w:cs="Courier New"/>
          <w:highlight w:val="green"/>
        </w:rPr>
        <w:t xml:space="preserve"> </w:t>
      </w:r>
      <w:r w:rsidR="00433260" w:rsidRPr="006D632A">
        <w:rPr>
          <w:rFonts w:ascii="Courier New" w:hAnsi="Courier New" w:cs="Courier New"/>
          <w:highlight w:val="green"/>
        </w:rPr>
        <w:t>determine(</w:t>
      </w:r>
      <w:r w:rsidR="0083018C">
        <w:rPr>
          <w:rFonts w:ascii="Courier New" w:hAnsi="Courier New" w:cs="Courier New"/>
          <w:highlight w:val="green"/>
        </w:rPr>
        <w:t>‘</w:t>
      </w:r>
      <w:r w:rsidR="00433260" w:rsidRPr="006D632A">
        <w:rPr>
          <w:rFonts w:ascii="Courier New" w:hAnsi="Courier New" w:cs="Courier New"/>
          <w:highlight w:val="green"/>
        </w:rPr>
        <w:t xml:space="preserve">Saltwater Water </w:t>
      </w:r>
      <w:proofErr w:type="spellStart"/>
      <w:r w:rsidR="00433260" w:rsidRPr="006D632A">
        <w:rPr>
          <w:rFonts w:ascii="Courier New" w:hAnsi="Courier New" w:cs="Courier New"/>
          <w:highlight w:val="green"/>
        </w:rPr>
        <w:t>Quality</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sidRPr="006D632A">
        <w:rPr>
          <w:rFonts w:ascii="Courier New" w:hAnsi="Courier New" w:cs="Courier New"/>
          <w:highlight w:val="green"/>
        </w:rPr>
        <w:t>Saltwater</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Pr>
          <w:rFonts w:ascii="Courier New" w:hAnsi="Courier New" w:cs="Courier New"/>
          <w:highlight w:val="green"/>
        </w:rPr>
        <w:t>Total</w:t>
      </w:r>
      <w:proofErr w:type="spellEnd"/>
      <w:r w:rsidR="00433260">
        <w:rPr>
          <w:rFonts w:ascii="Courier New" w:hAnsi="Courier New" w:cs="Courier New"/>
          <w:highlight w:val="green"/>
        </w:rPr>
        <w:t xml:space="preserve"> </w:t>
      </w:r>
      <w:proofErr w:type="spellStart"/>
      <w:r w:rsidR="00433260">
        <w:rPr>
          <w:rFonts w:ascii="Courier New" w:hAnsi="Courier New" w:cs="Courier New"/>
          <w:highlight w:val="green"/>
        </w:rPr>
        <w:t>Kjeldahl</w:t>
      </w:r>
      <w:proofErr w:type="spellEnd"/>
      <w:r w:rsidR="00433260">
        <w:rPr>
          <w:rFonts w:ascii="Courier New" w:hAnsi="Courier New" w:cs="Courier New"/>
          <w:highlight w:val="green"/>
        </w:rPr>
        <w:t xml:space="preserve"> nitrogen</w:t>
      </w:r>
      <w:r w:rsidR="0083018C">
        <w:rPr>
          <w:rFonts w:ascii="Courier New" w:hAnsi="Courier New" w:cs="Courier New"/>
          <w:highlight w:val="green"/>
        </w:rPr>
        <w:t>’</w:t>
      </w:r>
      <w:r w:rsidR="00433260" w:rsidRPr="006D632A">
        <w:rPr>
          <w:rFonts w:ascii="Courier New" w:hAnsi="Courier New" w:cs="Courier New"/>
          <w:highlight w:val="green"/>
        </w:rPr>
        <w:t>,</w:t>
      </w:r>
      <w:r w:rsidR="0083018C">
        <w:rPr>
          <w:rFonts w:ascii="Courier New" w:hAnsi="Courier New" w:cs="Courier New"/>
          <w:highlight w:val="green"/>
        </w:rPr>
        <w:t>’’</w:t>
      </w:r>
      <w:r w:rsidR="00433260" w:rsidRPr="006D632A">
        <w:rPr>
          <w:rFonts w:ascii="Courier New" w:hAnsi="Courier New" w:cs="Courier New"/>
          <w:highlight w:val="green"/>
        </w:rPr>
        <w:t>) === true</w:t>
      </w:r>
      <w:r w:rsidRPr="006D632A">
        <w:rPr>
          <w:rFonts w:ascii="Courier New" w:hAnsi="Courier New" w:cs="Courier New"/>
          <w:highlight w:val="green"/>
        </w:rPr>
        <w:t xml:space="preserv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Total</w:t>
      </w:r>
      <w:proofErr w:type="spellEnd"/>
      <w:r w:rsidR="00EF648C">
        <w:rPr>
          <w:rFonts w:ascii="Courier New" w:hAnsi="Courier New" w:cs="Courier New"/>
          <w:highlight w:val="green"/>
        </w:rPr>
        <w:t xml:space="preserve"> nitrogen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Ammonia</w:t>
      </w:r>
      <w:proofErr w:type="spellEnd"/>
      <w:r w:rsidR="00EF648C">
        <w:rPr>
          <w:rFonts w:ascii="Courier New" w:hAnsi="Courier New" w:cs="Courier New"/>
          <w:highlight w:val="green"/>
        </w:rPr>
        <w:t>-N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 true</w:t>
      </w:r>
      <w:r w:rsidR="00EF648C">
        <w:rPr>
          <w:rFonts w:ascii="Courier New" w:hAnsi="Courier New" w:cs="Courier New"/>
          <w:highlight w:val="green"/>
        </w:rPr>
        <w:t xml:space="preserve"> ||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Nitrate</w:t>
      </w:r>
      <w:proofErr w:type="spellEnd"/>
      <w:r w:rsidR="00EF648C">
        <w:rPr>
          <w:rFonts w:ascii="Courier New" w:hAnsi="Courier New" w:cs="Courier New"/>
          <w:highlight w:val="green"/>
        </w:rPr>
        <w:t>-Nitrite-N</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determine(</w:t>
      </w:r>
      <w:r w:rsidR="0083018C">
        <w:rPr>
          <w:rFonts w:ascii="Courier New" w:hAnsi="Courier New" w:cs="Courier New"/>
          <w:highlight w:val="green"/>
        </w:rPr>
        <w:t>‘</w:t>
      </w:r>
      <w:r w:rsidR="00EF648C" w:rsidRPr="006D632A">
        <w:rPr>
          <w:rFonts w:ascii="Courier New" w:hAnsi="Courier New" w:cs="Courier New"/>
          <w:highlight w:val="green"/>
        </w:rPr>
        <w:t xml:space="preserve">Saltwater Water </w:t>
      </w:r>
      <w:proofErr w:type="spellStart"/>
      <w:r w:rsidR="00EF648C" w:rsidRPr="006D632A">
        <w:rPr>
          <w:rFonts w:ascii="Courier New" w:hAnsi="Courier New" w:cs="Courier New"/>
          <w:highlight w:val="green"/>
        </w:rPr>
        <w:t>Quality</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Saltwater</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Pr>
          <w:rFonts w:ascii="Courier New" w:hAnsi="Courier New" w:cs="Courier New"/>
          <w:highlight w:val="green"/>
        </w:rPr>
        <w:t>Total</w:t>
      </w:r>
      <w:proofErr w:type="spellEnd"/>
      <w:r w:rsidR="00EF648C">
        <w:rPr>
          <w:rFonts w:ascii="Courier New" w:hAnsi="Courier New" w:cs="Courier New"/>
          <w:highlight w:val="green"/>
        </w:rPr>
        <w:t xml:space="preserve"> phosphorus</w:t>
      </w:r>
      <w:r w:rsidR="0083018C">
        <w:rPr>
          <w:rFonts w:ascii="Courier New" w:hAnsi="Courier New" w:cs="Courier New"/>
          <w:highlight w:val="green"/>
        </w:rPr>
        <w:t>’</w:t>
      </w:r>
      <w:r w:rsidR="00EF648C" w:rsidRPr="006D632A">
        <w:rPr>
          <w:rFonts w:ascii="Courier New" w:hAnsi="Courier New" w:cs="Courier New"/>
          <w:highlight w:val="green"/>
        </w:rPr>
        <w:t>,</w:t>
      </w:r>
      <w:r w:rsidR="0083018C">
        <w:rPr>
          <w:rFonts w:ascii="Courier New" w:hAnsi="Courier New" w:cs="Courier New"/>
          <w:highlight w:val="green"/>
        </w:rPr>
        <w:t>’’</w:t>
      </w:r>
      <w:r w:rsidR="00EF648C" w:rsidRPr="006D632A">
        <w:rPr>
          <w:rFonts w:ascii="Courier New" w:hAnsi="Courier New" w:cs="Courier New"/>
          <w:highlight w:val="green"/>
        </w:rPr>
        <w:t xml:space="preserve">) === true </w:t>
      </w:r>
      <w:r w:rsidR="00EB48FF">
        <w:rPr>
          <w:rFonts w:ascii="Courier New" w:hAnsi="Courier New" w:cs="Courier New"/>
          <w:highlight w:val="green"/>
        </w:rPr>
        <w:t xml:space="preserve">|| </w:t>
      </w:r>
      <w:r w:rsidR="00EB48FF" w:rsidRPr="006D632A">
        <w:rPr>
          <w:rFonts w:ascii="Courier New" w:hAnsi="Courier New" w:cs="Courier New"/>
          <w:highlight w:val="green"/>
        </w:rPr>
        <w:t>determine(</w:t>
      </w:r>
      <w:r w:rsidR="0083018C">
        <w:rPr>
          <w:rFonts w:ascii="Courier New" w:hAnsi="Courier New" w:cs="Courier New"/>
          <w:highlight w:val="green"/>
        </w:rPr>
        <w:t>‘</w:t>
      </w:r>
      <w:r w:rsidR="00EB48FF" w:rsidRPr="006D632A">
        <w:rPr>
          <w:rFonts w:ascii="Courier New" w:hAnsi="Courier New" w:cs="Courier New"/>
          <w:highlight w:val="green"/>
        </w:rPr>
        <w:t xml:space="preserve">Saltwater Water </w:t>
      </w:r>
      <w:proofErr w:type="spellStart"/>
      <w:r w:rsidR="00EB48FF" w:rsidRPr="006D632A">
        <w:rPr>
          <w:rFonts w:ascii="Courier New" w:hAnsi="Courier New" w:cs="Courier New"/>
          <w:highlight w:val="green"/>
        </w:rPr>
        <w:t>Quality</w:t>
      </w:r>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sidRPr="006D632A">
        <w:rPr>
          <w:rFonts w:ascii="Courier New" w:hAnsi="Courier New" w:cs="Courier New"/>
          <w:highlight w:val="green"/>
        </w:rPr>
        <w:t>Saltwater</w:t>
      </w:r>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Pr>
          <w:rFonts w:ascii="Courier New" w:hAnsi="Courier New" w:cs="Courier New"/>
          <w:highlight w:val="green"/>
        </w:rPr>
        <w:t>Orthophosphate</w:t>
      </w:r>
      <w:proofErr w:type="spellEnd"/>
      <w:r w:rsidR="0083018C">
        <w:rPr>
          <w:rFonts w:ascii="Courier New" w:hAnsi="Courier New" w:cs="Courier New"/>
          <w:highlight w:val="green"/>
        </w:rPr>
        <w:t>’</w:t>
      </w:r>
      <w:r w:rsidR="00EB48FF" w:rsidRPr="006D632A">
        <w:rPr>
          <w:rFonts w:ascii="Courier New" w:hAnsi="Courier New" w:cs="Courier New"/>
          <w:highlight w:val="green"/>
        </w:rPr>
        <w:t>,</w:t>
      </w:r>
      <w:r w:rsidR="0083018C">
        <w:rPr>
          <w:rFonts w:ascii="Courier New" w:hAnsi="Courier New" w:cs="Courier New"/>
          <w:highlight w:val="green"/>
        </w:rPr>
        <w:t>’’</w:t>
      </w:r>
      <w:r w:rsidR="00EB48FF" w:rsidRPr="006D632A">
        <w:rPr>
          <w:rFonts w:ascii="Courier New" w:hAnsi="Courier New" w:cs="Courier New"/>
          <w:highlight w:val="green"/>
        </w:rPr>
        <w:t xml:space="preserve">) === true </w:t>
      </w:r>
      <w:r w:rsidRPr="006D632A">
        <w:rPr>
          <w:rFonts w:ascii="Courier New" w:hAnsi="Courier New" w:cs="Courier New"/>
          <w:highlight w:val="green"/>
        </w:rPr>
        <w:t>+++</w:t>
      </w:r>
    </w:p>
    <w:p w14:paraId="72F9A9E4" w14:textId="77777777" w:rsidR="00932195" w:rsidRPr="00353483" w:rsidRDefault="00932195" w:rsidP="00353483">
      <w:pPr>
        <w:rPr>
          <w:highlight w:val="green"/>
        </w:rPr>
      </w:pPr>
    </w:p>
    <w:p w14:paraId="61833718" w14:textId="781EAA80" w:rsidR="649F0247" w:rsidRPr="0083018C" w:rsidRDefault="00FE794D" w:rsidP="001C3626">
      <w:pPr>
        <w:pStyle w:val="Heading3"/>
      </w:pPr>
      <w:bookmarkStart w:id="364" w:name="_Toc24106163"/>
      <w:r w:rsidRPr="0083018C">
        <w:t>B5.6</w:t>
      </w:r>
      <w:r w:rsidRPr="0083018C">
        <w:tab/>
        <w:t xml:space="preserve">Field Quality Control: </w:t>
      </w:r>
      <w:r w:rsidR="649F0247" w:rsidRPr="0083018C">
        <w:t>Chlorophyll a and Nutrients</w:t>
      </w:r>
      <w:bookmarkEnd w:id="364"/>
    </w:p>
    <w:p w14:paraId="66A09C98" w14:textId="792B0AD5"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r w:rsidR="2285CE10" w:rsidRPr="00947DF7">
        <w:t>c</w:t>
      </w:r>
      <w:r w:rsidRPr="00947DF7">
        <w:t xml:space="preserve">heck the label to ensure that all written information is complete </w:t>
      </w:r>
      <w:r w:rsidRPr="00947DF7">
        <w:lastRenderedPageBreak/>
        <w:t>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w:t>
      </w:r>
      <w:r w:rsidR="623FE806" w:rsidRPr="00F87B79">
        <w:t>Field</w:t>
      </w:r>
      <w:r w:rsidRPr="00F87B79">
        <w:t xml:space="preserv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7AE42BD4" w:rsidR="00FE794D" w:rsidRPr="009F091B" w:rsidDel="2BBC34DE" w:rsidRDefault="00252996" w:rsidP="324AA41F">
      <w:pPr>
        <w:pStyle w:val="BodyText"/>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0083018C">
        <w:rPr>
          <w:rFonts w:ascii="Courier New" w:hAnsi="Courier New" w:cs="Courier New"/>
          <w:highlight w:val="green"/>
        </w:rPr>
        <w:t>‘</w:t>
      </w:r>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Saltwater</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Pr>
          <w:rFonts w:ascii="Courier New" w:hAnsi="Courier New" w:cs="Courier New"/>
          <w:highlight w:val="green"/>
        </w:rPr>
        <w:t>Chlorophyll</w:t>
      </w:r>
      <w:proofErr w:type="spellEnd"/>
      <w:r>
        <w:rPr>
          <w:rFonts w:ascii="Courier New" w:hAnsi="Courier New" w:cs="Courier New"/>
          <w:highlight w:val="green"/>
        </w:rPr>
        <w:t>-a</w:t>
      </w:r>
      <w:r w:rsidR="0083018C">
        <w:rPr>
          <w:rFonts w:ascii="Courier New" w:hAnsi="Courier New" w:cs="Courier New"/>
          <w:highlight w:val="green"/>
        </w:rPr>
        <w:t>’</w:t>
      </w:r>
      <w:r w:rsidRPr="006D632A">
        <w:rPr>
          <w:rFonts w:ascii="Courier New" w:hAnsi="Courier New" w:cs="Courier New"/>
          <w:highlight w:val="green"/>
        </w:rPr>
        <w:t>,</w:t>
      </w:r>
      <w:r w:rsidR="0083018C">
        <w:rPr>
          <w:rFonts w:ascii="Courier New" w:hAnsi="Courier New" w:cs="Courier New"/>
          <w:highlight w:val="green"/>
        </w:rPr>
        <w:t>’’</w:t>
      </w:r>
      <w:r w:rsidRPr="006D632A">
        <w:rPr>
          <w:rFonts w:ascii="Courier New" w:hAnsi="Courier New" w:cs="Courier New"/>
          <w:highlight w:val="green"/>
        </w:rPr>
        <w:t>) === t</w:t>
      </w:r>
      <w:r w:rsidRPr="00252996">
        <w:rPr>
          <w:rFonts w:ascii="Courier New" w:hAnsi="Courier New" w:cs="Courier New"/>
          <w:highlight w:val="green"/>
        </w:rPr>
        <w:t>rue +++</w:t>
      </w:r>
    </w:p>
    <w:p w14:paraId="0159558A" w14:textId="10C1EFB1"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w:t>
      </w:r>
      <w:r w:rsidR="623FE806" w:rsidRPr="00947DF7">
        <w:t>S</w:t>
      </w:r>
      <w:r w:rsidRPr="00947DF7">
        <w:t xml:space="preserve">ample </w:t>
      </w:r>
      <w:r w:rsidR="623FE806" w:rsidRPr="00947DF7">
        <w:t>L</w:t>
      </w:r>
      <w:r w:rsidRPr="00947DF7">
        <w:t xml:space="preserve">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Sample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99F4D98" w14:textId="124CCA01" w:rsidR="00FE794D" w:rsidRPr="001C3626" w:rsidRDefault="00AA0FD3" w:rsidP="00353483">
      <w:pPr>
        <w:pStyle w:val="TableTitle"/>
        <w:rPr>
          <w:i/>
          <w:iCs/>
        </w:rPr>
      </w:pPr>
      <w:bookmarkStart w:id="365" w:name="_Toc24070811"/>
      <w:r w:rsidRPr="001C3626">
        <w:t>Table</w:t>
      </w:r>
      <w:r w:rsidR="0083018C">
        <w:t xml:space="preserve"> B5.</w:t>
      </w:r>
      <w:r w:rsidR="00441CE9">
        <w:fldChar w:fldCharType="begin"/>
      </w:r>
      <w:r w:rsidR="00441CE9">
        <w:instrText xml:space="preserve"> SEQ Table \* ARABIC </w:instrText>
      </w:r>
      <w:r w:rsidR="00441CE9">
        <w:fldChar w:fldCharType="separate"/>
      </w:r>
      <w:r w:rsidR="0083018C">
        <w:rPr>
          <w:noProof/>
        </w:rPr>
        <w:t>4</w:t>
      </w:r>
      <w:r w:rsidR="00441CE9">
        <w:rPr>
          <w:noProof/>
        </w:rPr>
        <w:fldChar w:fldCharType="end"/>
      </w:r>
      <w:r w:rsidR="0083018C">
        <w:t xml:space="preserve">. </w:t>
      </w:r>
      <w:r w:rsidR="00FE794D" w:rsidRPr="001C3626">
        <w:t>Field Quality Control</w:t>
      </w:r>
      <w:r w:rsidR="004147E1" w:rsidRPr="001C3626">
        <w:t xml:space="preserve"> Activities</w:t>
      </w:r>
      <w:r w:rsidR="00FE794D" w:rsidRPr="001C3626">
        <w:t xml:space="preserve">: Chlorophyll </w:t>
      </w:r>
      <w:r w:rsidR="00FE794D" w:rsidRPr="001C3626">
        <w:rPr>
          <w:i/>
          <w:iCs/>
        </w:rPr>
        <w:t>a</w:t>
      </w:r>
      <w:bookmarkEnd w:id="3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a </w:t>
            </w:r>
            <w:proofErr w:type="gramStart"/>
            <w:r>
              <w:rPr>
                <w:color w:val="000000"/>
              </w:rPr>
              <w:t>samples</w:t>
            </w:r>
            <w:proofErr w:type="gramEnd"/>
            <w:r>
              <w:rPr>
                <w:color w:val="000000"/>
              </w:rPr>
              <w:t xml:space="preserve">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2ED3A18A" w:rsidR="00FE794D" w:rsidRDefault="00FE794D" w:rsidP="00FE794D">
      <w:pPr>
        <w:rPr>
          <w:color w:val="000000"/>
        </w:rPr>
      </w:pPr>
    </w:p>
    <w:p w14:paraId="07E8FF22" w14:textId="0C5C0725" w:rsidR="00252996" w:rsidRDefault="00252996" w:rsidP="00353483">
      <w:pPr>
        <w:rPr>
          <w:highlight w:val="green"/>
        </w:rPr>
      </w:pPr>
      <w:r w:rsidRPr="00107FDF">
        <w:rPr>
          <w:highlight w:val="green"/>
        </w:rPr>
        <w:t>+++END-IF+++</w:t>
      </w:r>
    </w:p>
    <w:p w14:paraId="418ABEE7" w14:textId="77777777" w:rsidR="00353483" w:rsidRPr="00353483" w:rsidRDefault="00353483" w:rsidP="00353483">
      <w:pPr>
        <w:rPr>
          <w:highlight w:val="green"/>
        </w:rPr>
      </w:pPr>
    </w:p>
    <w:p w14:paraId="46A94884" w14:textId="68BD9A1C" w:rsidR="00252996" w:rsidRPr="00252996" w:rsidRDefault="00252996" w:rsidP="00252996">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w:t>
      </w:r>
      <w:proofErr w:type="spellStart"/>
      <w:r>
        <w:rPr>
          <w:rFonts w:ascii="Courier New" w:hAnsi="Courier New" w:cs="Courier New"/>
          <w:highlight w:val="green"/>
        </w:rPr>
        <w:t>Kjeldahl</w:t>
      </w:r>
      <w:proofErr w:type="spellEnd"/>
      <w:r>
        <w:rPr>
          <w:rFonts w:ascii="Courier New" w:hAnsi="Courier New" w:cs="Courier New"/>
          <w:highlight w:val="green"/>
        </w:rPr>
        <w:t xml:space="preserve">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Ammonia</w:t>
      </w:r>
      <w:proofErr w:type="spellEnd"/>
      <w:r>
        <w:rPr>
          <w:rFonts w:ascii="Courier New" w:hAnsi="Courier New" w:cs="Courier New"/>
          <w:highlight w:val="green"/>
        </w:rPr>
        <w:t>-N</w:t>
      </w:r>
      <w:r w:rsidRPr="006D632A">
        <w:rPr>
          <w:rFonts w:ascii="Courier New" w:hAnsi="Courier New" w:cs="Courier New"/>
          <w:highlight w:val="green"/>
        </w:rPr>
        <w:t>','') === true</w:t>
      </w:r>
      <w:r>
        <w:rPr>
          <w:rFonts w:ascii="Courier New" w:hAnsi="Courier New" w:cs="Courier New"/>
          <w:highlight w:val="green"/>
        </w:rPr>
        <w:t xml:space="preserve"> ||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Nitrate</w:t>
      </w:r>
      <w:proofErr w:type="spellEnd"/>
      <w:r>
        <w:rPr>
          <w:rFonts w:ascii="Courier New" w:hAnsi="Courier New" w:cs="Courier New"/>
          <w:highlight w:val="green"/>
        </w:rPr>
        <w:t>-Nitrite-N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phosphorus</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Orthophosphate</w:t>
      </w:r>
      <w:proofErr w:type="spellEnd"/>
      <w:r w:rsidRPr="006D632A">
        <w:rPr>
          <w:rFonts w:ascii="Courier New" w:hAnsi="Courier New" w:cs="Courier New"/>
          <w:highlight w:val="green"/>
        </w:rPr>
        <w:t>','') === true +++</w:t>
      </w:r>
    </w:p>
    <w:p w14:paraId="24B401E0" w14:textId="2B81B26E" w:rsidR="00FE794D" w:rsidRPr="00E95573" w:rsidRDefault="00FE794D" w:rsidP="00C77BD8">
      <w:pPr>
        <w:pStyle w:val="TableTitle"/>
      </w:pPr>
      <w:bookmarkStart w:id="366" w:name="_Toc24070812"/>
      <w:r w:rsidRPr="00E95573">
        <w:lastRenderedPageBreak/>
        <w:t>Table</w:t>
      </w:r>
      <w:r w:rsidR="0083018C">
        <w:t xml:space="preserve"> B5.</w:t>
      </w:r>
      <w:r w:rsidR="00441CE9">
        <w:fldChar w:fldCharType="begin"/>
      </w:r>
      <w:r w:rsidR="00441CE9">
        <w:instrText xml:space="preserve"> SEQ Table \* ARABIC </w:instrText>
      </w:r>
      <w:r w:rsidR="00441CE9">
        <w:fldChar w:fldCharType="separate"/>
      </w:r>
      <w:r w:rsidR="00CF2564" w:rsidRPr="001C3626">
        <w:t>5</w:t>
      </w:r>
      <w:r w:rsidR="00441CE9">
        <w:fldChar w:fldCharType="end"/>
      </w:r>
      <w:r w:rsidR="0083018C">
        <w:t xml:space="preserve">. </w:t>
      </w:r>
      <w:r w:rsidRPr="00E95573">
        <w:t>Sample Field Processing Quality Control Activities: Nutrients</w:t>
      </w:r>
      <w:bookmarkEnd w:id="3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353483" w:rsidRDefault="00252996" w:rsidP="00353483">
      <w:pPr>
        <w:rPr>
          <w:highlight w:val="green"/>
        </w:rPr>
      </w:pPr>
      <w:r w:rsidRPr="00107FDF">
        <w:rPr>
          <w:highlight w:val="green"/>
        </w:rPr>
        <w:t>+++END-IF+++</w:t>
      </w:r>
    </w:p>
    <w:p w14:paraId="61B736AC" w14:textId="402F0169" w:rsidR="00FE794D" w:rsidRPr="00E95573" w:rsidRDefault="00FE794D" w:rsidP="00C77BD8">
      <w:pPr>
        <w:pStyle w:val="TableTitle"/>
      </w:pPr>
      <w:bookmarkStart w:id="367" w:name="_Toc24070813"/>
      <w:r w:rsidRPr="00E95573">
        <w:t>Table</w:t>
      </w:r>
      <w:r w:rsidR="0083018C">
        <w:t xml:space="preserve"> B5.</w:t>
      </w:r>
      <w:r w:rsidR="00441CE9">
        <w:fldChar w:fldCharType="begin"/>
      </w:r>
      <w:r w:rsidR="00441CE9">
        <w:instrText xml:space="preserve"> SEQ Table \* ARABIC </w:instrText>
      </w:r>
      <w:r w:rsidR="00441CE9">
        <w:fldChar w:fldCharType="separate"/>
      </w:r>
      <w:r w:rsidR="0083018C">
        <w:rPr>
          <w:noProof/>
        </w:rPr>
        <w:t>6</w:t>
      </w:r>
      <w:r w:rsidR="00441CE9">
        <w:rPr>
          <w:noProof/>
        </w:rP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 a and Nutrients</w:t>
      </w:r>
      <w:bookmarkEnd w:id="367"/>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Default="00EB48FF" w:rsidP="00353483">
      <w:pPr>
        <w:rPr>
          <w:highlight w:val="green"/>
        </w:rPr>
      </w:pPr>
      <w:r w:rsidRPr="00107FDF">
        <w:rPr>
          <w:highlight w:val="green"/>
        </w:rPr>
        <w:t>+++END-IF+++</w:t>
      </w:r>
    </w:p>
    <w:p w14:paraId="440A86A9" w14:textId="77777777" w:rsidR="00353483" w:rsidRPr="00353483" w:rsidRDefault="00353483" w:rsidP="00353483">
      <w:pPr>
        <w:rPr>
          <w:highlight w:val="green"/>
        </w:rPr>
      </w:pPr>
    </w:p>
    <w:p w14:paraId="1FBE4339" w14:textId="455A1C70" w:rsidR="004905C2" w:rsidRPr="004905C2" w:rsidRDefault="004905C2" w:rsidP="004905C2">
      <w:pPr>
        <w:pStyle w:val="BodyText"/>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00C02B5E">
        <w:rPr>
          <w:rFonts w:ascii="Courier New" w:hAnsi="Courier New" w:cs="Courier New"/>
          <w:highlight w:val="green"/>
        </w:rPr>
        <w:t>Q</w:t>
      </w:r>
      <w:r w:rsidRPr="006D632A">
        <w:rPr>
          <w:rFonts w:ascii="Courier New" w:hAnsi="Courier New" w:cs="Courier New"/>
          <w:highlight w:val="green"/>
        </w:rPr>
        <w:t>uality','Saltwater','</w:t>
      </w:r>
      <w:r w:rsidR="00C02B5E">
        <w:rPr>
          <w:rFonts w:ascii="Courier New" w:hAnsi="Courier New" w:cs="Courier New"/>
          <w:highlight w:val="green"/>
        </w:rPr>
        <w:t>Enterococci</w:t>
      </w:r>
      <w:proofErr w:type="spellEnd"/>
      <w:r w:rsidRPr="006D632A">
        <w:rPr>
          <w:rFonts w:ascii="Courier New" w:hAnsi="Courier New" w:cs="Courier New"/>
          <w:highlight w:val="green"/>
        </w:rPr>
        <w:t>','') === t</w:t>
      </w:r>
      <w:r w:rsidRPr="00252996">
        <w:rPr>
          <w:rFonts w:ascii="Courier New" w:hAnsi="Courier New" w:cs="Courier New"/>
          <w:highlight w:val="green"/>
        </w:rPr>
        <w:t>rue +++</w:t>
      </w:r>
    </w:p>
    <w:p w14:paraId="0DAEBDC5" w14:textId="2B3544A1" w:rsidR="00FE794D" w:rsidRPr="001C3626" w:rsidRDefault="00FE794D">
      <w:pPr>
        <w:pStyle w:val="Heading3"/>
        <w:rPr>
          <w:rFonts w:eastAsiaTheme="minorEastAsia"/>
          <w:b w:val="0"/>
          <w:color w:val="000000"/>
        </w:rPr>
      </w:pPr>
      <w:bookmarkStart w:id="368" w:name="_Toc24106164"/>
      <w:r w:rsidRPr="001C3626">
        <w:rPr>
          <w:rFonts w:eastAsiaTheme="minorEastAsia"/>
        </w:rPr>
        <w:t>B5.7</w:t>
      </w:r>
      <w:r>
        <w:rPr>
          <w:rFonts w:eastAsiaTheme="minorHAnsi"/>
        </w:rPr>
        <w:tab/>
      </w:r>
      <w:r w:rsidRPr="001C3626">
        <w:rPr>
          <w:rFonts w:eastAsiaTheme="minorEastAsia"/>
        </w:rPr>
        <w:t>Field Quality Contr</w:t>
      </w:r>
      <w:r w:rsidR="00C74B5A">
        <w:rPr>
          <w:rFonts w:eastAsiaTheme="minorEastAsia"/>
        </w:rPr>
        <w:t xml:space="preserve">ol: Enterococci </w:t>
      </w:r>
      <w:bookmarkEnd w:id="368"/>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69" w:name="_Toc24070814"/>
      <w:r w:rsidRPr="00E95573">
        <w:t>Table</w:t>
      </w:r>
      <w:r w:rsidR="00654404">
        <w:t xml:space="preserve"> B5.</w:t>
      </w:r>
      <w:r w:rsidR="00441CE9">
        <w:fldChar w:fldCharType="begin"/>
      </w:r>
      <w:r w:rsidR="00441CE9">
        <w:instrText xml:space="preserve"> SEQ Table \* ARABIC </w:instrText>
      </w:r>
      <w:r w:rsidR="00441CE9">
        <w:fldChar w:fldCharType="separate"/>
      </w:r>
      <w:r w:rsidR="00654404">
        <w:rPr>
          <w:noProof/>
        </w:rPr>
        <w:t>7</w:t>
      </w:r>
      <w:r w:rsidR="00441CE9">
        <w:rPr>
          <w:noProof/>
        </w:rPr>
        <w:fldChar w:fldCharType="end"/>
      </w:r>
      <w:r w:rsidR="00654404">
        <w:t xml:space="preserve">. </w:t>
      </w:r>
      <w:r w:rsidRPr="00E95573">
        <w:t>Field Quality Control</w:t>
      </w:r>
      <w:r w:rsidR="004147E1">
        <w:t xml:space="preserve"> Activities</w:t>
      </w:r>
      <w:r w:rsidRPr="00E95573">
        <w:t>: Enterococci</w:t>
      </w:r>
      <w:bookmarkEnd w:id="3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lastRenderedPageBreak/>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70" w:name="_Toc24070815"/>
      <w:r w:rsidRPr="00E95573">
        <w:t>Table</w:t>
      </w:r>
      <w:r w:rsidR="00654404">
        <w:t xml:space="preserve"> B5.</w:t>
      </w:r>
      <w:r w:rsidR="00441CE9">
        <w:fldChar w:fldCharType="begin"/>
      </w:r>
      <w:r w:rsidR="00441CE9">
        <w:instrText xml:space="preserve"> SEQ Table \* ARABIC </w:instrText>
      </w:r>
      <w:r w:rsidR="00441CE9">
        <w:fldChar w:fldCharType="separate"/>
      </w:r>
      <w:r w:rsidR="00654404">
        <w:rPr>
          <w:noProof/>
        </w:rPr>
        <w:t>8</w:t>
      </w:r>
      <w:r w:rsidR="00441CE9">
        <w:rPr>
          <w:noProof/>
        </w:rPr>
        <w:fldChar w:fldCharType="end"/>
      </w:r>
      <w:r w:rsidR="00654404">
        <w:t xml:space="preserve">. </w:t>
      </w:r>
      <w:r w:rsidRPr="00E95573">
        <w:t>Data Validation Quality Control: Enterococci</w:t>
      </w:r>
      <w:bookmarkEnd w:id="3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62171F3F" w14:textId="7416F665" w:rsidR="00C02B5E" w:rsidRDefault="00C02B5E" w:rsidP="00353483">
      <w:pPr>
        <w:rPr>
          <w:highlight w:val="green"/>
        </w:rPr>
      </w:pPr>
      <w:r w:rsidRPr="00107FDF">
        <w:rPr>
          <w:highlight w:val="green"/>
        </w:rPr>
        <w:t>+++END-IF+++</w:t>
      </w:r>
    </w:p>
    <w:p w14:paraId="2FF778A7" w14:textId="77777777" w:rsidR="00353483" w:rsidRPr="00353483" w:rsidRDefault="00353483" w:rsidP="00353483">
      <w:pPr>
        <w:rPr>
          <w:highlight w:val="green"/>
        </w:rPr>
      </w:pPr>
    </w:p>
    <w:p w14:paraId="752330E1" w14:textId="2865A96A" w:rsidR="00C02B5E" w:rsidRPr="009F091B" w:rsidRDefault="00C02B5E" w:rsidP="00383B1D">
      <w:pPr>
        <w:pStyle w:val="BodyText"/>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r>
        <w:rPr>
          <w:rFonts w:ascii="Courier New" w:hAnsi="Courier New" w:cs="Courier New"/>
          <w:highlight w:val="green"/>
        </w:rPr>
        <w:t>Q</w:t>
      </w:r>
      <w:r w:rsidRPr="006D632A">
        <w:rPr>
          <w:rFonts w:ascii="Courier New" w:hAnsi="Courier New" w:cs="Courier New"/>
          <w:highlight w:val="green"/>
        </w:rPr>
        <w:t>uality','Saltwater','</w:t>
      </w:r>
      <w:proofErr w:type="spellStart"/>
      <w:r w:rsidR="00514E9E">
        <w:rPr>
          <w:rFonts w:ascii="Courier New" w:hAnsi="Courier New" w:cs="Courier New"/>
          <w:highlight w:val="green"/>
        </w:rPr>
        <w:t>Microcystins</w:t>
      </w:r>
      <w:proofErr w:type="spellEnd"/>
      <w:r w:rsidRPr="006D632A">
        <w:rPr>
          <w:rFonts w:ascii="Courier New" w:hAnsi="Courier New" w:cs="Courier New"/>
          <w:highlight w:val="green"/>
        </w:rPr>
        <w:t>','') === t</w:t>
      </w:r>
      <w:r w:rsidRPr="00252996">
        <w:rPr>
          <w:rFonts w:ascii="Courier New" w:hAnsi="Courier New" w:cs="Courier New"/>
          <w:highlight w:val="green"/>
        </w:rPr>
        <w:t>rue +++</w:t>
      </w:r>
    </w:p>
    <w:p w14:paraId="5675D114" w14:textId="4A2C8164" w:rsidR="00FE794D" w:rsidRPr="001C3626" w:rsidRDefault="2CA04F96">
      <w:pPr>
        <w:pStyle w:val="Heading3"/>
        <w:rPr>
          <w:rFonts w:eastAsiaTheme="minorEastAsia"/>
          <w:b w:val="0"/>
          <w:color w:val="000000" w:themeColor="text1"/>
        </w:rPr>
      </w:pPr>
      <w:bookmarkStart w:id="371" w:name="_Toc24106165"/>
      <w:r w:rsidRPr="001C3626">
        <w:rPr>
          <w:rFonts w:eastAsiaTheme="minorEastAsia"/>
        </w:rPr>
        <w:t>B5.8</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371"/>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72"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72"/>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373" w:name="_Toc24070817"/>
      <w:r w:rsidRPr="00E95573">
        <w:lastRenderedPageBreak/>
        <w:t>Table</w:t>
      </w:r>
      <w:r w:rsidR="00654404">
        <w:t xml:space="preserve"> B5.</w:t>
      </w:r>
      <w:r w:rsidR="00441CE9">
        <w:fldChar w:fldCharType="begin"/>
      </w:r>
      <w:r w:rsidR="00441CE9">
        <w:instrText xml:space="preserve"> SEQ Table \* ARABIC </w:instrText>
      </w:r>
      <w:r w:rsidR="00441CE9">
        <w:fldChar w:fldCharType="separate"/>
      </w:r>
      <w:r w:rsidR="00654404">
        <w:rPr>
          <w:noProof/>
        </w:rPr>
        <w:t>10</w:t>
      </w:r>
      <w:r w:rsidR="00441CE9">
        <w:rPr>
          <w:noProof/>
        </w:rP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373"/>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Default="00514E9E" w:rsidP="00353483">
      <w:pPr>
        <w:rPr>
          <w:highlight w:val="green"/>
        </w:rPr>
      </w:pPr>
      <w:r w:rsidRPr="00107FDF">
        <w:rPr>
          <w:highlight w:val="green"/>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374" w:name="_Toc24106166"/>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374"/>
    </w:p>
    <w:p w14:paraId="2E80A4F6" w14:textId="7A58AE9C" w:rsidR="00FE794D" w:rsidRPr="001C3626" w:rsidRDefault="00FE794D">
      <w:pPr>
        <w:pStyle w:val="BodyText"/>
        <w:rPr>
          <w:rFonts w:eastAsiaTheme="minorEastAsia"/>
        </w:rPr>
      </w:pPr>
      <w:r w:rsidRPr="228E5A96">
        <w:rPr>
          <w:rFonts w:eastAsiaTheme="minorEastAsia"/>
        </w:rPr>
        <w:t xml:space="preserve">All equipment used to </w:t>
      </w:r>
      <w:r w:rsidR="5EF74358" w:rsidRPr="228E5A96">
        <w:rPr>
          <w:rFonts w:eastAsiaTheme="minorEastAsia"/>
        </w:rPr>
        <w:t>in-situ paramete</w:t>
      </w:r>
      <w:r w:rsidR="404A085F" w:rsidRPr="001C3626">
        <w:rPr>
          <w:rFonts w:eastAsiaTheme="minorEastAsia"/>
        </w:rPr>
        <w:t>rs</w:t>
      </w:r>
      <w:r w:rsidRPr="228E5A96">
        <w:rPr>
          <w:rFonts w:eastAsiaTheme="minorEastAsia"/>
        </w:rPr>
        <w:t xml:space="preserve"> </w:t>
      </w:r>
      <w:r w:rsidR="404A085F" w:rsidRPr="228E5A96">
        <w:rPr>
          <w:rFonts w:eastAsiaTheme="minorEastAsia"/>
        </w:rPr>
        <w:t xml:space="preserve">or </w:t>
      </w:r>
      <w:r w:rsidR="404A085F" w:rsidRPr="001C3626">
        <w:rPr>
          <w:rFonts w:eastAsiaTheme="minorEastAsia"/>
        </w:rPr>
        <w:t>collect</w:t>
      </w:r>
      <w:r w:rsidR="404A085F" w:rsidRPr="228E5A96">
        <w:rPr>
          <w:rFonts w:eastAsiaTheme="minorEastAsia"/>
        </w:rPr>
        <w:t xml:space="preserve"> samples </w:t>
      </w:r>
      <w:r w:rsidRPr="228E5A96">
        <w:rPr>
          <w:rFonts w:eastAsiaTheme="minorEastAsia"/>
        </w:rPr>
        <w:t>will undergo periodic maintenance and calibration verification</w:t>
      </w:r>
      <w:r w:rsidR="004147E1" w:rsidRPr="228E5A96">
        <w:rPr>
          <w:rFonts w:eastAsiaTheme="minorEastAsia"/>
        </w:rPr>
        <w:t xml:space="preserve"> performed</w:t>
      </w:r>
      <w:r w:rsidRPr="228E5A96">
        <w:rPr>
          <w:rFonts w:eastAsiaTheme="minorEastAsia"/>
        </w:rPr>
        <w:t xml:space="preserve"> by manufacturer’s representatives or service consultants. These procedures will be documented by date and the signature of the person performing the inspection.  kept in good repair as per manufacturer’s recommendations to ensure proper function.</w:t>
      </w:r>
      <w:r w:rsidR="43EA2171" w:rsidRPr="228E5A96">
        <w:rPr>
          <w:rFonts w:eastAsiaTheme="minorEastAsia"/>
        </w:rPr>
        <w:t xml:space="preserve"> </w:t>
      </w:r>
      <w:r w:rsidRPr="0081508E">
        <w:t>Records of equipment inspection, maintenance, repair</w:t>
      </w:r>
      <w:r w:rsidRPr="06C5234B">
        <w:t>,</w:t>
      </w:r>
      <w:r w:rsidRPr="0081508E">
        <w:t xml:space="preserve"> and replacement </w:t>
      </w:r>
      <w:r>
        <w:t>will</w:t>
      </w:r>
      <w:r w:rsidRPr="0081508E">
        <w:t xml:space="preserve"> be kept in a logbook</w:t>
      </w:r>
      <w:r>
        <w:t>, along with</w:t>
      </w:r>
      <w:r w:rsidRPr="06C5234B">
        <w:t xml:space="preserve"> </w:t>
      </w:r>
      <w:r>
        <w:t>standard operating procedure</w:t>
      </w:r>
      <w:r w:rsidRPr="0081508E">
        <w:t>s for instrument maintenance and calibration.</w:t>
      </w:r>
      <w:r w:rsidR="228E5A96" w:rsidRPr="06C5234B">
        <w:t xml:space="preserve"> </w:t>
      </w:r>
      <w:r w:rsidR="06BD0783">
        <w:t>T</w:t>
      </w:r>
      <w:r w:rsidR="228E5A96" w:rsidRPr="0081508E">
        <w:t xml:space="preserve">he following </w:t>
      </w:r>
      <w:r w:rsidR="06BD0783" w:rsidRPr="0081508E">
        <w:t xml:space="preserve">table lists typical </w:t>
      </w:r>
      <w:r w:rsidR="228E5A96" w:rsidRPr="0081508E">
        <w:t xml:space="preserve">procedures </w:t>
      </w:r>
      <w:r w:rsidR="06C5234B" w:rsidRPr="0081508E">
        <w:t>to be undertaken.</w:t>
      </w:r>
    </w:p>
    <w:p w14:paraId="36239943" w14:textId="06A77C1A" w:rsidR="00FE794D" w:rsidRPr="00E95573" w:rsidRDefault="00FE794D" w:rsidP="00C77BD8">
      <w:pPr>
        <w:pStyle w:val="TableTitle"/>
      </w:pPr>
      <w:bookmarkStart w:id="375" w:name="_Toc24070818"/>
      <w:r w:rsidRPr="00E95573">
        <w:t>Table</w:t>
      </w:r>
      <w:r w:rsidR="00654404">
        <w:t xml:space="preserve"> B6.</w:t>
      </w:r>
      <w:r w:rsidR="00441CE9">
        <w:fldChar w:fldCharType="begin"/>
      </w:r>
      <w:r w:rsidR="00441CE9">
        <w:instrText xml:space="preserve"> SEQ Table \* ARABIC \r 1 </w:instrText>
      </w:r>
      <w:r w:rsidR="00441CE9">
        <w:fldChar w:fldCharType="separate"/>
      </w:r>
      <w:r w:rsidR="00CF2564" w:rsidRPr="001C3626">
        <w:t>1</w:t>
      </w:r>
      <w:r w:rsidR="00441CE9">
        <w:fldChar w:fldCharType="end"/>
      </w:r>
      <w:r w:rsidR="00654404">
        <w:t xml:space="preserve">. </w:t>
      </w:r>
      <w:r w:rsidRPr="00E95573">
        <w:t>Typical Instrument/Equipment Inspection and Testing Procedures</w:t>
      </w:r>
      <w:bookmarkEnd w:id="375"/>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Default="00FE794D" w:rsidP="00FE794D"/>
    <w:p w14:paraId="6440F8E7" w14:textId="042B32C1" w:rsidR="000B635D" w:rsidRPr="001263D3" w:rsidRDefault="000B635D" w:rsidP="00FE794D">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Temperature</w:t>
      </w:r>
      <w:proofErr w:type="spellEnd"/>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pH</w:t>
      </w:r>
      <w:proofErr w:type="spellEnd"/>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xml:space="preserve">||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Dissolved</w:t>
      </w:r>
      <w:proofErr w:type="spellEnd"/>
      <w:r>
        <w:rPr>
          <w:rFonts w:ascii="Courier New" w:hAnsi="Courier New" w:cs="Courier New"/>
          <w:highlight w:val="green"/>
        </w:rPr>
        <w:t xml:space="preserve"> oxygen</w:t>
      </w:r>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Oxygen</w:t>
      </w:r>
      <w:proofErr w:type="spellEnd"/>
      <w:r>
        <w:rPr>
          <w:rFonts w:ascii="Courier New" w:hAnsi="Courier New" w:cs="Courier New"/>
          <w:highlight w:val="green"/>
        </w:rPr>
        <w:t xml:space="preserve"> saturation</w:t>
      </w:r>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xml:space="preserve">||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Salinity</w:t>
      </w:r>
      <w:proofErr w:type="spellEnd"/>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Turbidity</w:t>
      </w:r>
      <w:proofErr w:type="spellEnd"/>
      <w:r w:rsidRPr="006D632A">
        <w:rPr>
          <w:rFonts w:ascii="Courier New" w:hAnsi="Courier New" w:cs="Courier New"/>
          <w:highlight w:val="green"/>
        </w:rPr>
        <w:t xml:space="preserve">','') === true </w:t>
      </w:r>
      <w:r w:rsidR="004630A5" w:rsidRPr="006D632A">
        <w:rPr>
          <w:rFonts w:ascii="Courier New" w:hAnsi="Courier New" w:cs="Courier New"/>
          <w:highlight w:val="green"/>
        </w:rPr>
        <w:t xml:space="preserve">|| </w:t>
      </w:r>
      <w:r w:rsidR="004630A5" w:rsidRPr="006D632A">
        <w:rPr>
          <w:rFonts w:ascii="Courier New" w:hAnsi="Courier New" w:cs="Courier New"/>
          <w:highlight w:val="green"/>
        </w:rPr>
        <w:lastRenderedPageBreak/>
        <w:t xml:space="preserve">determine('Saltwater Water </w:t>
      </w:r>
      <w:proofErr w:type="spellStart"/>
      <w:r w:rsidR="004630A5" w:rsidRPr="006D632A">
        <w:rPr>
          <w:rFonts w:ascii="Courier New" w:hAnsi="Courier New" w:cs="Courier New"/>
          <w:highlight w:val="green"/>
        </w:rPr>
        <w:t>Quality','Saltwater','</w:t>
      </w:r>
      <w:r w:rsidR="004630A5">
        <w:rPr>
          <w:rFonts w:ascii="Courier New" w:hAnsi="Courier New" w:cs="Courier New"/>
          <w:highlight w:val="green"/>
        </w:rPr>
        <w:t>Water</w:t>
      </w:r>
      <w:proofErr w:type="spellEnd"/>
      <w:r w:rsidR="004630A5">
        <w:rPr>
          <w:rFonts w:ascii="Courier New" w:hAnsi="Courier New" w:cs="Courier New"/>
          <w:highlight w:val="green"/>
        </w:rPr>
        <w:t xml:space="preserve"> </w:t>
      </w:r>
      <w:r w:rsidR="008C3A96">
        <w:rPr>
          <w:rFonts w:ascii="Courier New" w:hAnsi="Courier New" w:cs="Courier New"/>
          <w:highlight w:val="green"/>
        </w:rPr>
        <w:t>transparency (Secchi depth)</w:t>
      </w:r>
      <w:r w:rsidR="004630A5" w:rsidRPr="006D632A">
        <w:rPr>
          <w:rFonts w:ascii="Courier New" w:hAnsi="Courier New" w:cs="Courier New"/>
          <w:highlight w:val="green"/>
        </w:rPr>
        <w:t xml:space="preserve">','') === true </w:t>
      </w:r>
      <w:r w:rsidRPr="006D632A">
        <w:rPr>
          <w:rFonts w:ascii="Courier New" w:hAnsi="Courier New" w:cs="Courier New"/>
          <w:highlight w:val="green"/>
        </w:rPr>
        <w:t>+++</w:t>
      </w:r>
    </w:p>
    <w:p w14:paraId="60113BEC" w14:textId="3294449D" w:rsidR="00FE794D" w:rsidRDefault="00FE794D" w:rsidP="00FE794D">
      <w:pPr>
        <w:pStyle w:val="Heading2"/>
        <w:rPr>
          <w:b w:val="0"/>
        </w:rPr>
      </w:pPr>
      <w:bookmarkStart w:id="376" w:name="_Toc24106167"/>
      <w:r w:rsidRPr="009F091B">
        <w:t>B7</w:t>
      </w:r>
      <w:r>
        <w:tab/>
      </w:r>
      <w:r w:rsidR="00CA460F" w:rsidRPr="009F091B">
        <w:t>Field Equipment Calibration</w:t>
      </w:r>
      <w:bookmarkEnd w:id="376"/>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77" w:name="_Toc24106168"/>
      <w:r w:rsidRPr="00E95573">
        <w:t>B7.1</w:t>
      </w:r>
      <w:r w:rsidRPr="00E95573">
        <w:tab/>
        <w:t>Pre-measur</w:t>
      </w:r>
      <w:r w:rsidRPr="009F091B">
        <w:rPr>
          <w:rFonts w:cs="Times New Roman"/>
        </w:rPr>
        <w:t>ement Instrument Checks and Calibration</w:t>
      </w:r>
      <w:bookmarkEnd w:id="377"/>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C9151A" w:rsidRDefault="623FE806" w:rsidP="00353483">
      <w:pPr>
        <w:pStyle w:val="ListBullet"/>
        <w:rPr>
          <w:rFonts w:eastAsiaTheme="minorEastAsia"/>
        </w:rPr>
      </w:pPr>
      <w:r w:rsidRPr="623FE806">
        <w:rPr>
          <w:rFonts w:eastAsiaTheme="minorEastAsia"/>
        </w:rPr>
        <w:t xml:space="preserve">If using a handheld GPS unit, turn on the GPS receiver and check the batteries. Replace batteries immediately if a battery warning is displayed. Boat-mounted GPS units run </w:t>
      </w:r>
      <w:proofErr w:type="gramStart"/>
      <w:r w:rsidRPr="623FE806">
        <w:rPr>
          <w:rFonts w:eastAsiaTheme="minorEastAsia"/>
        </w:rPr>
        <w:t>off of</w:t>
      </w:r>
      <w:proofErr w:type="gramEnd"/>
      <w:r w:rsidRPr="623FE806">
        <w:rPr>
          <w:rFonts w:eastAsiaTheme="minorEastAsia"/>
        </w:rPr>
        <w:t xml:space="preserve"> the boat electrical system. </w:t>
      </w:r>
    </w:p>
    <w:p w14:paraId="1B6D329F" w14:textId="0B8A3135" w:rsidR="00FE794D" w:rsidRPr="001C3626" w:rsidRDefault="00FE794D" w:rsidP="00353483">
      <w:pPr>
        <w:pStyle w:val="ListBullet"/>
        <w:rPr>
          <w:rFonts w:eastAsiaTheme="minorEastAsia"/>
        </w:rPr>
      </w:pPr>
      <w:r w:rsidRPr="623FE806">
        <w:rPr>
          <w:rFonts w:eastAsiaTheme="minorEastAsia"/>
        </w:rPr>
        <w:t xml:space="preserve">Test and calibrate the multi-parameter unit. Each field crew shall follow the manufacturer's calibration and maintenance procedures to calibrate multi-parameter </w:t>
      </w:r>
      <w:r w:rsidR="63B8458B" w:rsidRPr="623FE806">
        <w:rPr>
          <w:rFonts w:eastAsiaTheme="minorEastAsia"/>
        </w:rPr>
        <w:t>senso</w:t>
      </w:r>
      <w:r w:rsidRPr="623FE806">
        <w:rPr>
          <w:rFonts w:eastAsiaTheme="minorEastAsia"/>
        </w:rPr>
        <w:t xml:space="preserve">rs according to manufacturer specifications. Once each week, crews shall verify that the </w:t>
      </w:r>
      <w:r w:rsidR="63B8458B" w:rsidRPr="623FE806">
        <w:rPr>
          <w:rFonts w:eastAsiaTheme="minorEastAsia"/>
        </w:rPr>
        <w:t>senso</w:t>
      </w:r>
      <w:r w:rsidRPr="623FE8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r w:rsidR="63B8458B" w:rsidRPr="623FE806">
        <w:rPr>
          <w:rFonts w:eastAsiaTheme="minorEastAsia"/>
        </w:rPr>
        <w:t>senso</w:t>
      </w:r>
      <w:r w:rsidRPr="623FE806">
        <w:rPr>
          <w:rFonts w:eastAsiaTheme="minorEastAsia"/>
        </w:rPr>
        <w:t xml:space="preserve">r is measuring the parameters properly by measuring a commercially available QC solution with properties </w:t>
      </w:r>
      <w:proofErr w:type="gramStart"/>
      <w:r w:rsidRPr="623FE806">
        <w:rPr>
          <w:rFonts w:eastAsiaTheme="minorEastAsia"/>
        </w:rPr>
        <w:t>similar to</w:t>
      </w:r>
      <w:proofErr w:type="gramEnd"/>
      <w:r w:rsidRPr="623FE806">
        <w:rPr>
          <w:rFonts w:eastAsiaTheme="minorEastAsia"/>
        </w:rPr>
        <w:t xml:space="preserve"> the multi-parameter unit’s standard/confidence solution. </w:t>
      </w:r>
    </w:p>
    <w:p w14:paraId="473BC565" w14:textId="77777777" w:rsidR="00FE794D" w:rsidRPr="00C9151A" w:rsidRDefault="00FE794D" w:rsidP="00353483">
      <w:pPr>
        <w:pStyle w:val="ListBulletLast"/>
      </w:pPr>
      <w:r w:rsidRPr="00C9151A">
        <w:rPr>
          <w:rFonts w:eastAsiaTheme="minorEastAsia"/>
        </w:rPr>
        <w:t>Record pre-measurement calibration data on the instrument calibration form.</w:t>
      </w:r>
    </w:p>
    <w:p w14:paraId="64808E7C" w14:textId="60FC3AA2" w:rsidR="00FE794D" w:rsidRPr="00FB1906" w:rsidRDefault="00FE794D" w:rsidP="00654404">
      <w:pPr>
        <w:pStyle w:val="BodyText"/>
      </w:pP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w:t>
      </w:r>
      <w:proofErr w:type="gramStart"/>
      <w:r w:rsidRPr="00654404">
        <w:t>sufficient</w:t>
      </w:r>
      <w:proofErr w:type="gramEnd"/>
      <w:r w:rsidRPr="00654404">
        <w:t xml:space="preserve"> for the day.</w:t>
      </w:r>
    </w:p>
    <w:p w14:paraId="68C96F8D" w14:textId="29CA8AE9" w:rsidR="00FE794D" w:rsidRPr="00654404" w:rsidRDefault="00FE794D" w:rsidP="00654404">
      <w:pPr>
        <w:pStyle w:val="TableTitle"/>
      </w:pPr>
      <w:bookmarkStart w:id="378" w:name="_Toc24070819"/>
      <w:r w:rsidRPr="00654404">
        <w:t xml:space="preserve">Table </w:t>
      </w:r>
      <w:r w:rsidR="00DA3BF1" w:rsidRPr="00654404">
        <w:t>B</w:t>
      </w:r>
      <w:r w:rsidRPr="00654404">
        <w:t>7.</w:t>
      </w:r>
      <w:r w:rsidR="00441CE9">
        <w:fldChar w:fldCharType="begin"/>
      </w:r>
      <w:r w:rsidR="00441CE9">
        <w:instrText xml:space="preserve"> SEQ Table \* ARABIC \r 1 </w:instrText>
      </w:r>
      <w:r w:rsidR="00441CE9">
        <w:fldChar w:fldCharType="separate"/>
      </w:r>
      <w:r w:rsidR="00654404" w:rsidRPr="00654404">
        <w:t>1</w:t>
      </w:r>
      <w:r w:rsidR="00441CE9">
        <w:fldChar w:fldCharType="end"/>
      </w:r>
      <w:r w:rsidRPr="00654404">
        <w:t>. Instrument Calibration Procedures</w:t>
      </w:r>
      <w:bookmarkEnd w:id="378"/>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41352ECB" w:rsidR="004147E1" w:rsidRPr="00C55E15" w:rsidRDefault="004147E1" w:rsidP="004147E1">
            <w:pPr>
              <w:pStyle w:val="TableHeadings"/>
              <w:spacing w:before="80" w:after="80"/>
              <w:rPr>
                <w:rFonts w:ascii="Calibri" w:hAnsi="Calibri"/>
              </w:rPr>
            </w:pPr>
            <w:r w:rsidRPr="00C55E15">
              <w:rPr>
                <w:rFonts w:ascii="Calibri" w:hAnsi="Calibri"/>
              </w:rPr>
              <w:t>Parameter</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C55E15" w14:paraId="024C8F6E" w14:textId="77777777" w:rsidTr="001C3626">
        <w:tc>
          <w:tcPr>
            <w:tcW w:w="794" w:type="pct"/>
          </w:tcPr>
          <w:p w14:paraId="646C0230" w14:textId="476249EB"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 xml:space="preserve">+++FOR parameter IN </w:t>
            </w:r>
            <w:proofErr w:type="spellStart"/>
            <w:proofErr w:type="gramStart"/>
            <w:r w:rsidRPr="001C3626">
              <w:rPr>
                <w:rFonts w:cs="Courier New"/>
                <w:szCs w:val="22"/>
                <w:highlight w:val="green"/>
              </w:rPr>
              <w:t>parameters.filter</w:t>
            </w:r>
            <w:proofErr w:type="spellEnd"/>
            <w:proofErr w:type="gramEnd"/>
            <w:r w:rsidRPr="001C3626">
              <w:rPr>
                <w:rFonts w:cs="Courier New"/>
                <w:szCs w:val="22"/>
                <w:highlight w:val="green"/>
              </w:rPr>
              <w:t xml:space="preserve">((param) =&gt; </w:t>
            </w:r>
            <w:proofErr w:type="spellStart"/>
            <w:r w:rsidRPr="001C3626">
              <w:rPr>
                <w:rFonts w:cs="Courier New"/>
                <w:szCs w:val="22"/>
                <w:highlight w:val="green"/>
              </w:rPr>
              <w:t>param.monitoringCategory</w:t>
            </w:r>
            <w:proofErr w:type="spellEnd"/>
            <w:r w:rsidRPr="001C3626">
              <w:rPr>
                <w:rFonts w:cs="Courier New"/>
                <w:szCs w:val="22"/>
                <w:highlight w:val="green"/>
              </w:rPr>
              <w:t xml:space="preserve"> === '</w:t>
            </w:r>
            <w:r w:rsidR="00C31100" w:rsidRPr="00C55E15">
              <w:rPr>
                <w:rFonts w:cs="Courier New"/>
                <w:szCs w:val="22"/>
                <w:highlight w:val="green"/>
              </w:rPr>
              <w:t>Salt</w:t>
            </w:r>
            <w:r w:rsidRPr="001C3626">
              <w:rPr>
                <w:rFonts w:cs="Courier New"/>
                <w:szCs w:val="22"/>
                <w:highlight w:val="green"/>
              </w:rPr>
              <w:t xml:space="preserve">water Water Quality') +++  </w:t>
            </w:r>
          </w:p>
        </w:tc>
        <w:tc>
          <w:tcPr>
            <w:tcW w:w="764" w:type="pct"/>
          </w:tcPr>
          <w:p w14:paraId="29C2019B" w14:textId="20BA99E2" w:rsidR="004147E1" w:rsidRPr="001C3626" w:rsidRDefault="004147E1" w:rsidP="00DA3BF1">
            <w:pPr>
              <w:pStyle w:val="TableText"/>
              <w:spacing w:before="80" w:after="80"/>
              <w:rPr>
                <w:rFonts w:cs="Courier New"/>
                <w:szCs w:val="22"/>
                <w:highlight w:val="green"/>
              </w:rPr>
            </w:pPr>
          </w:p>
        </w:tc>
        <w:tc>
          <w:tcPr>
            <w:tcW w:w="702" w:type="pct"/>
          </w:tcPr>
          <w:p w14:paraId="1BFE5276" w14:textId="04FE9FEB" w:rsidR="004147E1" w:rsidRPr="001C3626" w:rsidRDefault="004147E1" w:rsidP="00DA3BF1">
            <w:pPr>
              <w:pStyle w:val="TableText"/>
              <w:spacing w:before="80" w:after="80"/>
              <w:rPr>
                <w:rFonts w:cs="Courier New"/>
                <w:szCs w:val="22"/>
                <w:highlight w:val="green"/>
              </w:rPr>
            </w:pPr>
          </w:p>
        </w:tc>
        <w:tc>
          <w:tcPr>
            <w:tcW w:w="1011" w:type="pct"/>
          </w:tcPr>
          <w:p w14:paraId="12C452E1" w14:textId="3749B497" w:rsidR="004147E1" w:rsidRPr="001C3626" w:rsidRDefault="004147E1" w:rsidP="00DA3BF1">
            <w:pPr>
              <w:pStyle w:val="TableText"/>
              <w:spacing w:before="80" w:after="80"/>
              <w:rPr>
                <w:rFonts w:cs="Courier New"/>
                <w:szCs w:val="22"/>
                <w:highlight w:val="green"/>
              </w:rPr>
            </w:pPr>
          </w:p>
        </w:tc>
        <w:tc>
          <w:tcPr>
            <w:tcW w:w="1010" w:type="pct"/>
          </w:tcPr>
          <w:p w14:paraId="10AC44BA" w14:textId="21A1E3DE" w:rsidR="004147E1" w:rsidRPr="001C3626" w:rsidRDefault="004147E1" w:rsidP="00DA3BF1">
            <w:pPr>
              <w:pStyle w:val="TableText"/>
              <w:spacing w:before="80" w:after="80"/>
              <w:rPr>
                <w:rFonts w:cs="Courier New"/>
                <w:szCs w:val="22"/>
                <w:highlight w:val="green"/>
              </w:rPr>
            </w:pPr>
          </w:p>
        </w:tc>
        <w:tc>
          <w:tcPr>
            <w:tcW w:w="719" w:type="pct"/>
          </w:tcPr>
          <w:p w14:paraId="3BD555E2" w14:textId="5AAF7B69" w:rsidR="004147E1" w:rsidRPr="001C3626" w:rsidRDefault="004147E1" w:rsidP="00DA3BF1">
            <w:pPr>
              <w:pStyle w:val="TableText"/>
              <w:spacing w:before="80" w:after="80"/>
              <w:rPr>
                <w:rFonts w:cs="Courier New"/>
                <w:szCs w:val="22"/>
                <w:highlight w:val="green"/>
              </w:rPr>
            </w:pPr>
          </w:p>
        </w:tc>
      </w:tr>
      <w:tr w:rsidR="004147E1" w:rsidRPr="00C55E15" w14:paraId="371A5382" w14:textId="77777777" w:rsidTr="001C3626">
        <w:tc>
          <w:tcPr>
            <w:tcW w:w="794" w:type="pct"/>
          </w:tcPr>
          <w:p w14:paraId="7F7144A7" w14:textId="4C0CBFF3" w:rsidR="004147E1" w:rsidRPr="001C3626" w:rsidRDefault="00954633" w:rsidP="00DA3BF1">
            <w:pPr>
              <w:pStyle w:val="TableText"/>
              <w:spacing w:before="80" w:after="80"/>
              <w:rPr>
                <w:rFonts w:cs="Courier New"/>
                <w:szCs w:val="22"/>
                <w:highlight w:val="green"/>
              </w:rPr>
            </w:pPr>
            <w:r w:rsidRPr="00C55E15">
              <w:rPr>
                <w:rFonts w:eastAsia="Courier New" w:cs="Courier New"/>
                <w:szCs w:val="22"/>
                <w:highlight w:val="green"/>
              </w:rPr>
              <w:lastRenderedPageBreak/>
              <w:t>+++ INS $</w:t>
            </w:r>
            <w:proofErr w:type="spellStart"/>
            <w:proofErr w:type="gramStart"/>
            <w:r w:rsidRPr="00C55E15">
              <w:rPr>
                <w:rFonts w:eastAsia="Courier New" w:cs="Courier New"/>
                <w:szCs w:val="22"/>
                <w:highlight w:val="green"/>
              </w:rPr>
              <w:t>parameter.</w:t>
            </w:r>
            <w:r>
              <w:rPr>
                <w:rFonts w:eastAsia="Courier New" w:cs="Courier New"/>
                <w:szCs w:val="22"/>
                <w:highlight w:val="green"/>
              </w:rPr>
              <w:t>parameter</w:t>
            </w:r>
            <w:proofErr w:type="spellEnd"/>
            <w:proofErr w:type="gramEnd"/>
            <w:r w:rsidRPr="00C55E15">
              <w:rPr>
                <w:rFonts w:eastAsia="Courier New" w:cs="Courier New"/>
                <w:szCs w:val="22"/>
                <w:highlight w:val="green"/>
              </w:rPr>
              <w:t>+++</w:t>
            </w:r>
          </w:p>
        </w:tc>
        <w:tc>
          <w:tcPr>
            <w:tcW w:w="764" w:type="pct"/>
          </w:tcPr>
          <w:p w14:paraId="4E2717A5" w14:textId="5D8A35AC"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parameter.instrument</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c>
          <w:tcPr>
            <w:tcW w:w="702" w:type="pct"/>
          </w:tcPr>
          <w:p w14:paraId="65F8BA55" w14:textId="0BAA539C" w:rsidR="004147E1" w:rsidRPr="001C3626" w:rsidRDefault="00954633"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w:t>
            </w:r>
            <w:r>
              <w:rPr>
                <w:rFonts w:eastAsia="Courier New" w:cs="Courier New"/>
                <w:szCs w:val="22"/>
                <w:highlight w:val="green"/>
              </w:rPr>
              <w:t>typeOfInspection</w:t>
            </w:r>
            <w:proofErr w:type="spellEnd"/>
            <w:proofErr w:type="gramEnd"/>
            <w:r w:rsidRPr="00C55E15">
              <w:rPr>
                <w:rFonts w:eastAsia="Courier New" w:cs="Courier New"/>
                <w:szCs w:val="22"/>
                <w:highlight w:val="green"/>
              </w:rPr>
              <w:t>+++</w:t>
            </w:r>
          </w:p>
        </w:tc>
        <w:tc>
          <w:tcPr>
            <w:tcW w:w="1011" w:type="pct"/>
          </w:tcPr>
          <w:p w14:paraId="4CC306FC" w14:textId="545DB4AD"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parameter.calibrationFrequency</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c>
          <w:tcPr>
            <w:tcW w:w="1010" w:type="pct"/>
          </w:tcPr>
          <w:p w14:paraId="70EFCD8E" w14:textId="70E0D610"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parameter.calibrationStandard</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c>
          <w:tcPr>
            <w:tcW w:w="719" w:type="pct"/>
          </w:tcPr>
          <w:p w14:paraId="3AADC2E3" w14:textId="7C812523" w:rsidR="004147E1" w:rsidRPr="001C3626" w:rsidRDefault="00C31100" w:rsidP="00DA3BF1">
            <w:pPr>
              <w:pStyle w:val="TableText"/>
              <w:spacing w:before="80" w:after="80"/>
              <w:rPr>
                <w:rFonts w:cs="Courier New"/>
                <w:szCs w:val="22"/>
                <w:highlight w:val="green"/>
              </w:rPr>
            </w:pPr>
            <w:r w:rsidRPr="00C55E15">
              <w:rPr>
                <w:rFonts w:eastAsia="Courier New" w:cs="Courier New"/>
                <w:szCs w:val="22"/>
                <w:highlight w:val="green"/>
              </w:rPr>
              <w:t>+++ INS $</w:t>
            </w:r>
            <w:proofErr w:type="spellStart"/>
            <w:proofErr w:type="gramStart"/>
            <w:r w:rsidRPr="00C55E15">
              <w:rPr>
                <w:rFonts w:eastAsia="Courier New" w:cs="Courier New"/>
                <w:szCs w:val="22"/>
                <w:highlight w:val="green"/>
              </w:rPr>
              <w:t>parameter.correctiveAction</w:t>
            </w:r>
            <w:proofErr w:type="spellEnd"/>
            <w:proofErr w:type="gramEnd"/>
            <w:r w:rsidRPr="00C55E15">
              <w:rPr>
                <w:rFonts w:eastAsia="Courier New" w:cs="Courier New"/>
                <w:szCs w:val="22"/>
                <w:highlight w:val="green"/>
              </w:rPr>
              <w:t>+++</w:t>
            </w:r>
            <w:r w:rsidRPr="001C3626">
              <w:rPr>
                <w:rFonts w:eastAsia="Courier New" w:cs="Courier New"/>
                <w:szCs w:val="22"/>
                <w:highlight w:val="green"/>
              </w:rPr>
              <w:t xml:space="preserve"> </w:t>
            </w:r>
          </w:p>
        </w:tc>
      </w:tr>
      <w:tr w:rsidR="004147E1" w:rsidRPr="00C55E15" w14:paraId="730C4333" w14:textId="77777777" w:rsidTr="001C3626">
        <w:tc>
          <w:tcPr>
            <w:tcW w:w="794" w:type="pct"/>
          </w:tcPr>
          <w:p w14:paraId="050DF0E8" w14:textId="7495F914" w:rsidR="004147E1" w:rsidRPr="001C3626" w:rsidRDefault="7F79C575" w:rsidP="00DA3BF1">
            <w:pPr>
              <w:pStyle w:val="TableText"/>
              <w:spacing w:before="80" w:after="80"/>
              <w:rPr>
                <w:rFonts w:cs="Courier New"/>
                <w:szCs w:val="22"/>
                <w:highlight w:val="green"/>
              </w:rPr>
            </w:pPr>
            <w:r w:rsidRPr="001C3626">
              <w:rPr>
                <w:rFonts w:cs="Courier New"/>
                <w:szCs w:val="22"/>
                <w:highlight w:val="green"/>
              </w:rPr>
              <w:t xml:space="preserve">+++END-FOR parameter +++  </w:t>
            </w:r>
          </w:p>
        </w:tc>
        <w:tc>
          <w:tcPr>
            <w:tcW w:w="764" w:type="pct"/>
          </w:tcPr>
          <w:p w14:paraId="0802824A" w14:textId="017A9D57" w:rsidR="004147E1" w:rsidRPr="001C3626" w:rsidRDefault="004147E1" w:rsidP="00DA3BF1">
            <w:pPr>
              <w:pStyle w:val="TableText"/>
              <w:spacing w:before="80" w:after="80"/>
              <w:rPr>
                <w:rFonts w:cs="Courier New"/>
                <w:szCs w:val="22"/>
                <w:highlight w:val="green"/>
              </w:rPr>
            </w:pPr>
          </w:p>
        </w:tc>
        <w:tc>
          <w:tcPr>
            <w:tcW w:w="702" w:type="pct"/>
          </w:tcPr>
          <w:p w14:paraId="3B2260AD" w14:textId="57F2BC31" w:rsidR="004147E1" w:rsidRPr="001C3626" w:rsidRDefault="004147E1" w:rsidP="00DA3BF1">
            <w:pPr>
              <w:pStyle w:val="TableText"/>
              <w:spacing w:before="80" w:after="80"/>
              <w:rPr>
                <w:rFonts w:cs="Courier New"/>
                <w:szCs w:val="22"/>
                <w:highlight w:val="green"/>
              </w:rPr>
            </w:pPr>
          </w:p>
        </w:tc>
        <w:tc>
          <w:tcPr>
            <w:tcW w:w="1011" w:type="pct"/>
          </w:tcPr>
          <w:p w14:paraId="634CFF1D" w14:textId="162A7660" w:rsidR="004147E1" w:rsidRPr="001C3626" w:rsidRDefault="004147E1" w:rsidP="00DA3BF1">
            <w:pPr>
              <w:pStyle w:val="TableText"/>
              <w:spacing w:before="80" w:after="80"/>
              <w:rPr>
                <w:rFonts w:cs="Courier New"/>
                <w:szCs w:val="22"/>
                <w:highlight w:val="green"/>
              </w:rPr>
            </w:pPr>
          </w:p>
        </w:tc>
        <w:tc>
          <w:tcPr>
            <w:tcW w:w="1010" w:type="pct"/>
          </w:tcPr>
          <w:p w14:paraId="1BE3D826" w14:textId="760C0641" w:rsidR="004147E1" w:rsidRPr="001C3626" w:rsidRDefault="004147E1" w:rsidP="00DA3BF1">
            <w:pPr>
              <w:pStyle w:val="TableText"/>
              <w:spacing w:before="80" w:after="80"/>
              <w:rPr>
                <w:rFonts w:cs="Courier New"/>
                <w:szCs w:val="22"/>
                <w:highlight w:val="green"/>
              </w:rPr>
            </w:pPr>
          </w:p>
        </w:tc>
        <w:tc>
          <w:tcPr>
            <w:tcW w:w="719" w:type="pct"/>
          </w:tcPr>
          <w:p w14:paraId="0EE7F0C4" w14:textId="4658F375" w:rsidR="004147E1" w:rsidRPr="001C3626" w:rsidRDefault="004147E1" w:rsidP="00DA3BF1">
            <w:pPr>
              <w:pStyle w:val="TableText"/>
              <w:spacing w:before="80" w:after="80"/>
              <w:rPr>
                <w:rFonts w:cs="Courier New"/>
                <w:szCs w:val="22"/>
                <w:highlight w:val="green"/>
              </w:rPr>
            </w:pPr>
          </w:p>
        </w:tc>
      </w:tr>
    </w:tbl>
    <w:p w14:paraId="5AB330D4" w14:textId="77777777" w:rsidR="00DA3BF1" w:rsidRDefault="00DA3BF1" w:rsidP="001C3626">
      <w:pPr>
        <w:pStyle w:val="TableFootnotes"/>
      </w:pPr>
    </w:p>
    <w:p w14:paraId="6B093032" w14:textId="77777777" w:rsidR="00FE794D" w:rsidRPr="00DA3BF1" w:rsidRDefault="00FE794D" w:rsidP="00383B1D">
      <w:pPr>
        <w:pStyle w:val="BodyText"/>
        <w:rPr>
          <w:szCs w:val="22"/>
        </w:rPr>
      </w:pPr>
      <w:r w:rsidRPr="00DA3BF1">
        <w:rPr>
          <w:szCs w:val="22"/>
        </w:rPr>
        <w:t>Notes:</w:t>
      </w:r>
    </w:p>
    <w:p w14:paraId="5A8AD590" w14:textId="231774DB" w:rsidR="00FE794D" w:rsidRPr="001C3626" w:rsidRDefault="00FE794D" w:rsidP="00353483">
      <w:pPr>
        <w:pStyle w:val="ListBullet"/>
        <w:rPr>
          <w:rFonts w:eastAsiaTheme="minorEastAsia"/>
        </w:rPr>
      </w:pPr>
      <w:r w:rsidRPr="623FE8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623FE806">
        <w:rPr>
          <w:rFonts w:eastAsiaTheme="minorEastAsia"/>
        </w:rPr>
        <w:t>prior to</w:t>
      </w:r>
      <w:r w:rsidRPr="623FE806">
        <w:rPr>
          <w:rFonts w:eastAsiaTheme="minorEastAsia"/>
        </w:rPr>
        <w:t xml:space="preserve"> the sampling season). </w:t>
      </w:r>
      <w:r w:rsidR="5472D868" w:rsidRPr="623FE806">
        <w:rPr>
          <w:rFonts w:eastAsiaTheme="minorEastAsia"/>
        </w:rPr>
        <w:t>senso</w:t>
      </w:r>
      <w:r w:rsidRPr="623FE806">
        <w:rPr>
          <w:rFonts w:eastAsiaTheme="minorEastAsia"/>
        </w:rPr>
        <w:t>rs such as these do not require the daily calibration steps or the weekly diagnostic/</w:t>
      </w:r>
      <w:r w:rsidRPr="623FE806">
        <w:rPr>
          <w:rFonts w:eastAsiaTheme="minorEastAsia" w:cs="Arial"/>
        </w:rPr>
        <w:t>QC</w:t>
      </w:r>
      <w:r w:rsidRPr="623FE806" w:rsidDel="003C2BC4">
        <w:rPr>
          <w:rFonts w:eastAsiaTheme="minorEastAsia"/>
        </w:rPr>
        <w:t xml:space="preserve"> </w:t>
      </w:r>
      <w:r w:rsidRPr="623FE806">
        <w:rPr>
          <w:rFonts w:eastAsiaTheme="minorEastAsia"/>
        </w:rPr>
        <w:t xml:space="preserve">solution checks. </w:t>
      </w:r>
    </w:p>
    <w:p w14:paraId="1B2FE8A1" w14:textId="55EABBB1" w:rsidR="00FE794D" w:rsidRPr="00DA3BF1" w:rsidRDefault="00FE794D" w:rsidP="00353483">
      <w:pPr>
        <w:pStyle w:val="ListBullet"/>
      </w:pPr>
      <w:r w:rsidRPr="00F87B79">
        <w:t xml:space="preserve">Once each week, verify that the </w:t>
      </w:r>
      <w:r w:rsidR="5472D868" w:rsidRPr="00F87B79">
        <w:t>senso</w:t>
      </w:r>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92F4FBE" w:rsidR="00FE794D" w:rsidRPr="00DA3BF1" w:rsidRDefault="00FE794D" w:rsidP="00353483">
      <w:pPr>
        <w:pStyle w:val="ListBullet"/>
      </w:pPr>
      <w:r w:rsidRPr="00FB1906">
        <w:t xml:space="preserve">For </w:t>
      </w:r>
      <w:r w:rsidR="5472D868" w:rsidRPr="00FB1906">
        <w:t>senso</w:t>
      </w:r>
      <w:r w:rsidRPr="00FB1906">
        <w:t xml:space="preserve">rs without internal check capabilities, check pH against a commercially available QC solution with properties </w:t>
      </w:r>
      <w:proofErr w:type="gramStart"/>
      <w:r w:rsidRPr="00FB1906">
        <w:t>similar to</w:t>
      </w:r>
      <w:proofErr w:type="gramEnd"/>
      <w:r w:rsidRPr="00FB1906">
        <w:t xml:space="preserve">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C9151A" w:rsidRDefault="623FE806" w:rsidP="00353483">
      <w:pPr>
        <w:pStyle w:val="ListBullet"/>
        <w:rPr>
          <w:rFonts w:eastAsiaTheme="minorEastAsia"/>
        </w:rPr>
      </w:pPr>
      <w:r w:rsidRPr="623FE806">
        <w:rPr>
          <w:rFonts w:eastAsiaTheme="minorEastAsia"/>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C9151A" w:rsidRDefault="623FE806" w:rsidP="00353483">
      <w:pPr>
        <w:pStyle w:val="ListBullet"/>
      </w:pPr>
      <w:r>
        <w:t xml:space="preserve">A commercially purchased primary conductivity/seawater standard can be used as the </w:t>
      </w:r>
      <w:r w:rsidRPr="623FE806">
        <w:rPr>
          <w:rFonts w:eastAsiaTheme="minorEastAsia" w:cs="Arial"/>
        </w:rPr>
        <w:t>QC</w:t>
      </w:r>
      <w:r>
        <w:t xml:space="preserve"> 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 xml:space="preserve">4 days to void </w:t>
      </w:r>
      <w:r w:rsidRPr="009F091B">
        <w:lastRenderedPageBreak/>
        <w:t>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379" w:name="_Toc24106169"/>
      <w:r w:rsidRPr="001C3626">
        <w:rPr>
          <w:rFonts w:eastAsiaTheme="minorEastAsia"/>
        </w:rPr>
        <w:t>B7.2</w:t>
      </w:r>
      <w:r>
        <w:rPr>
          <w:rFonts w:eastAsiaTheme="minorHAnsi"/>
        </w:rPr>
        <w:tab/>
      </w:r>
      <w:r w:rsidRPr="001C3626">
        <w:rPr>
          <w:rFonts w:eastAsiaTheme="minorEastAsia"/>
        </w:rPr>
        <w:t>Post-Measurement Calibration Check</w:t>
      </w:r>
      <w:bookmarkEnd w:id="379"/>
      <w:r w:rsidRPr="001C3626">
        <w:rPr>
          <w:rFonts w:eastAsiaTheme="minorEastAsia"/>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4B769344" w:rsidR="00FE794D" w:rsidRPr="009F091B" w:rsidRDefault="00FE794D">
      <w:pPr>
        <w:pStyle w:val="BodyText"/>
        <w:rPr>
          <w:rFonts w:eastAsiaTheme="minorEastAsia"/>
        </w:rPr>
      </w:pPr>
      <w:r w:rsidRPr="5472D868">
        <w:rPr>
          <w:rFonts w:eastAsiaTheme="minorEastAsia"/>
        </w:rPr>
        <w:t xml:space="preserve">After the </w:t>
      </w:r>
      <w:proofErr w:type="gramStart"/>
      <w:r w:rsidRPr="5472D868">
        <w:rPr>
          <w:rFonts w:eastAsiaTheme="minorEastAsia"/>
        </w:rPr>
        <w:t>in situ</w:t>
      </w:r>
      <w:proofErr w:type="gramEnd"/>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r w:rsidR="5472D868" w:rsidRPr="5472D868">
        <w:rPr>
          <w:rFonts w:eastAsiaTheme="minorEastAsia"/>
        </w:rPr>
        <w:t>senso</w:t>
      </w:r>
      <w:r w:rsidRPr="5472D868">
        <w:rPr>
          <w:rFonts w:eastAsiaTheme="minorEastAsia"/>
        </w:rPr>
        <w:t xml:space="preserve">r may need service; data collected since the last successful calibration and post-measurement calibration check should be flagged. Discontinue use of any </w:t>
      </w:r>
      <w:r w:rsidR="5472D868" w:rsidRPr="5472D868">
        <w:rPr>
          <w:rFonts w:eastAsiaTheme="minorEastAsia"/>
        </w:rPr>
        <w:t>senso</w:t>
      </w:r>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380" w:name="_Toc24106170"/>
      <w:r w:rsidRPr="001C3626">
        <w:rPr>
          <w:rFonts w:eastAsiaTheme="minorEastAsia"/>
        </w:rPr>
        <w:t>B7.3</w:t>
      </w:r>
      <w:r>
        <w:rPr>
          <w:rFonts w:eastAsiaTheme="minorHAnsi"/>
        </w:rPr>
        <w:tab/>
      </w:r>
      <w:r w:rsidRPr="001C3626">
        <w:rPr>
          <w:rFonts w:eastAsiaTheme="minorEastAsia"/>
        </w:rPr>
        <w:t>Instrument/Equipment Inspection, Testing Procedures</w:t>
      </w:r>
      <w:bookmarkEnd w:id="380"/>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D3068" w:rsidRDefault="3963D00E" w:rsidP="00353483">
      <w:pPr>
        <w:pStyle w:val="ListBulletLast"/>
        <w:numPr>
          <w:ilvl w:val="0"/>
          <w:numId w:val="0"/>
        </w:numPr>
        <w:rPr>
          <w:highlight w:val="green"/>
        </w:rPr>
      </w:pPr>
      <w:r w:rsidRPr="3963D00E">
        <w:rPr>
          <w:highlight w:val="green"/>
        </w:rPr>
        <w:t>+++END-IF+++</w:t>
      </w:r>
    </w:p>
    <w:p w14:paraId="5AF89E59" w14:textId="51953CE1" w:rsidR="3963D00E" w:rsidRDefault="3963D00E" w:rsidP="3963D00E">
      <w:pPr>
        <w:pStyle w:val="Heading2"/>
      </w:pPr>
      <w:bookmarkStart w:id="381" w:name="_Toc24106171"/>
      <w:r>
        <w:t>B8</w:t>
      </w:r>
      <w:r>
        <w:tab/>
        <w:t>Inspection/Acceptance of Supplies and Consumables</w:t>
      </w:r>
      <w:bookmarkEnd w:id="381"/>
      <w:r>
        <w:t xml:space="preserve"> </w:t>
      </w:r>
    </w:p>
    <w:p w14:paraId="4F8450E9" w14:textId="011072BB" w:rsidR="3963D00E" w:rsidRDefault="3963D00E" w:rsidP="3963D00E">
      <w:pPr>
        <w:pStyle w:val="BodyText"/>
      </w:pPr>
      <w:r>
        <w:t>The Project Manager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82"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00C55E15">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77777777" w:rsidR="3963D00E" w:rsidRPr="00C55E15" w:rsidRDefault="3963D00E" w:rsidP="3963D00E">
            <w:pPr>
              <w:pStyle w:val="TableHeadings"/>
            </w:pPr>
            <w:r w:rsidRPr="00C55E15">
              <w:t>Responsible Individual</w:t>
            </w:r>
          </w:p>
        </w:tc>
      </w:tr>
      <w:tr w:rsidR="3963D00E" w:rsidRPr="00C55E15" w14:paraId="7CE64136" w14:textId="77777777" w:rsidTr="3963D00E">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vAlign w:val="center"/>
          </w:tcPr>
          <w:p w14:paraId="5BB41205" w14:textId="5E4A6A53" w:rsidR="3963D00E" w:rsidRPr="00C55E15" w:rsidRDefault="3963D00E" w:rsidP="3963D00E">
            <w:pPr>
              <w:pStyle w:val="TableText"/>
              <w:rPr>
                <w:szCs w:val="22"/>
              </w:rPr>
            </w:pPr>
          </w:p>
        </w:tc>
      </w:tr>
      <w:tr w:rsidR="3963D00E" w:rsidRPr="00C55E15" w14:paraId="39878DAB" w14:textId="77777777" w:rsidTr="3963D00E">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vAlign w:val="center"/>
          </w:tcPr>
          <w:p w14:paraId="718EBFE4" w14:textId="67DDEA7C" w:rsidR="3963D00E" w:rsidRPr="00C55E15" w:rsidRDefault="3963D00E" w:rsidP="3963D00E">
            <w:pPr>
              <w:pStyle w:val="TableText"/>
              <w:rPr>
                <w:szCs w:val="22"/>
              </w:rPr>
            </w:pPr>
          </w:p>
        </w:tc>
      </w:tr>
      <w:tr w:rsidR="3963D00E" w:rsidRPr="00C55E15" w14:paraId="64E1BC45" w14:textId="77777777" w:rsidTr="3963D00E">
        <w:tc>
          <w:tcPr>
            <w:tcW w:w="2827" w:type="dxa"/>
            <w:vAlign w:val="center"/>
          </w:tcPr>
          <w:p w14:paraId="131B09F0" w14:textId="77777777" w:rsidR="3963D00E" w:rsidRPr="00C55E15" w:rsidRDefault="3963D00E" w:rsidP="3963D00E">
            <w:pPr>
              <w:pStyle w:val="TableText"/>
              <w:rPr>
                <w:szCs w:val="22"/>
              </w:rPr>
            </w:pPr>
            <w:r w:rsidRPr="00C55E15">
              <w:rPr>
                <w:szCs w:val="22"/>
              </w:rPr>
              <w:lastRenderedPageBreak/>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83" w:name="_Toc24106172"/>
      <w:r>
        <w:t>B9</w:t>
      </w:r>
      <w:r w:rsidR="00FE794D">
        <w:tab/>
      </w:r>
      <w:r>
        <w:t>Data Acquisition Requirements</w:t>
      </w:r>
      <w:bookmarkEnd w:id="383"/>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1C3626" w:rsidRDefault="623FE806" w:rsidP="00353483">
      <w:pPr>
        <w:pStyle w:val="ListBullet"/>
      </w:pPr>
      <w:r w:rsidRPr="623FE806">
        <w:rPr>
          <w:color w:val="000000" w:themeColor="text1"/>
        </w:rPr>
        <w:t xml:space="preserve">Prior reports </w:t>
      </w:r>
      <w:r>
        <w:t>specific to the area</w:t>
      </w:r>
    </w:p>
    <w:p w14:paraId="37C241C5" w14:textId="77777777" w:rsidR="000B558F" w:rsidRPr="001C3626" w:rsidRDefault="623FE806" w:rsidP="00353483">
      <w:pPr>
        <w:pStyle w:val="ListBullet"/>
      </w:pPr>
      <w:r>
        <w:t>Results of state agency or other water quality monitoring data</w:t>
      </w:r>
    </w:p>
    <w:p w14:paraId="3261EC5F" w14:textId="77777777" w:rsidR="000B558F" w:rsidRPr="006F2BDB" w:rsidRDefault="623FE806" w:rsidP="00353483">
      <w:pPr>
        <w:pStyle w:val="ListBullet"/>
      </w:pPr>
      <w:r>
        <w:t>Pertinent data collected by federal agencies, such as USGS bathymetry data and NOAA weather records</w:t>
      </w:r>
    </w:p>
    <w:p w14:paraId="71B5CF20" w14:textId="0569CEF1" w:rsidR="000B558F" w:rsidRDefault="439765CD" w:rsidP="00353483">
      <w:pPr>
        <w:pStyle w:val="ListBulletLast"/>
      </w:pPr>
      <w:r>
        <w:t xml:space="preserve">Surveys completed in the embayment or embayment system of interest, including those identified through </w:t>
      </w:r>
      <w:proofErr w:type="spellStart"/>
      <w:r>
        <w:t>MassBays</w:t>
      </w:r>
      <w:proofErr w:type="spellEnd"/>
      <w:r>
        <w:t>’ Inventory of Plans and Assessments (</w:t>
      </w:r>
      <w:hyperlink r:id="rId28">
        <w:r w:rsidRPr="439765CD">
          <w:rPr>
            <w:rStyle w:val="Hyperlink"/>
            <w:rFonts w:eastAsiaTheme="majorEastAsia"/>
          </w:rPr>
          <w:t>https://www.mass.gov/service-details/massbays-inventory-of-plans-and-assessments</w:t>
        </w:r>
      </w:hyperlink>
      <w:r>
        <w:t>)</w:t>
      </w:r>
    </w:p>
    <w:p w14:paraId="7189832E" w14:textId="4B849145" w:rsidR="439765CD" w:rsidRDefault="439765CD" w:rsidP="00DA7092">
      <w:pPr>
        <w:pStyle w:val="BodyText"/>
      </w:pPr>
      <w:r>
        <w:t>A Secondary Data Form (attached) will be included with the data quality evaluation package.</w:t>
      </w:r>
    </w:p>
    <w:p w14:paraId="19FC64DD" w14:textId="52549A1C" w:rsidR="00FE794D" w:rsidRPr="00B07790" w:rsidRDefault="00FE794D" w:rsidP="00FE794D">
      <w:pPr>
        <w:pStyle w:val="Heading2"/>
        <w:rPr>
          <w:b w:val="0"/>
        </w:rPr>
      </w:pPr>
      <w:bookmarkStart w:id="384" w:name="_Toc24106173"/>
      <w:r w:rsidRPr="00B07790">
        <w:t>B10</w:t>
      </w:r>
      <w:r>
        <w:tab/>
      </w:r>
      <w:r w:rsidR="00C27F0E" w:rsidRPr="00B07790">
        <w:t>Data Management</w:t>
      </w:r>
      <w:bookmarkEnd w:id="384"/>
    </w:p>
    <w:p w14:paraId="02B638DF" w14:textId="4A5B8929" w:rsidR="00FE794D" w:rsidRPr="009F091B" w:rsidRDefault="00FE794D" w:rsidP="00383B1D">
      <w:pPr>
        <w:pStyle w:val="BodyText"/>
      </w:pPr>
      <w:r w:rsidRPr="009F091B">
        <w:t xml:space="preserve">Field </w:t>
      </w:r>
      <w:r>
        <w:t>crew</w:t>
      </w:r>
      <w:r w:rsidRPr="009F091B">
        <w:t xml:space="preserve"> shall record </w:t>
      </w:r>
      <w:r>
        <w:t>sampling</w:t>
      </w:r>
      <w:r w:rsidRPr="009F091B">
        <w:t xml:space="preserve"> data on </w:t>
      </w:r>
      <w:r w:rsidR="520F77F9" w:rsidRPr="009F091B">
        <w:t>F</w:t>
      </w:r>
      <w:r w:rsidRPr="009F091B">
        <w:t xml:space="preserve">ield </w:t>
      </w:r>
      <w:r w:rsidR="520F77F9" w:rsidRPr="009F091B">
        <w:t>Data Forms</w:t>
      </w:r>
      <w:r w:rsidRPr="009F091B">
        <w:t xml:space="preserve">, review them, sign, and submit to the Field </w:t>
      </w:r>
      <w:r w:rsidR="25809679" w:rsidRPr="009F091B">
        <w:t>Projec</w:t>
      </w:r>
      <w:r w:rsidR="457ED122" w:rsidRPr="009F091B">
        <w:t xml:space="preserve">t </w:t>
      </w:r>
      <w:r w:rsidR="25809679" w:rsidRPr="009F091B">
        <w:t xml:space="preserve">Coordinator. The Field </w:t>
      </w:r>
      <w:r w:rsidR="457ED122" w:rsidRPr="009F091B">
        <w:t>Project</w:t>
      </w:r>
      <w:r w:rsidRPr="009F091B">
        <w:t xml:space="preserve"> Coordinator will review the </w:t>
      </w:r>
      <w:r w:rsidR="000B558F">
        <w:t>forms</w:t>
      </w:r>
      <w:r w:rsidRPr="009F091B">
        <w:t xml:space="preserve"> and confer with the crew on any required corrective action. Field crew will fill out the </w:t>
      </w:r>
      <w:r w:rsidR="623FE806" w:rsidRPr="009F091B">
        <w:t>C</w:t>
      </w:r>
      <w:r w:rsidRPr="009F091B">
        <w:t xml:space="preserve">hain of </w:t>
      </w:r>
      <w:r w:rsidR="623FE806" w:rsidRPr="009F091B">
        <w:t>C</w:t>
      </w:r>
      <w:r w:rsidRPr="009F091B">
        <w:t xml:space="preserve">ustody </w:t>
      </w:r>
      <w:r w:rsidR="623FE806" w:rsidRPr="009F091B">
        <w:t>F</w:t>
      </w:r>
      <w:r w:rsidRPr="009F091B">
        <w:t xml:space="preserve">orm for forwarding the samples (processed or unprocessed) to the laboratory. Each person who handles or transports samples will also sign the custody form upon receipt of samples. </w:t>
      </w:r>
      <w:r w:rsidR="0077653C" w:rsidRPr="00114197">
        <w:t xml:space="preserve">Chain of </w:t>
      </w:r>
      <w:r w:rsidR="623FE806" w:rsidRPr="00114197">
        <w:t>C</w:t>
      </w:r>
      <w:r w:rsidR="0077653C" w:rsidRPr="00114197">
        <w:t xml:space="preserve">ustody </w:t>
      </w:r>
      <w:r w:rsidR="623FE806" w:rsidRPr="00114197">
        <w:t>F</w:t>
      </w:r>
      <w:r w:rsidR="0077653C" w:rsidRPr="00114197">
        <w:t>orms will accompany samples to the lab and</w:t>
      </w:r>
      <w:r w:rsidR="0077653C">
        <w:t xml:space="preserve"> be</w:t>
      </w:r>
      <w:r w:rsidR="0077653C" w:rsidRPr="00114197">
        <w:t xml:space="preserve"> returned to the Monitoring Program Coordinator after each analysis run is completed.</w:t>
      </w:r>
    </w:p>
    <w:p w14:paraId="4459A41A" w14:textId="0EEB2692" w:rsidR="00FE794D" w:rsidRPr="009F091B" w:rsidRDefault="00FE794D" w:rsidP="00383B1D">
      <w:pPr>
        <w:pStyle w:val="BodyText"/>
      </w:pPr>
      <w:r w:rsidRPr="009F091B">
        <w:t xml:space="preserve">Once laboratory analyses are complete, the laboratory personnel will email or mail laboratory results to the Monitoring </w:t>
      </w:r>
      <w:r w:rsidR="3854905B" w:rsidRPr="009F091B">
        <w:t xml:space="preserve">Program </w:t>
      </w:r>
      <w:r w:rsidRPr="009F091B">
        <w:t xml:space="preserve">Coordinator. The Monitoring </w:t>
      </w:r>
      <w:r w:rsidR="3854905B" w:rsidRPr="009F091B">
        <w:t xml:space="preserve">Program </w:t>
      </w:r>
      <w:r w:rsidRPr="009F091B">
        <w:t xml:space="preserve">Coordinator and/or Data </w:t>
      </w:r>
      <w:r w:rsidR="3854905B" w:rsidRPr="009F091B">
        <w:t>Management</w:t>
      </w:r>
      <w:r w:rsidRPr="009F091B">
        <w:t xml:space="preserve"> Coordinator will enter raw field and lab data electronically. Data are then compared with </w:t>
      </w:r>
      <w:r w:rsidR="623FE806" w:rsidRPr="009F091B">
        <w:t>Field Data Forms</w:t>
      </w:r>
      <w:r w:rsidRPr="009F091B">
        <w:t xml:space="preserve"> for accuracy. The original data forms will be stored in the organization’s office. Electronic backups and copies of </w:t>
      </w:r>
      <w:r w:rsidR="623FE806" w:rsidRPr="009F091B">
        <w:t>Field Data</w:t>
      </w:r>
      <w:r w:rsidRPr="009F091B">
        <w:t xml:space="preserve"> </w:t>
      </w:r>
      <w:r w:rsidR="623FE806" w:rsidRPr="009F091B">
        <w:t xml:space="preserve">Forms </w:t>
      </w:r>
      <w:r w:rsidRPr="009F091B">
        <w:t>will be made and stored.</w:t>
      </w:r>
    </w:p>
    <w:p w14:paraId="73B60063" w14:textId="3E5E65BA" w:rsidR="0081612C"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385" w:name="_Toc24106174"/>
      <w:r>
        <w:lastRenderedPageBreak/>
        <w:t xml:space="preserve">Section </w:t>
      </w:r>
      <w:r w:rsidR="00CA460F">
        <w:t>C. Assessment and Oversight</w:t>
      </w:r>
      <w:bookmarkEnd w:id="385"/>
    </w:p>
    <w:p w14:paraId="1D1E0A29" w14:textId="34CC23EB" w:rsidR="00CA460F" w:rsidRDefault="00CA460F" w:rsidP="00CA460F">
      <w:pPr>
        <w:pStyle w:val="Heading2"/>
      </w:pPr>
      <w:bookmarkStart w:id="386" w:name="_Toc24106175"/>
      <w:r>
        <w:t>C1. Assessment and Response Actions</w:t>
      </w:r>
      <w:bookmarkEnd w:id="386"/>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87" w:name="_Toc24106176"/>
      <w:r w:rsidRPr="6B2E2E3F">
        <w:rPr>
          <w:rFonts w:eastAsiaTheme="minorEastAsia"/>
        </w:rPr>
        <w:t>C1.1</w:t>
      </w:r>
      <w:r>
        <w:rPr>
          <w:rFonts w:eastAsiaTheme="minorHAnsi"/>
        </w:rPr>
        <w:tab/>
      </w:r>
      <w:r w:rsidRPr="6B2E2E3F">
        <w:rPr>
          <w:rFonts w:eastAsiaTheme="minorEastAsia"/>
        </w:rPr>
        <w:t>Assessments</w:t>
      </w:r>
      <w:bookmarkEnd w:id="387"/>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5397B7BB" w:rsidR="009309F0" w:rsidRDefault="009309F0" w:rsidP="00353483">
      <w:pPr>
        <w:pStyle w:val="ListBullet"/>
      </w:pPr>
      <w:r>
        <w:t>Adherence to the Field SOPs and this QAPP</w:t>
      </w:r>
    </w:p>
    <w:p w14:paraId="3798BF59" w14:textId="6A5E989F" w:rsidR="009309F0" w:rsidRDefault="009309F0" w:rsidP="00353483">
      <w:pPr>
        <w:pStyle w:val="ListBullet"/>
      </w:pPr>
      <w:r>
        <w:t>QA procedures</w:t>
      </w:r>
    </w:p>
    <w:p w14:paraId="79F18335" w14:textId="743BD27D" w:rsidR="009309F0" w:rsidRDefault="009309F0" w:rsidP="00353483">
      <w:pPr>
        <w:pStyle w:val="ListBullet"/>
      </w:pPr>
      <w:r>
        <w:t>Chain-of-custody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20EF6196" w14:textId="0726AA5A" w:rsidR="009715C8" w:rsidRDefault="009715C8" w:rsidP="009715C8">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w:t>
      </w:r>
      <w:proofErr w:type="gramStart"/>
      <w:r w:rsidRPr="00905640">
        <w:rPr>
          <w:rFonts w:ascii="Courier New" w:hAnsi="Courier New" w:cs="Courier New"/>
          <w:sz w:val="24"/>
          <w:szCs w:val="24"/>
          <w:highlight w:val="green"/>
        </w:rPr>
        <w:t>determine(</w:t>
      </w:r>
      <w:proofErr w:type="gramEnd"/>
      <w:r w:rsidRPr="00905640">
        <w:rPr>
          <w:rFonts w:ascii="Courier New" w:hAnsi="Courier New" w:cs="Courier New"/>
          <w:sz w:val="24"/>
          <w:szCs w:val="24"/>
          <w:highlight w:val="green"/>
        </w:rPr>
        <w:t>'Saltwater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50452198" w14:textId="77777777" w:rsidR="009715C8" w:rsidRPr="009715C8" w:rsidRDefault="009715C8" w:rsidP="009715C8">
      <w:pPr>
        <w:autoSpaceDE w:val="0"/>
        <w:autoSpaceDN w:val="0"/>
        <w:spacing w:before="40" w:after="40"/>
        <w:rPr>
          <w:rFonts w:ascii="Courier New" w:hAnsi="Courier New" w:cs="Courier New"/>
          <w:sz w:val="24"/>
          <w:szCs w:val="24"/>
        </w:rPr>
      </w:pPr>
    </w:p>
    <w:p w14:paraId="6828F419" w14:textId="6E3376D1" w:rsidR="009309F0" w:rsidRPr="009309F0" w:rsidRDefault="009309F0" w:rsidP="00353483">
      <w:pPr>
        <w:pStyle w:val="Heading4"/>
      </w:pPr>
      <w:r w:rsidRPr="009309F0">
        <w:t xml:space="preserve">Performance </w:t>
      </w:r>
      <w:r w:rsidR="00C7763B">
        <w:t>E</w:t>
      </w:r>
      <w:r w:rsidRPr="009309F0">
        <w:t xml:space="preserve">valuation Sample Assessment </w:t>
      </w:r>
    </w:p>
    <w:p w14:paraId="06295F51" w14:textId="53248FB8" w:rsidR="009309F0" w:rsidRDefault="009309F0" w:rsidP="009309F0">
      <w:pPr>
        <w:pStyle w:val="BodyText"/>
      </w:pPr>
      <w:r>
        <w:t xml:space="preserve">Proficiency testing for </w:t>
      </w:r>
      <w:proofErr w:type="spellStart"/>
      <w:r>
        <w:t>infaunal</w:t>
      </w:r>
      <w:proofErr w:type="spellEnd"/>
      <w:r>
        <w:t xml:space="preserve"> taxonomic analyses is accomplished through regular communication and inter-calibration of </w:t>
      </w:r>
      <w:proofErr w:type="spellStart"/>
      <w:r>
        <w:t>infaunal</w:t>
      </w:r>
      <w:proofErr w:type="spellEnd"/>
      <w:r>
        <w:t xml:space="preserve"> samples among taxonomists.</w:t>
      </w:r>
    </w:p>
    <w:p w14:paraId="3CAA6B39" w14:textId="70E03A54" w:rsidR="009715C8" w:rsidRDefault="009715C8" w:rsidP="009309F0">
      <w:pPr>
        <w:pStyle w:val="BodyText"/>
      </w:pPr>
      <w:r w:rsidRPr="00E6527B">
        <w:rPr>
          <w:rFonts w:ascii="Courier New" w:hAnsi="Courier New" w:cs="Courier New"/>
          <w:color w:val="000000"/>
          <w:sz w:val="24"/>
          <w:highlight w:val="green"/>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88"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388"/>
    </w:p>
    <w:p w14:paraId="474D010E" w14:textId="37A11F23"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t xml:space="preserve">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E4A2DB2" w:rsidR="00CA460F" w:rsidRDefault="00CA460F" w:rsidP="00CA460F">
      <w:pPr>
        <w:pStyle w:val="Heading2"/>
      </w:pPr>
      <w:bookmarkStart w:id="389" w:name="_Toc24106178"/>
      <w:r>
        <w:t>C2. Reports</w:t>
      </w:r>
      <w:bookmarkEnd w:id="389"/>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90" w:name="_Toc24106179"/>
      <w:r>
        <w:lastRenderedPageBreak/>
        <w:t>Section D. Data Review and Usability</w:t>
      </w:r>
      <w:bookmarkEnd w:id="390"/>
    </w:p>
    <w:p w14:paraId="59604802" w14:textId="56950DFC" w:rsidR="00CA460F" w:rsidRDefault="00CA460F" w:rsidP="00CA460F">
      <w:pPr>
        <w:pStyle w:val="Heading2"/>
      </w:pPr>
      <w:bookmarkStart w:id="391" w:name="_Toc24106180"/>
      <w:r>
        <w:t>D1. Data Review and Validation</w:t>
      </w:r>
      <w:bookmarkEnd w:id="391"/>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392" w:name="_Toc24106181"/>
      <w:r>
        <w:t>D2. Verification and Valuation Methods</w:t>
      </w:r>
      <w:bookmarkEnd w:id="392"/>
    </w:p>
    <w:p w14:paraId="09C9746F" w14:textId="4F088D84"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5F4097" w:rsidRDefault="623FE806" w:rsidP="00353483">
      <w:pPr>
        <w:pStyle w:val="ListBullet"/>
      </w:pPr>
      <w:r>
        <w:t>Logbooks and standardized forms have been filled out completely and that the information recorded accurately reflects the activities that were performed</w:t>
      </w:r>
    </w:p>
    <w:p w14:paraId="5F53E024" w14:textId="680322B5"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5F4097" w:rsidRDefault="623FE806" w:rsidP="00353483">
      <w:pPr>
        <w:pStyle w:val="ListBullet"/>
      </w:pPr>
      <w:r>
        <w:t>The QC checks specified in Sections A7 and B5 were conducted and met the acceptance criteria</w:t>
      </w:r>
    </w:p>
    <w:p w14:paraId="7FB01977" w14:textId="115B30DD" w:rsidR="00456624" w:rsidRPr="005F4097" w:rsidRDefault="623FE806" w:rsidP="00353483">
      <w:pPr>
        <w:pStyle w:val="ListBullet"/>
      </w:pPr>
      <w:r>
        <w:t>All data that are hand-entered (i.e., typed) will be 100% validated prior to use in calculations or submission to the Project Manager</w:t>
      </w:r>
    </w:p>
    <w:p w14:paraId="21CDD6F4" w14:textId="0AE30B48" w:rsidR="00456624" w:rsidRPr="005F4097" w:rsidRDefault="623FE806" w:rsidP="00353483">
      <w:pPr>
        <w:pStyle w:val="ListBullet"/>
      </w:pPr>
      <w:r>
        <w:t>All manual calculations will be performed by a second staff member to verify that calculations are accurate and appropriate</w:t>
      </w:r>
    </w:p>
    <w:p w14:paraId="70BC17B1" w14:textId="516A0FD5" w:rsidR="00456624" w:rsidRPr="005F4097" w:rsidRDefault="623FE806" w:rsidP="00264B2B">
      <w:pPr>
        <w:pStyle w:val="ListBulletLast"/>
      </w:pPr>
      <w:r>
        <w:t xml:space="preserve">Calculations performed by software will be independently verified at a frequency </w:t>
      </w:r>
      <w:proofErr w:type="gramStart"/>
      <w:r>
        <w:t>sufficient</w:t>
      </w:r>
      <w:proofErr w:type="gramEnd"/>
      <w:r>
        <w:t xml:space="preserve">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5F4097" w:rsidRDefault="623FE806" w:rsidP="00353483">
      <w:pPr>
        <w:pStyle w:val="ListBullet"/>
      </w:pPr>
      <w:r>
        <w:t>Cover letter that includes a description of any problems</w:t>
      </w:r>
    </w:p>
    <w:p w14:paraId="1F74301E" w14:textId="431E7BD1" w:rsidR="00456624" w:rsidRPr="005F4097" w:rsidRDefault="623FE806" w:rsidP="00353483">
      <w:pPr>
        <w:pStyle w:val="ListBullet"/>
      </w:pPr>
      <w:r>
        <w:t>List of problems encountered, and corrective action taken</w:t>
      </w:r>
    </w:p>
    <w:p w14:paraId="4766A778" w14:textId="3FAF4CB4" w:rsidR="00456624" w:rsidRPr="005F4097" w:rsidRDefault="623FE806" w:rsidP="00353483">
      <w:pPr>
        <w:pStyle w:val="ListBullet"/>
      </w:pPr>
      <w:r>
        <w:t>List of samples/images planned versus collected, or measurements planned versus reported</w:t>
      </w:r>
    </w:p>
    <w:p w14:paraId="483385C1" w14:textId="5659EC35" w:rsidR="00456624" w:rsidRPr="005F4097" w:rsidRDefault="623FE806" w:rsidP="00353483">
      <w:pPr>
        <w:pStyle w:val="ListBullet"/>
      </w:pPr>
      <w:r>
        <w:t xml:space="preserve">Quality Assurance Statement including a checklist of QA actions, and notes on deviations and corrective actions </w:t>
      </w:r>
    </w:p>
    <w:p w14:paraId="799967F1" w14:textId="52C79F4B" w:rsidR="00CA460F" w:rsidRPr="005F4097" w:rsidRDefault="623FE806" w:rsidP="00264B2B">
      <w:pPr>
        <w:pStyle w:val="ListBulletLast"/>
      </w:pPr>
      <w:r>
        <w:t>Table(s) of data submitted</w:t>
      </w:r>
    </w:p>
    <w:p w14:paraId="0D3585FC" w14:textId="1B2C1515" w:rsidR="00CA460F" w:rsidRDefault="00CA460F" w:rsidP="00205054">
      <w:pPr>
        <w:pStyle w:val="Heading2"/>
      </w:pPr>
      <w:bookmarkStart w:id="393" w:name="_Toc24106182"/>
      <w:r>
        <w:t>D3. Reconciliation with User Requirements</w:t>
      </w:r>
      <w:bookmarkEnd w:id="393"/>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94" w:name="_Toc24106183"/>
      <w:r w:rsidRPr="00BD29F4">
        <w:rPr>
          <w:rFonts w:eastAsiaTheme="minorEastAsia"/>
        </w:rPr>
        <w:t>D3.1</w:t>
      </w:r>
      <w:r>
        <w:rPr>
          <w:rFonts w:eastAsiaTheme="minorHAnsi"/>
        </w:rPr>
        <w:tab/>
      </w:r>
      <w:r w:rsidRPr="00BD29F4">
        <w:rPr>
          <w:rFonts w:eastAsiaTheme="minorEastAsia"/>
        </w:rPr>
        <w:t>Comparison to Measurement Criteria</w:t>
      </w:r>
      <w:bookmarkEnd w:id="394"/>
    </w:p>
    <w:p w14:paraId="1E58A2E4" w14:textId="4E51ECA1" w:rsidR="00036F0C" w:rsidRPr="00036F0C" w:rsidRDefault="00036F0C" w:rsidP="00264B2B">
      <w:pPr>
        <w:pStyle w:val="Heading4"/>
      </w:pPr>
      <w:r w:rsidRPr="00036F0C">
        <w:t>Accuracy and Precision Assessment</w:t>
      </w:r>
    </w:p>
    <w:p w14:paraId="11303AEB" w14:textId="5947CDBD" w:rsidR="00036F0C" w:rsidRDefault="00036F0C" w:rsidP="00264B2B">
      <w:pPr>
        <w:pStyle w:val="BodyText"/>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264B2B">
      <w:pPr>
        <w:pStyle w:val="Heading4"/>
      </w:pPr>
      <w:r w:rsidRPr="00036F0C">
        <w:t>Completeness Assessment</w:t>
      </w:r>
    </w:p>
    <w:p w14:paraId="0A6944CD" w14:textId="786581DB" w:rsidR="00036F0C" w:rsidRDefault="00036F0C" w:rsidP="00264B2B">
      <w:pPr>
        <w:pStyle w:val="BodyText"/>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264B2B">
      <w:pPr>
        <w:pStyle w:val="BodyText"/>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264B2B">
      <w:pPr>
        <w:pStyle w:val="Heading4"/>
      </w:pPr>
      <w:r w:rsidRPr="00036F0C">
        <w:t>Representativeness</w:t>
      </w:r>
    </w:p>
    <w:p w14:paraId="307A2916" w14:textId="15492A6D" w:rsidR="00036F0C" w:rsidRDefault="00036F0C" w:rsidP="00264B2B">
      <w:pPr>
        <w:pStyle w:val="BodyText"/>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bookmarkStart w:id="395"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95"/>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12B92" w14:textId="77777777" w:rsidR="00441CE9" w:rsidRDefault="00441CE9" w:rsidP="00004913">
      <w:r>
        <w:separator/>
      </w:r>
    </w:p>
  </w:endnote>
  <w:endnote w:type="continuationSeparator" w:id="0">
    <w:p w14:paraId="21888035" w14:textId="77777777" w:rsidR="00441CE9" w:rsidRDefault="00441CE9" w:rsidP="00004913">
      <w:r>
        <w:continuationSeparator/>
      </w:r>
    </w:p>
  </w:endnote>
  <w:endnote w:type="continuationNotice" w:id="1">
    <w:p w14:paraId="1E817687" w14:textId="77777777" w:rsidR="00441CE9" w:rsidRDefault="00441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F7114E" w:rsidRDefault="00F7114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F7114E" w:rsidRDefault="00F711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F7114E" w:rsidRDefault="00F7114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97367" w14:textId="77777777" w:rsidR="00441CE9" w:rsidRDefault="00441CE9" w:rsidP="00004913">
      <w:r>
        <w:separator/>
      </w:r>
    </w:p>
  </w:footnote>
  <w:footnote w:type="continuationSeparator" w:id="0">
    <w:p w14:paraId="4377264C" w14:textId="77777777" w:rsidR="00441CE9" w:rsidRDefault="00441CE9" w:rsidP="00004913">
      <w:r>
        <w:continuationSeparator/>
      </w:r>
    </w:p>
  </w:footnote>
  <w:footnote w:type="continuationNotice" w:id="1">
    <w:p w14:paraId="52DA8BE0" w14:textId="77777777" w:rsidR="00441CE9" w:rsidRDefault="00441CE9"/>
  </w:footnote>
  <w:footnote w:id="2">
    <w:p w14:paraId="653C413E" w14:textId="77777777" w:rsidR="00F7114E" w:rsidRPr="004525B3" w:rsidRDefault="00F7114E"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F7114E" w:rsidRDefault="00F7114E" w:rsidP="000315D5">
      <w:pPr>
        <w:pStyle w:val="FootnoteText"/>
      </w:pPr>
    </w:p>
  </w:footnote>
  <w:footnote w:id="3">
    <w:p w14:paraId="2AA54F6D" w14:textId="624D1532" w:rsidR="00F7114E" w:rsidRPr="00A650C4" w:rsidRDefault="00F7114E">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F7114E" w:rsidRPr="00A650C4" w:rsidRDefault="00F7114E">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F7114E" w:rsidRDefault="00F7114E">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F7114E" w:rsidRDefault="00F7114E">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F7114E" w:rsidRDefault="00F7114E">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128CA423" w14:textId="41858597" w:rsidR="00F7114E" w:rsidRDefault="00F7114E" w:rsidP="000C681E">
      <w:pPr>
        <w:pStyle w:val="FootnoteText"/>
      </w:pPr>
      <w:r>
        <w:rPr>
          <w:rStyle w:val="FootnoteReference"/>
        </w:rPr>
        <w:footnoteRef/>
      </w:r>
      <w:r>
        <w:t xml:space="preserve"> Hughes, R.M. 1995. Defining acceptable biological status by comparing with reference conditions. Pp. 31 -47, Chapter 4 /n W.S. Davis and T.P. Simon, eds., Biological Assessment and Criteria. Tools for Water Resource Planning and Decision Making. Lewis Press. Boca Raton, FL.</w:t>
      </w:r>
    </w:p>
  </w:footnote>
  <w:footnote w:id="9">
    <w:p w14:paraId="1D889931" w14:textId="4B1F39C5" w:rsidR="00F7114E" w:rsidRDefault="00F7114E" w:rsidP="002D6003">
      <w:pPr>
        <w:pStyle w:val="FootnoteText"/>
      </w:pPr>
      <w:r>
        <w:rPr>
          <w:rStyle w:val="FootnoteReference"/>
        </w:rPr>
        <w:footnoteRef/>
      </w:r>
      <w:r>
        <w:t xml:space="preserve"> Plafkin, J.L., M.T. Barbour. K.D. Porter. S.K. Gross, and R.M. Hughes. 1989. Rapid 8ioassessment Protocols for Use in Streams and Rivers: Benthic Macroinvertebrates and Fish. EPA/444/4-89-001. U.S. EPA, Office of Water. Washington, DC.</w:t>
      </w:r>
    </w:p>
  </w:footnote>
  <w:footnote w:id="10">
    <w:p w14:paraId="48982DA4" w14:textId="4D38D1E3" w:rsidR="00F7114E" w:rsidRDefault="00F7114E">
      <w:pPr>
        <w:pStyle w:val="FootnoteText"/>
      </w:pPr>
      <w:r>
        <w:rPr>
          <w:rStyle w:val="FootnoteReference"/>
        </w:rPr>
        <w:footnoteRef/>
      </w:r>
      <w:r>
        <w:t xml:space="preserve"> </w:t>
      </w:r>
      <w:r w:rsidRPr="008460CA">
        <w:t xml:space="preserve">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1">
    <w:p w14:paraId="06656563" w14:textId="212F6B74" w:rsidR="00F7114E" w:rsidRDefault="00F7114E">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2">
    <w:p w14:paraId="434023F1" w14:textId="67DD9880" w:rsidR="00F7114E" w:rsidRDefault="00F7114E">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3">
    <w:p w14:paraId="1B7F87BF" w14:textId="5437CF4F" w:rsidR="00F7114E" w:rsidRDefault="00F7114E">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4">
    <w:p w14:paraId="702C90A4" w14:textId="3FF7C4E1" w:rsidR="00F7114E" w:rsidRDefault="00F7114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15">
    <w:p w14:paraId="300585E0" w14:textId="77777777" w:rsidR="00F7114E" w:rsidRDefault="00F7114E"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6">
    <w:p w14:paraId="5EEDB0F9" w14:textId="77777777" w:rsidR="00F7114E" w:rsidRDefault="00F7114E"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7">
    <w:p w14:paraId="5FAB2F0D" w14:textId="77777777" w:rsidR="00F7114E" w:rsidRDefault="00F7114E"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8">
    <w:p w14:paraId="4538E375" w14:textId="77777777" w:rsidR="00F7114E" w:rsidRDefault="00F7114E"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9">
    <w:p w14:paraId="385F0AFC" w14:textId="1309EB71" w:rsidR="00F7114E" w:rsidRDefault="00F7114E">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20">
    <w:p w14:paraId="02759B86" w14:textId="138FAD07" w:rsidR="00F7114E" w:rsidRDefault="00F7114E">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1">
    <w:p w14:paraId="4765ECA9" w14:textId="3B8CDDC4" w:rsidR="00F7114E" w:rsidRDefault="00F7114E">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2">
    <w:p w14:paraId="5F3F2CF4" w14:textId="2EA000A1" w:rsidR="00F7114E" w:rsidRDefault="00F7114E">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 w:id="23">
    <w:p w14:paraId="5445C4F1" w14:textId="77777777" w:rsidR="00F7114E" w:rsidRDefault="00F7114E"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4">
    <w:p w14:paraId="13A12C24" w14:textId="77777777" w:rsidR="00F7114E" w:rsidRDefault="00F7114E"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5">
    <w:p w14:paraId="29272BB5" w14:textId="77777777" w:rsidR="00F7114E" w:rsidRDefault="00F7114E"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6">
    <w:p w14:paraId="5EC4954B" w14:textId="77777777" w:rsidR="00F7114E" w:rsidRDefault="00F7114E"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7">
    <w:p w14:paraId="02B13817" w14:textId="77777777" w:rsidR="00F7114E" w:rsidRDefault="00F7114E"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8">
    <w:p w14:paraId="63C17B82" w14:textId="77777777" w:rsidR="00F7114E" w:rsidRDefault="00F7114E"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9">
    <w:p w14:paraId="10AC0A11" w14:textId="77777777" w:rsidR="00F7114E" w:rsidRDefault="00F7114E"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0">
    <w:p w14:paraId="1B085856" w14:textId="77777777" w:rsidR="00F7114E" w:rsidRDefault="00F7114E"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F7114E" w:rsidRDefault="00F7114E">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EB16" w14:textId="77777777" w:rsidR="00F7114E" w:rsidRDefault="00F7114E">
    <w:pPr>
      <w:pStyle w:val="Header"/>
    </w:pPr>
    <w:r>
      <w:rPr>
        <w:noProof/>
      </w:rPr>
      <w:drawing>
        <wp:anchor distT="0" distB="0" distL="114300" distR="114300" simplePos="0" relativeHeight="251660289"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F7114E" w:rsidRDefault="00F7114E">
    <w:pPr>
      <w:pStyle w:val="Header"/>
    </w:pPr>
  </w:p>
  <w:p w14:paraId="0BD6DFB9" w14:textId="77777777" w:rsidR="00F7114E" w:rsidRDefault="00F711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F7114E" w:rsidRDefault="00F7114E">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F7114E" w:rsidRDefault="00F7114E">
    <w:pPr>
      <w:pStyle w:val="Header"/>
    </w:pPr>
  </w:p>
  <w:p w14:paraId="13535F78" w14:textId="005A4F36" w:rsidR="00F7114E" w:rsidRDefault="00F71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F2F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0860C4"/>
    <w:lvl w:ilvl="0">
      <w:start w:val="1"/>
      <w:numFmt w:val="decimal"/>
      <w:pStyle w:val="ListNumber3"/>
      <w:lvlText w:val="%1)"/>
      <w:lvlJc w:val="left"/>
      <w:pPr>
        <w:ind w:left="1080" w:hanging="360"/>
      </w:pPr>
    </w:lvl>
  </w:abstractNum>
  <w:abstractNum w:abstractNumId="3" w15:restartNumberingAfterBreak="0">
    <w:nsid w:val="FFFFFF7F"/>
    <w:multiLevelType w:val="singleLevel"/>
    <w:tmpl w:val="5894B86E"/>
    <w:lvl w:ilvl="0">
      <w:start w:val="1"/>
      <w:numFmt w:val="lowerLetter"/>
      <w:pStyle w:val="ListNumber2"/>
      <w:lvlText w:val="%1."/>
      <w:lvlJc w:val="left"/>
      <w:pPr>
        <w:ind w:left="720" w:hanging="360"/>
      </w:pPr>
      <w:rPr>
        <w:rFonts w:hint="default"/>
        <w:sz w:val="22"/>
        <w:szCs w:val="22"/>
        <w:vertAlign w:val="baseline"/>
      </w:rPr>
    </w:lvl>
  </w:abstractNum>
  <w:abstractNum w:abstractNumId="4" w15:restartNumberingAfterBreak="0">
    <w:nsid w:val="FFFFFF80"/>
    <w:multiLevelType w:val="singleLevel"/>
    <w:tmpl w:val="784A4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0A78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0A6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4C48E6D8"/>
    <w:lvl w:ilvl="0">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933617"/>
    <w:multiLevelType w:val="hybridMultilevel"/>
    <w:tmpl w:val="923E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5"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6"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7"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8"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9"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1"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3"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4"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5"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6"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0"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2"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3"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6"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7"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9"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1"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2"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3"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4"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5"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6"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8"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9"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1"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2"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7"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9"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500BA0"/>
    <w:multiLevelType w:val="hybridMultilevel"/>
    <w:tmpl w:val="4A5C2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8660892"/>
    <w:multiLevelType w:val="hybridMultilevel"/>
    <w:tmpl w:val="E8CC7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8"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9"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20"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1"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2"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3"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6"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7"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9"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1"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5"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6"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7"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8"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9"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0"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2"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3"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5"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6"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7"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49"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0"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1"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2"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39"/>
  </w:num>
  <w:num w:numId="5">
    <w:abstractNumId w:val="55"/>
  </w:num>
  <w:num w:numId="6">
    <w:abstractNumId w:val="11"/>
  </w:num>
  <w:num w:numId="7">
    <w:abstractNumId w:val="64"/>
  </w:num>
  <w:num w:numId="8">
    <w:abstractNumId w:val="146"/>
  </w:num>
  <w:num w:numId="9">
    <w:abstractNumId w:val="71"/>
  </w:num>
  <w:num w:numId="10">
    <w:abstractNumId w:val="113"/>
  </w:num>
  <w:num w:numId="11">
    <w:abstractNumId w:val="112"/>
  </w:num>
  <w:num w:numId="12">
    <w:abstractNumId w:val="122"/>
  </w:num>
  <w:num w:numId="13">
    <w:abstractNumId w:val="141"/>
  </w:num>
  <w:num w:numId="14">
    <w:abstractNumId w:val="126"/>
  </w:num>
  <w:num w:numId="15">
    <w:abstractNumId w:val="96"/>
  </w:num>
  <w:num w:numId="16">
    <w:abstractNumId w:val="137"/>
  </w:num>
  <w:num w:numId="17">
    <w:abstractNumId w:val="27"/>
  </w:num>
  <w:num w:numId="18">
    <w:abstractNumId w:val="36"/>
  </w:num>
  <w:num w:numId="19">
    <w:abstractNumId w:val="106"/>
  </w:num>
  <w:num w:numId="20">
    <w:abstractNumId w:val="97"/>
  </w:num>
  <w:num w:numId="21">
    <w:abstractNumId w:val="49"/>
  </w:num>
  <w:num w:numId="22">
    <w:abstractNumId w:val="121"/>
  </w:num>
  <w:num w:numId="23">
    <w:abstractNumId w:val="62"/>
  </w:num>
  <w:num w:numId="24">
    <w:abstractNumId w:val="42"/>
  </w:num>
  <w:num w:numId="25">
    <w:abstractNumId w:val="43"/>
  </w:num>
  <w:num w:numId="26">
    <w:abstractNumId w:val="151"/>
  </w:num>
  <w:num w:numId="27">
    <w:abstractNumId w:val="70"/>
  </w:num>
  <w:num w:numId="28">
    <w:abstractNumId w:val="57"/>
  </w:num>
  <w:num w:numId="29">
    <w:abstractNumId w:val="78"/>
  </w:num>
  <w:num w:numId="30">
    <w:abstractNumId w:val="35"/>
  </w:num>
  <w:num w:numId="31">
    <w:abstractNumId w:val="68"/>
  </w:num>
  <w:num w:numId="32">
    <w:abstractNumId w:val="149"/>
  </w:num>
  <w:num w:numId="33">
    <w:abstractNumId w:val="98"/>
  </w:num>
  <w:num w:numId="34">
    <w:abstractNumId w:val="119"/>
  </w:num>
  <w:num w:numId="35">
    <w:abstractNumId w:val="45"/>
  </w:num>
  <w:num w:numId="36">
    <w:abstractNumId w:val="134"/>
  </w:num>
  <w:num w:numId="37">
    <w:abstractNumId w:val="28"/>
  </w:num>
  <w:num w:numId="38">
    <w:abstractNumId w:val="90"/>
  </w:num>
  <w:num w:numId="39">
    <w:abstractNumId w:val="91"/>
  </w:num>
  <w:num w:numId="40">
    <w:abstractNumId w:val="51"/>
  </w:num>
  <w:num w:numId="41">
    <w:abstractNumId w:val="52"/>
  </w:num>
  <w:num w:numId="42">
    <w:abstractNumId w:val="148"/>
  </w:num>
  <w:num w:numId="43">
    <w:abstractNumId w:val="104"/>
  </w:num>
  <w:num w:numId="44">
    <w:abstractNumId w:val="145"/>
  </w:num>
  <w:num w:numId="45">
    <w:abstractNumId w:val="125"/>
  </w:num>
  <w:num w:numId="46">
    <w:abstractNumId w:val="63"/>
  </w:num>
  <w:num w:numId="47">
    <w:abstractNumId w:val="135"/>
  </w:num>
  <w:num w:numId="48">
    <w:abstractNumId w:val="85"/>
  </w:num>
  <w:num w:numId="49">
    <w:abstractNumId w:val="136"/>
  </w:num>
  <w:num w:numId="50">
    <w:abstractNumId w:val="17"/>
  </w:num>
  <w:num w:numId="51">
    <w:abstractNumId w:val="48"/>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3"/>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30"/>
  </w:num>
  <w:num w:numId="132">
    <w:abstractNumId w:val="58"/>
  </w:num>
  <w:num w:numId="133">
    <w:abstractNumId w:val="19"/>
    <w:lvlOverride w:ilvl="0">
      <w:startOverride w:val="1"/>
    </w:lvlOverride>
  </w:num>
  <w:num w:numId="134">
    <w:abstractNumId w:val="7"/>
  </w:num>
  <w:num w:numId="135">
    <w:abstractNumId w:val="50"/>
  </w:num>
  <w:num w:numId="136">
    <w:abstractNumId w:val="94"/>
  </w:num>
  <w:num w:numId="137">
    <w:abstractNumId w:val="89"/>
  </w:num>
  <w:num w:numId="138">
    <w:abstractNumId w:val="18"/>
  </w:num>
  <w:num w:numId="139">
    <w:abstractNumId w:val="130"/>
  </w:num>
  <w:num w:numId="140">
    <w:abstractNumId w:val="142"/>
  </w:num>
  <w:num w:numId="141">
    <w:abstractNumId w:val="60"/>
  </w:num>
  <w:num w:numId="142">
    <w:abstractNumId w:val="24"/>
  </w:num>
  <w:num w:numId="143">
    <w:abstractNumId w:val="88"/>
  </w:num>
  <w:num w:numId="144">
    <w:abstractNumId w:val="44"/>
  </w:num>
  <w:num w:numId="145">
    <w:abstractNumId w:val="105"/>
  </w:num>
  <w:num w:numId="146">
    <w:abstractNumId w:val="40"/>
  </w:num>
  <w:num w:numId="147">
    <w:abstractNumId w:val="138"/>
  </w:num>
  <w:num w:numId="148">
    <w:abstractNumId w:val="22"/>
  </w:num>
  <w:num w:numId="149">
    <w:abstractNumId w:val="117"/>
  </w:num>
  <w:num w:numId="150">
    <w:abstractNumId w:val="114"/>
  </w:num>
  <w:num w:numId="151">
    <w:abstractNumId w:val="118"/>
  </w:num>
  <w:num w:numId="152">
    <w:abstractNumId w:val="65"/>
  </w:num>
  <w:num w:numId="153">
    <w:abstractNumId w:val="15"/>
  </w:num>
  <w:num w:numId="154">
    <w:abstractNumId w:val="8"/>
  </w:num>
  <w:num w:numId="155">
    <w:abstractNumId w:val="14"/>
  </w:num>
  <w:num w:numId="156">
    <w:abstractNumId w:val="92"/>
  </w:num>
  <w:num w:numId="157">
    <w:abstractNumId w:val="38"/>
  </w:num>
  <w:num w:numId="158">
    <w:abstractNumId w:val="67"/>
  </w:num>
  <w:num w:numId="159">
    <w:abstractNumId w:val="150"/>
  </w:num>
  <w:num w:numId="160">
    <w:abstractNumId w:val="61"/>
  </w:num>
  <w:num w:numId="161">
    <w:abstractNumId w:val="144"/>
  </w:num>
  <w:num w:numId="162">
    <w:abstractNumId w:val="99"/>
  </w:num>
  <w:num w:numId="163">
    <w:abstractNumId w:val="25"/>
  </w:num>
  <w:num w:numId="164">
    <w:abstractNumId w:val="128"/>
  </w:num>
  <w:num w:numId="165">
    <w:abstractNumId w:val="56"/>
  </w:num>
  <w:num w:numId="166">
    <w:abstractNumId w:val="34"/>
  </w:num>
  <w:num w:numId="167">
    <w:abstractNumId w:val="76"/>
  </w:num>
  <w:num w:numId="168">
    <w:abstractNumId w:val="37"/>
  </w:num>
  <w:num w:numId="169">
    <w:abstractNumId w:val="10"/>
  </w:num>
  <w:num w:numId="170">
    <w:abstractNumId w:val="7"/>
    <w:lvlOverride w:ilvl="0">
      <w:lvl w:ilvl="0">
        <w:start w:val="1"/>
        <w:numFmt w:val="decimal"/>
        <w:pStyle w:val="ListNumber"/>
        <w:lvlText w:val="%1."/>
        <w:lvlJc w:val="left"/>
        <w:pPr>
          <w:tabs>
            <w:tab w:val="num" w:pos="360"/>
          </w:tabs>
          <w:ind w:left="360" w:hanging="360"/>
        </w:pPr>
        <w:rPr>
          <w:rFonts w:hint="default"/>
        </w:rPr>
      </w:lvl>
    </w:lvlOverride>
  </w:num>
  <w:num w:numId="171">
    <w:abstractNumId w:val="124"/>
  </w:num>
  <w:num w:numId="172">
    <w:abstractNumId w:val="127"/>
  </w:num>
  <w:num w:numId="173">
    <w:abstractNumId w:val="147"/>
  </w:num>
  <w:num w:numId="174">
    <w:abstractNumId w:val="133"/>
  </w:num>
  <w:num w:numId="175">
    <w:abstractNumId w:val="20"/>
  </w:num>
  <w:num w:numId="176">
    <w:abstractNumId w:val="143"/>
  </w:num>
  <w:num w:numId="177">
    <w:abstractNumId w:val="41"/>
  </w:num>
  <w:num w:numId="178">
    <w:abstractNumId w:val="81"/>
  </w:num>
  <w:num w:numId="179">
    <w:abstractNumId w:val="116"/>
  </w:num>
  <w:num w:numId="180">
    <w:abstractNumId w:val="110"/>
  </w:num>
  <w:num w:numId="181">
    <w:abstractNumId w:val="140"/>
  </w:num>
  <w:num w:numId="182">
    <w:abstractNumId w:val="152"/>
  </w:num>
  <w:num w:numId="183">
    <w:abstractNumId w:val="107"/>
  </w:num>
  <w:num w:numId="184">
    <w:abstractNumId w:val="39"/>
  </w:num>
  <w:num w:numId="185">
    <w:abstractNumId w:val="73"/>
  </w:num>
  <w:num w:numId="186">
    <w:abstractNumId w:val="59"/>
  </w:num>
  <w:num w:numId="187">
    <w:abstractNumId w:val="109"/>
  </w:num>
  <w:num w:numId="188">
    <w:abstractNumId w:val="53"/>
  </w:num>
  <w:num w:numId="189">
    <w:abstractNumId w:val="7"/>
    <w:lvlOverride w:ilvl="0">
      <w:lvl w:ilvl="0">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start w:val="1"/>
        <w:numFmt w:val="decimal"/>
        <w:pStyle w:val="ListNumber"/>
        <w:lvlText w:val="%1."/>
        <w:lvlJc w:val="left"/>
        <w:pPr>
          <w:tabs>
            <w:tab w:val="num" w:pos="360"/>
          </w:tabs>
          <w:ind w:left="360" w:hanging="360"/>
        </w:pPr>
        <w:rPr>
          <w:rFonts w:hint="default"/>
        </w:rPr>
      </w:lvl>
    </w:lvlOverride>
  </w:num>
  <w:num w:numId="191">
    <w:abstractNumId w:val="31"/>
  </w:num>
  <w:num w:numId="192">
    <w:abstractNumId w:val="101"/>
  </w:num>
  <w:num w:numId="193">
    <w:abstractNumId w:val="131"/>
  </w:num>
  <w:num w:numId="194">
    <w:abstractNumId w:val="111"/>
  </w:num>
  <w:num w:numId="195">
    <w:abstractNumId w:val="84"/>
  </w:num>
  <w:num w:numId="196">
    <w:abstractNumId w:val="32"/>
  </w:num>
  <w:num w:numId="197">
    <w:abstractNumId w:val="103"/>
  </w:num>
  <w:num w:numId="198">
    <w:abstractNumId w:val="77"/>
  </w:num>
  <w:num w:numId="199">
    <w:abstractNumId w:val="93"/>
  </w:num>
  <w:num w:numId="200">
    <w:abstractNumId w:val="86"/>
  </w:num>
  <w:num w:numId="201">
    <w:abstractNumId w:val="75"/>
  </w:num>
  <w:num w:numId="202">
    <w:abstractNumId w:val="26"/>
  </w:num>
  <w:num w:numId="203">
    <w:abstractNumId w:val="69"/>
  </w:num>
  <w:num w:numId="204">
    <w:abstractNumId w:val="132"/>
  </w:num>
  <w:num w:numId="205">
    <w:abstractNumId w:val="129"/>
  </w:num>
  <w:num w:numId="206">
    <w:abstractNumId w:val="83"/>
  </w:num>
  <w:num w:numId="207">
    <w:abstractNumId w:val="72"/>
  </w:num>
  <w:num w:numId="208">
    <w:abstractNumId w:val="23"/>
  </w:num>
  <w:num w:numId="209">
    <w:abstractNumId w:val="46"/>
  </w:num>
  <w:num w:numId="210">
    <w:abstractNumId w:val="108"/>
  </w:num>
  <w:num w:numId="211">
    <w:abstractNumId w:val="123"/>
  </w:num>
  <w:num w:numId="212">
    <w:abstractNumId w:val="102"/>
  </w:num>
  <w:num w:numId="213">
    <w:abstractNumId w:val="66"/>
  </w:num>
  <w:num w:numId="214">
    <w:abstractNumId w:val="79"/>
  </w:num>
  <w:num w:numId="215">
    <w:abstractNumId w:val="120"/>
  </w:num>
  <w:num w:numId="216">
    <w:abstractNumId w:val="80"/>
  </w:num>
  <w:num w:numId="217">
    <w:abstractNumId w:val="80"/>
    <w:lvlOverride w:ilvl="0">
      <w:startOverride w:val="1"/>
    </w:lvlOverride>
  </w:num>
  <w:num w:numId="218">
    <w:abstractNumId w:val="54"/>
  </w:num>
  <w:num w:numId="219">
    <w:abstractNumId w:val="80"/>
    <w:lvlOverride w:ilvl="0">
      <w:startOverride w:val="1"/>
    </w:lvlOverride>
  </w:num>
  <w:num w:numId="220">
    <w:abstractNumId w:val="80"/>
    <w:lvlOverride w:ilvl="0">
      <w:startOverride w:val="1"/>
    </w:lvlOverride>
  </w:num>
  <w:num w:numId="221">
    <w:abstractNumId w:val="80"/>
    <w:lvlOverride w:ilvl="0">
      <w:startOverride w:val="1"/>
    </w:lvlOverride>
  </w:num>
  <w:num w:numId="222">
    <w:abstractNumId w:val="80"/>
    <w:lvlOverride w:ilvl="0">
      <w:startOverride w:val="1"/>
    </w:lvlOverride>
  </w:num>
  <w:num w:numId="223">
    <w:abstractNumId w:val="80"/>
    <w:lvlOverride w:ilvl="0">
      <w:startOverride w:val="1"/>
    </w:lvlOverride>
  </w:num>
  <w:num w:numId="224">
    <w:abstractNumId w:val="80"/>
    <w:lvlOverride w:ilvl="0">
      <w:startOverride w:val="1"/>
    </w:lvlOverride>
  </w:num>
  <w:num w:numId="225">
    <w:abstractNumId w:val="80"/>
    <w:lvlOverride w:ilvl="0">
      <w:startOverride w:val="1"/>
    </w:lvlOverride>
  </w:num>
  <w:num w:numId="226">
    <w:abstractNumId w:val="80"/>
    <w:lvlOverride w:ilvl="0">
      <w:startOverride w:val="1"/>
    </w:lvlOverride>
  </w:num>
  <w:num w:numId="227">
    <w:abstractNumId w:val="80"/>
    <w:lvlOverride w:ilvl="0">
      <w:startOverride w:val="1"/>
    </w:lvlOverride>
  </w:num>
  <w:num w:numId="228">
    <w:abstractNumId w:val="80"/>
    <w:lvlOverride w:ilvl="0">
      <w:startOverride w:val="1"/>
    </w:lvlOverride>
  </w:num>
  <w:num w:numId="229">
    <w:abstractNumId w:val="80"/>
    <w:lvlOverride w:ilvl="0">
      <w:startOverride w:val="1"/>
    </w:lvlOverride>
  </w:num>
  <w:num w:numId="230">
    <w:abstractNumId w:val="80"/>
    <w:lvlOverride w:ilvl="0">
      <w:startOverride w:val="1"/>
    </w:lvlOverride>
  </w:num>
  <w:num w:numId="231">
    <w:abstractNumId w:val="80"/>
    <w:lvlOverride w:ilvl="0">
      <w:startOverride w:val="1"/>
    </w:lvlOverride>
  </w:num>
  <w:num w:numId="232">
    <w:abstractNumId w:val="80"/>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82"/>
  </w:num>
  <w:num w:numId="289">
    <w:abstractNumId w:val="95"/>
  </w:num>
  <w:num w:numId="290">
    <w:abstractNumId w:val="74"/>
  </w:num>
  <w:num w:numId="291">
    <w:abstractNumId w:val="115"/>
  </w:num>
  <w:num w:numId="292">
    <w:abstractNumId w:val="29"/>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zo Renteria">
    <w15:presenceInfo w15:providerId="AD" w15:userId="S::renzo.renteria@erg.com::c68aca2b-1578-4269-95d2-f24508e9e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2611"/>
    <w:rsid w:val="00004913"/>
    <w:rsid w:val="00005CBE"/>
    <w:rsid w:val="0000748F"/>
    <w:rsid w:val="00007940"/>
    <w:rsid w:val="000079AB"/>
    <w:rsid w:val="000104F7"/>
    <w:rsid w:val="00010A75"/>
    <w:rsid w:val="00013A5D"/>
    <w:rsid w:val="00014075"/>
    <w:rsid w:val="00014107"/>
    <w:rsid w:val="000151DB"/>
    <w:rsid w:val="00015A5D"/>
    <w:rsid w:val="0001727A"/>
    <w:rsid w:val="00026355"/>
    <w:rsid w:val="00030357"/>
    <w:rsid w:val="00031050"/>
    <w:rsid w:val="000315D5"/>
    <w:rsid w:val="00032EF1"/>
    <w:rsid w:val="00033A28"/>
    <w:rsid w:val="0003434B"/>
    <w:rsid w:val="0003439B"/>
    <w:rsid w:val="00036F0C"/>
    <w:rsid w:val="00041469"/>
    <w:rsid w:val="00041933"/>
    <w:rsid w:val="00042D79"/>
    <w:rsid w:val="00042EC3"/>
    <w:rsid w:val="00042FD1"/>
    <w:rsid w:val="0004321D"/>
    <w:rsid w:val="000434DE"/>
    <w:rsid w:val="00043C7D"/>
    <w:rsid w:val="0004595F"/>
    <w:rsid w:val="00045F25"/>
    <w:rsid w:val="00046BD1"/>
    <w:rsid w:val="00047427"/>
    <w:rsid w:val="0005018D"/>
    <w:rsid w:val="000504F5"/>
    <w:rsid w:val="00052012"/>
    <w:rsid w:val="000537CC"/>
    <w:rsid w:val="00054DF4"/>
    <w:rsid w:val="0005518D"/>
    <w:rsid w:val="000554BC"/>
    <w:rsid w:val="00057F79"/>
    <w:rsid w:val="0006721C"/>
    <w:rsid w:val="00071931"/>
    <w:rsid w:val="00071BEE"/>
    <w:rsid w:val="0007360D"/>
    <w:rsid w:val="000753AC"/>
    <w:rsid w:val="00076A73"/>
    <w:rsid w:val="00080C97"/>
    <w:rsid w:val="00080EFC"/>
    <w:rsid w:val="00081F5C"/>
    <w:rsid w:val="00084D81"/>
    <w:rsid w:val="00085DA3"/>
    <w:rsid w:val="0008641F"/>
    <w:rsid w:val="00091DAA"/>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C52"/>
    <w:rsid w:val="000B41E1"/>
    <w:rsid w:val="000B50D8"/>
    <w:rsid w:val="000B558F"/>
    <w:rsid w:val="000B5785"/>
    <w:rsid w:val="000B635D"/>
    <w:rsid w:val="000B63F5"/>
    <w:rsid w:val="000B65AC"/>
    <w:rsid w:val="000B7FF5"/>
    <w:rsid w:val="000C09D6"/>
    <w:rsid w:val="000C1A99"/>
    <w:rsid w:val="000C3E29"/>
    <w:rsid w:val="000C4BEF"/>
    <w:rsid w:val="000C4D79"/>
    <w:rsid w:val="000C5005"/>
    <w:rsid w:val="000C56C2"/>
    <w:rsid w:val="000C5735"/>
    <w:rsid w:val="000C681E"/>
    <w:rsid w:val="000D10D0"/>
    <w:rsid w:val="000D116B"/>
    <w:rsid w:val="000D1C1A"/>
    <w:rsid w:val="000D3F22"/>
    <w:rsid w:val="000D404B"/>
    <w:rsid w:val="000D4453"/>
    <w:rsid w:val="000D4F3F"/>
    <w:rsid w:val="000D54DA"/>
    <w:rsid w:val="000D65BE"/>
    <w:rsid w:val="000D682D"/>
    <w:rsid w:val="000D6F54"/>
    <w:rsid w:val="000D7126"/>
    <w:rsid w:val="000D7501"/>
    <w:rsid w:val="000E0F5F"/>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32E7"/>
    <w:rsid w:val="00113A9C"/>
    <w:rsid w:val="001172D8"/>
    <w:rsid w:val="001202E5"/>
    <w:rsid w:val="0012050E"/>
    <w:rsid w:val="0012153C"/>
    <w:rsid w:val="00121CC7"/>
    <w:rsid w:val="00122963"/>
    <w:rsid w:val="001229F2"/>
    <w:rsid w:val="00122B6A"/>
    <w:rsid w:val="00123808"/>
    <w:rsid w:val="00124DBD"/>
    <w:rsid w:val="00125215"/>
    <w:rsid w:val="001263D3"/>
    <w:rsid w:val="00126745"/>
    <w:rsid w:val="00127469"/>
    <w:rsid w:val="001359A8"/>
    <w:rsid w:val="001366C0"/>
    <w:rsid w:val="001366DA"/>
    <w:rsid w:val="00141232"/>
    <w:rsid w:val="00142179"/>
    <w:rsid w:val="0014386A"/>
    <w:rsid w:val="00147249"/>
    <w:rsid w:val="001476F7"/>
    <w:rsid w:val="001479AA"/>
    <w:rsid w:val="00152E7E"/>
    <w:rsid w:val="00154A45"/>
    <w:rsid w:val="0015612D"/>
    <w:rsid w:val="001575F2"/>
    <w:rsid w:val="00161B6C"/>
    <w:rsid w:val="00163CCF"/>
    <w:rsid w:val="00164C0A"/>
    <w:rsid w:val="001655A2"/>
    <w:rsid w:val="00165AE7"/>
    <w:rsid w:val="00167F0E"/>
    <w:rsid w:val="001707CD"/>
    <w:rsid w:val="0017138C"/>
    <w:rsid w:val="001717A8"/>
    <w:rsid w:val="00176084"/>
    <w:rsid w:val="00177E23"/>
    <w:rsid w:val="00181285"/>
    <w:rsid w:val="0018475E"/>
    <w:rsid w:val="00184D0F"/>
    <w:rsid w:val="001859C4"/>
    <w:rsid w:val="001873C2"/>
    <w:rsid w:val="00187E96"/>
    <w:rsid w:val="0019019A"/>
    <w:rsid w:val="0019253D"/>
    <w:rsid w:val="001950D3"/>
    <w:rsid w:val="001954C1"/>
    <w:rsid w:val="00195BB9"/>
    <w:rsid w:val="001A175D"/>
    <w:rsid w:val="001A1FBF"/>
    <w:rsid w:val="001A250D"/>
    <w:rsid w:val="001B0371"/>
    <w:rsid w:val="001B0A4A"/>
    <w:rsid w:val="001B0FDC"/>
    <w:rsid w:val="001B1A4A"/>
    <w:rsid w:val="001B279D"/>
    <w:rsid w:val="001B3DE3"/>
    <w:rsid w:val="001B6CAE"/>
    <w:rsid w:val="001B716A"/>
    <w:rsid w:val="001C1257"/>
    <w:rsid w:val="001C1D9C"/>
    <w:rsid w:val="001C24D1"/>
    <w:rsid w:val="001C3032"/>
    <w:rsid w:val="001C3626"/>
    <w:rsid w:val="001C36A2"/>
    <w:rsid w:val="001C427C"/>
    <w:rsid w:val="001C46CD"/>
    <w:rsid w:val="001D394B"/>
    <w:rsid w:val="001D5236"/>
    <w:rsid w:val="001D648B"/>
    <w:rsid w:val="001D6FD6"/>
    <w:rsid w:val="001E24A1"/>
    <w:rsid w:val="001E5E40"/>
    <w:rsid w:val="001E6E5F"/>
    <w:rsid w:val="001F07EF"/>
    <w:rsid w:val="001F0B98"/>
    <w:rsid w:val="001F2145"/>
    <w:rsid w:val="001F2250"/>
    <w:rsid w:val="001F32FE"/>
    <w:rsid w:val="001F37B9"/>
    <w:rsid w:val="001F47B0"/>
    <w:rsid w:val="001F4AFC"/>
    <w:rsid w:val="0020019B"/>
    <w:rsid w:val="0020034F"/>
    <w:rsid w:val="0020091F"/>
    <w:rsid w:val="002018B4"/>
    <w:rsid w:val="002021E3"/>
    <w:rsid w:val="00205054"/>
    <w:rsid w:val="002069AF"/>
    <w:rsid w:val="00206E12"/>
    <w:rsid w:val="002111F7"/>
    <w:rsid w:val="00212A9B"/>
    <w:rsid w:val="002130F6"/>
    <w:rsid w:val="00215842"/>
    <w:rsid w:val="00215900"/>
    <w:rsid w:val="00215F07"/>
    <w:rsid w:val="00217B9E"/>
    <w:rsid w:val="00217FE4"/>
    <w:rsid w:val="002200F6"/>
    <w:rsid w:val="002231A8"/>
    <w:rsid w:val="002232A0"/>
    <w:rsid w:val="00227FBE"/>
    <w:rsid w:val="0023086B"/>
    <w:rsid w:val="00231B5C"/>
    <w:rsid w:val="00232941"/>
    <w:rsid w:val="002335FE"/>
    <w:rsid w:val="00234819"/>
    <w:rsid w:val="002417E5"/>
    <w:rsid w:val="00242F7F"/>
    <w:rsid w:val="002448C8"/>
    <w:rsid w:val="00245131"/>
    <w:rsid w:val="00245279"/>
    <w:rsid w:val="002457C1"/>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411"/>
    <w:rsid w:val="00271F76"/>
    <w:rsid w:val="00272114"/>
    <w:rsid w:val="0027249E"/>
    <w:rsid w:val="002740CA"/>
    <w:rsid w:val="002740E2"/>
    <w:rsid w:val="00274717"/>
    <w:rsid w:val="002766A7"/>
    <w:rsid w:val="00277E6A"/>
    <w:rsid w:val="0028022E"/>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28"/>
    <w:rsid w:val="00297D89"/>
    <w:rsid w:val="002A2252"/>
    <w:rsid w:val="002A57EF"/>
    <w:rsid w:val="002A6C1D"/>
    <w:rsid w:val="002A7F35"/>
    <w:rsid w:val="002B4CA8"/>
    <w:rsid w:val="002B5C2A"/>
    <w:rsid w:val="002C00C6"/>
    <w:rsid w:val="002C05C9"/>
    <w:rsid w:val="002C250B"/>
    <w:rsid w:val="002C4B1B"/>
    <w:rsid w:val="002C4E4B"/>
    <w:rsid w:val="002C54A2"/>
    <w:rsid w:val="002C6838"/>
    <w:rsid w:val="002D254B"/>
    <w:rsid w:val="002D26CB"/>
    <w:rsid w:val="002D3657"/>
    <w:rsid w:val="002D568C"/>
    <w:rsid w:val="002D574F"/>
    <w:rsid w:val="002D5CFF"/>
    <w:rsid w:val="002D6003"/>
    <w:rsid w:val="002D7A5D"/>
    <w:rsid w:val="002E0D1C"/>
    <w:rsid w:val="002E0EB5"/>
    <w:rsid w:val="002E150A"/>
    <w:rsid w:val="002E1658"/>
    <w:rsid w:val="002E692F"/>
    <w:rsid w:val="002E74D1"/>
    <w:rsid w:val="002F0B0F"/>
    <w:rsid w:val="002F1687"/>
    <w:rsid w:val="002F1C04"/>
    <w:rsid w:val="002F1FFB"/>
    <w:rsid w:val="002F31EF"/>
    <w:rsid w:val="002F72E7"/>
    <w:rsid w:val="00302D53"/>
    <w:rsid w:val="00303C2A"/>
    <w:rsid w:val="00304D4B"/>
    <w:rsid w:val="00305F3F"/>
    <w:rsid w:val="00306123"/>
    <w:rsid w:val="00306C6F"/>
    <w:rsid w:val="00306D43"/>
    <w:rsid w:val="003076BE"/>
    <w:rsid w:val="00310E3A"/>
    <w:rsid w:val="0031108A"/>
    <w:rsid w:val="003115E0"/>
    <w:rsid w:val="00313FB9"/>
    <w:rsid w:val="003173F4"/>
    <w:rsid w:val="003257D8"/>
    <w:rsid w:val="00325D59"/>
    <w:rsid w:val="003263B1"/>
    <w:rsid w:val="0032694E"/>
    <w:rsid w:val="00331234"/>
    <w:rsid w:val="003316B0"/>
    <w:rsid w:val="003343F4"/>
    <w:rsid w:val="003371AF"/>
    <w:rsid w:val="00337D03"/>
    <w:rsid w:val="00341955"/>
    <w:rsid w:val="0034497B"/>
    <w:rsid w:val="003472CB"/>
    <w:rsid w:val="00350938"/>
    <w:rsid w:val="00350AFA"/>
    <w:rsid w:val="00352D7A"/>
    <w:rsid w:val="00353483"/>
    <w:rsid w:val="0035425E"/>
    <w:rsid w:val="003554AD"/>
    <w:rsid w:val="003557A8"/>
    <w:rsid w:val="003561DE"/>
    <w:rsid w:val="00360B49"/>
    <w:rsid w:val="00362041"/>
    <w:rsid w:val="0036425B"/>
    <w:rsid w:val="00364446"/>
    <w:rsid w:val="00364497"/>
    <w:rsid w:val="00364AA1"/>
    <w:rsid w:val="00364F5F"/>
    <w:rsid w:val="0036758E"/>
    <w:rsid w:val="0037055C"/>
    <w:rsid w:val="003705B8"/>
    <w:rsid w:val="0037091A"/>
    <w:rsid w:val="0037122E"/>
    <w:rsid w:val="00372448"/>
    <w:rsid w:val="00372964"/>
    <w:rsid w:val="00372B48"/>
    <w:rsid w:val="00372C94"/>
    <w:rsid w:val="00373A47"/>
    <w:rsid w:val="0037495B"/>
    <w:rsid w:val="00375D60"/>
    <w:rsid w:val="00377082"/>
    <w:rsid w:val="00377253"/>
    <w:rsid w:val="003772E9"/>
    <w:rsid w:val="00380543"/>
    <w:rsid w:val="00380F0F"/>
    <w:rsid w:val="00380F6E"/>
    <w:rsid w:val="0038141A"/>
    <w:rsid w:val="003817DB"/>
    <w:rsid w:val="00383B1D"/>
    <w:rsid w:val="00387B70"/>
    <w:rsid w:val="00392160"/>
    <w:rsid w:val="003929D9"/>
    <w:rsid w:val="00394A55"/>
    <w:rsid w:val="00396048"/>
    <w:rsid w:val="003960C6"/>
    <w:rsid w:val="00397BB7"/>
    <w:rsid w:val="003A0835"/>
    <w:rsid w:val="003A1FC0"/>
    <w:rsid w:val="003A23C4"/>
    <w:rsid w:val="003A2FCA"/>
    <w:rsid w:val="003A3993"/>
    <w:rsid w:val="003A6E46"/>
    <w:rsid w:val="003A744D"/>
    <w:rsid w:val="003A7D8C"/>
    <w:rsid w:val="003B1490"/>
    <w:rsid w:val="003B1A9A"/>
    <w:rsid w:val="003B1BBB"/>
    <w:rsid w:val="003B235D"/>
    <w:rsid w:val="003B29AA"/>
    <w:rsid w:val="003B2B0F"/>
    <w:rsid w:val="003B3306"/>
    <w:rsid w:val="003B435A"/>
    <w:rsid w:val="003B4EC9"/>
    <w:rsid w:val="003B5BD0"/>
    <w:rsid w:val="003B68C3"/>
    <w:rsid w:val="003B6E95"/>
    <w:rsid w:val="003C091E"/>
    <w:rsid w:val="003C2988"/>
    <w:rsid w:val="003C35E7"/>
    <w:rsid w:val="003C41A9"/>
    <w:rsid w:val="003C52C1"/>
    <w:rsid w:val="003C5795"/>
    <w:rsid w:val="003D14BF"/>
    <w:rsid w:val="003D161E"/>
    <w:rsid w:val="003D1AC4"/>
    <w:rsid w:val="003D278E"/>
    <w:rsid w:val="003D3ED6"/>
    <w:rsid w:val="003D40B0"/>
    <w:rsid w:val="003D4269"/>
    <w:rsid w:val="003D4C9C"/>
    <w:rsid w:val="003D4F0A"/>
    <w:rsid w:val="003D5D75"/>
    <w:rsid w:val="003D5FDE"/>
    <w:rsid w:val="003D64FA"/>
    <w:rsid w:val="003D6850"/>
    <w:rsid w:val="003D6A11"/>
    <w:rsid w:val="003D6B38"/>
    <w:rsid w:val="003E0B49"/>
    <w:rsid w:val="003E0BF3"/>
    <w:rsid w:val="003E19AB"/>
    <w:rsid w:val="003E4095"/>
    <w:rsid w:val="003E5777"/>
    <w:rsid w:val="003E71B5"/>
    <w:rsid w:val="003E7262"/>
    <w:rsid w:val="003F08EF"/>
    <w:rsid w:val="003F3E10"/>
    <w:rsid w:val="00401C2E"/>
    <w:rsid w:val="00401EE2"/>
    <w:rsid w:val="00402BE3"/>
    <w:rsid w:val="0040452F"/>
    <w:rsid w:val="0040490C"/>
    <w:rsid w:val="00405789"/>
    <w:rsid w:val="00406DE0"/>
    <w:rsid w:val="0041113D"/>
    <w:rsid w:val="0041172B"/>
    <w:rsid w:val="00412309"/>
    <w:rsid w:val="004135F9"/>
    <w:rsid w:val="0041388A"/>
    <w:rsid w:val="00413DEE"/>
    <w:rsid w:val="00414118"/>
    <w:rsid w:val="004147E1"/>
    <w:rsid w:val="0042123E"/>
    <w:rsid w:val="00423DA5"/>
    <w:rsid w:val="004245FE"/>
    <w:rsid w:val="00424F49"/>
    <w:rsid w:val="00425ACC"/>
    <w:rsid w:val="00426005"/>
    <w:rsid w:val="004260D0"/>
    <w:rsid w:val="00426B45"/>
    <w:rsid w:val="00430793"/>
    <w:rsid w:val="00430C3C"/>
    <w:rsid w:val="00433260"/>
    <w:rsid w:val="004362C7"/>
    <w:rsid w:val="004369C3"/>
    <w:rsid w:val="004414CA"/>
    <w:rsid w:val="00441CE9"/>
    <w:rsid w:val="0044249D"/>
    <w:rsid w:val="00442999"/>
    <w:rsid w:val="00445190"/>
    <w:rsid w:val="0044607B"/>
    <w:rsid w:val="00447ED8"/>
    <w:rsid w:val="004541C7"/>
    <w:rsid w:val="00455FBC"/>
    <w:rsid w:val="00456624"/>
    <w:rsid w:val="00457292"/>
    <w:rsid w:val="004572E5"/>
    <w:rsid w:val="0045748B"/>
    <w:rsid w:val="0045788E"/>
    <w:rsid w:val="00461D02"/>
    <w:rsid w:val="00462929"/>
    <w:rsid w:val="00462FC1"/>
    <w:rsid w:val="004630A5"/>
    <w:rsid w:val="0046365A"/>
    <w:rsid w:val="0046381D"/>
    <w:rsid w:val="00464AC4"/>
    <w:rsid w:val="00464D6F"/>
    <w:rsid w:val="00466329"/>
    <w:rsid w:val="00467B3B"/>
    <w:rsid w:val="00467D3B"/>
    <w:rsid w:val="004735D6"/>
    <w:rsid w:val="00473AF5"/>
    <w:rsid w:val="00477A21"/>
    <w:rsid w:val="0048110C"/>
    <w:rsid w:val="004820E0"/>
    <w:rsid w:val="00482A93"/>
    <w:rsid w:val="004844C5"/>
    <w:rsid w:val="004863CB"/>
    <w:rsid w:val="00486521"/>
    <w:rsid w:val="00486E96"/>
    <w:rsid w:val="00487766"/>
    <w:rsid w:val="00487ADB"/>
    <w:rsid w:val="004905C2"/>
    <w:rsid w:val="004916AB"/>
    <w:rsid w:val="00492D75"/>
    <w:rsid w:val="004951C9"/>
    <w:rsid w:val="00496DDB"/>
    <w:rsid w:val="00497E86"/>
    <w:rsid w:val="004A00AE"/>
    <w:rsid w:val="004A1494"/>
    <w:rsid w:val="004A1F85"/>
    <w:rsid w:val="004A2B8F"/>
    <w:rsid w:val="004A3515"/>
    <w:rsid w:val="004A35E7"/>
    <w:rsid w:val="004A3F6B"/>
    <w:rsid w:val="004A7C6C"/>
    <w:rsid w:val="004B1798"/>
    <w:rsid w:val="004B330A"/>
    <w:rsid w:val="004B79F7"/>
    <w:rsid w:val="004C131F"/>
    <w:rsid w:val="004C1796"/>
    <w:rsid w:val="004C1F08"/>
    <w:rsid w:val="004C2659"/>
    <w:rsid w:val="004C2FAF"/>
    <w:rsid w:val="004C3D6A"/>
    <w:rsid w:val="004C58A1"/>
    <w:rsid w:val="004C66CB"/>
    <w:rsid w:val="004C66F8"/>
    <w:rsid w:val="004C7AEE"/>
    <w:rsid w:val="004D1115"/>
    <w:rsid w:val="004D2FC0"/>
    <w:rsid w:val="004D3B4B"/>
    <w:rsid w:val="004D4544"/>
    <w:rsid w:val="004D7157"/>
    <w:rsid w:val="004D7846"/>
    <w:rsid w:val="004E000D"/>
    <w:rsid w:val="004E206A"/>
    <w:rsid w:val="004E2AD8"/>
    <w:rsid w:val="004E36FE"/>
    <w:rsid w:val="004E46C1"/>
    <w:rsid w:val="004E5C3B"/>
    <w:rsid w:val="004E701B"/>
    <w:rsid w:val="005003BC"/>
    <w:rsid w:val="005043D2"/>
    <w:rsid w:val="005065D6"/>
    <w:rsid w:val="0050686F"/>
    <w:rsid w:val="00506ABC"/>
    <w:rsid w:val="00507090"/>
    <w:rsid w:val="005116CD"/>
    <w:rsid w:val="00512D9B"/>
    <w:rsid w:val="00514E9E"/>
    <w:rsid w:val="00516296"/>
    <w:rsid w:val="0051655A"/>
    <w:rsid w:val="00516E4F"/>
    <w:rsid w:val="00521889"/>
    <w:rsid w:val="00521892"/>
    <w:rsid w:val="0052194A"/>
    <w:rsid w:val="00525D12"/>
    <w:rsid w:val="00526A1B"/>
    <w:rsid w:val="005273B3"/>
    <w:rsid w:val="005304C4"/>
    <w:rsid w:val="00531365"/>
    <w:rsid w:val="005321D5"/>
    <w:rsid w:val="005332A3"/>
    <w:rsid w:val="005355CE"/>
    <w:rsid w:val="00536D32"/>
    <w:rsid w:val="00540B46"/>
    <w:rsid w:val="005418F3"/>
    <w:rsid w:val="00544C0A"/>
    <w:rsid w:val="00544C6B"/>
    <w:rsid w:val="00544FC0"/>
    <w:rsid w:val="00546866"/>
    <w:rsid w:val="005468E4"/>
    <w:rsid w:val="0055119D"/>
    <w:rsid w:val="00551E5C"/>
    <w:rsid w:val="005531EC"/>
    <w:rsid w:val="00554DC2"/>
    <w:rsid w:val="00556D96"/>
    <w:rsid w:val="005606AB"/>
    <w:rsid w:val="0056292F"/>
    <w:rsid w:val="005652E2"/>
    <w:rsid w:val="00565A8A"/>
    <w:rsid w:val="005668A0"/>
    <w:rsid w:val="00566901"/>
    <w:rsid w:val="00573330"/>
    <w:rsid w:val="00574199"/>
    <w:rsid w:val="00575394"/>
    <w:rsid w:val="00575B02"/>
    <w:rsid w:val="00577A9A"/>
    <w:rsid w:val="00577B69"/>
    <w:rsid w:val="00577CE3"/>
    <w:rsid w:val="00577D6A"/>
    <w:rsid w:val="00577DCD"/>
    <w:rsid w:val="005801B7"/>
    <w:rsid w:val="00582080"/>
    <w:rsid w:val="005839DE"/>
    <w:rsid w:val="00584E42"/>
    <w:rsid w:val="0058606E"/>
    <w:rsid w:val="005878F2"/>
    <w:rsid w:val="00587CDB"/>
    <w:rsid w:val="005904A9"/>
    <w:rsid w:val="005937A4"/>
    <w:rsid w:val="0059532B"/>
    <w:rsid w:val="00597260"/>
    <w:rsid w:val="005973E6"/>
    <w:rsid w:val="005A0A37"/>
    <w:rsid w:val="005A1D65"/>
    <w:rsid w:val="005A227E"/>
    <w:rsid w:val="005A5A13"/>
    <w:rsid w:val="005A5A41"/>
    <w:rsid w:val="005A5AA8"/>
    <w:rsid w:val="005A5AF2"/>
    <w:rsid w:val="005A7E33"/>
    <w:rsid w:val="005B08F7"/>
    <w:rsid w:val="005B1290"/>
    <w:rsid w:val="005B46FE"/>
    <w:rsid w:val="005B52EA"/>
    <w:rsid w:val="005B53F4"/>
    <w:rsid w:val="005B732E"/>
    <w:rsid w:val="005B7B20"/>
    <w:rsid w:val="005C2011"/>
    <w:rsid w:val="005C2CC8"/>
    <w:rsid w:val="005C2FE4"/>
    <w:rsid w:val="005C3D1F"/>
    <w:rsid w:val="005C7A98"/>
    <w:rsid w:val="005D0F8B"/>
    <w:rsid w:val="005D1108"/>
    <w:rsid w:val="005D2760"/>
    <w:rsid w:val="005D38C2"/>
    <w:rsid w:val="005D4462"/>
    <w:rsid w:val="005D613E"/>
    <w:rsid w:val="005D67C1"/>
    <w:rsid w:val="005E0117"/>
    <w:rsid w:val="005E0E59"/>
    <w:rsid w:val="005E18C3"/>
    <w:rsid w:val="005E2258"/>
    <w:rsid w:val="005E4766"/>
    <w:rsid w:val="005E796E"/>
    <w:rsid w:val="005E7D30"/>
    <w:rsid w:val="005F09D4"/>
    <w:rsid w:val="005F4097"/>
    <w:rsid w:val="005F5FC8"/>
    <w:rsid w:val="005F6533"/>
    <w:rsid w:val="005F6560"/>
    <w:rsid w:val="005F7058"/>
    <w:rsid w:val="005F73C4"/>
    <w:rsid w:val="005F7E6B"/>
    <w:rsid w:val="006002D3"/>
    <w:rsid w:val="006007B2"/>
    <w:rsid w:val="00603943"/>
    <w:rsid w:val="00603AE8"/>
    <w:rsid w:val="00604123"/>
    <w:rsid w:val="006045C9"/>
    <w:rsid w:val="006047E1"/>
    <w:rsid w:val="00604CBE"/>
    <w:rsid w:val="00605C97"/>
    <w:rsid w:val="00606D67"/>
    <w:rsid w:val="006073FE"/>
    <w:rsid w:val="006074B0"/>
    <w:rsid w:val="0060755C"/>
    <w:rsid w:val="00611F0F"/>
    <w:rsid w:val="00613BE7"/>
    <w:rsid w:val="00613C14"/>
    <w:rsid w:val="006144ED"/>
    <w:rsid w:val="0061492B"/>
    <w:rsid w:val="0061583D"/>
    <w:rsid w:val="00616CCC"/>
    <w:rsid w:val="00620CE2"/>
    <w:rsid w:val="0062128C"/>
    <w:rsid w:val="00621FEE"/>
    <w:rsid w:val="006222EF"/>
    <w:rsid w:val="00626283"/>
    <w:rsid w:val="006268FB"/>
    <w:rsid w:val="00626D68"/>
    <w:rsid w:val="006275A8"/>
    <w:rsid w:val="0062771B"/>
    <w:rsid w:val="00630922"/>
    <w:rsid w:val="00630D25"/>
    <w:rsid w:val="00631C1C"/>
    <w:rsid w:val="00633887"/>
    <w:rsid w:val="00634541"/>
    <w:rsid w:val="00635CD0"/>
    <w:rsid w:val="00636B7A"/>
    <w:rsid w:val="00636C2D"/>
    <w:rsid w:val="00640D53"/>
    <w:rsid w:val="0064193A"/>
    <w:rsid w:val="006421EF"/>
    <w:rsid w:val="00642D6D"/>
    <w:rsid w:val="006454DC"/>
    <w:rsid w:val="00647995"/>
    <w:rsid w:val="006503D3"/>
    <w:rsid w:val="00650A59"/>
    <w:rsid w:val="006529A3"/>
    <w:rsid w:val="00652F3A"/>
    <w:rsid w:val="00653EEC"/>
    <w:rsid w:val="00654404"/>
    <w:rsid w:val="00654819"/>
    <w:rsid w:val="0065570D"/>
    <w:rsid w:val="00656286"/>
    <w:rsid w:val="0065678C"/>
    <w:rsid w:val="006568BE"/>
    <w:rsid w:val="006606BE"/>
    <w:rsid w:val="006614B9"/>
    <w:rsid w:val="006637B3"/>
    <w:rsid w:val="00665760"/>
    <w:rsid w:val="00666FD3"/>
    <w:rsid w:val="00667827"/>
    <w:rsid w:val="00667A58"/>
    <w:rsid w:val="006704DF"/>
    <w:rsid w:val="006734D4"/>
    <w:rsid w:val="00674139"/>
    <w:rsid w:val="00674EAA"/>
    <w:rsid w:val="006751FD"/>
    <w:rsid w:val="00675AE9"/>
    <w:rsid w:val="00677795"/>
    <w:rsid w:val="006825E9"/>
    <w:rsid w:val="00683073"/>
    <w:rsid w:val="00683223"/>
    <w:rsid w:val="006845AF"/>
    <w:rsid w:val="0068494A"/>
    <w:rsid w:val="0068520B"/>
    <w:rsid w:val="006923E7"/>
    <w:rsid w:val="006930CE"/>
    <w:rsid w:val="00693634"/>
    <w:rsid w:val="00693BAB"/>
    <w:rsid w:val="006948BD"/>
    <w:rsid w:val="0069588D"/>
    <w:rsid w:val="006967E6"/>
    <w:rsid w:val="00697369"/>
    <w:rsid w:val="006A314E"/>
    <w:rsid w:val="006A4B04"/>
    <w:rsid w:val="006B0674"/>
    <w:rsid w:val="006B1F83"/>
    <w:rsid w:val="006B23FC"/>
    <w:rsid w:val="006B42E1"/>
    <w:rsid w:val="006B4BE9"/>
    <w:rsid w:val="006B57D8"/>
    <w:rsid w:val="006B6A53"/>
    <w:rsid w:val="006C3483"/>
    <w:rsid w:val="006C5CB9"/>
    <w:rsid w:val="006C5F80"/>
    <w:rsid w:val="006C7E45"/>
    <w:rsid w:val="006D0C05"/>
    <w:rsid w:val="006D1DA6"/>
    <w:rsid w:val="006D30CE"/>
    <w:rsid w:val="006D44C8"/>
    <w:rsid w:val="006D50D0"/>
    <w:rsid w:val="006D632A"/>
    <w:rsid w:val="006E28AA"/>
    <w:rsid w:val="006E3947"/>
    <w:rsid w:val="006F16F6"/>
    <w:rsid w:val="006F2635"/>
    <w:rsid w:val="006F2BDB"/>
    <w:rsid w:val="006F2C0D"/>
    <w:rsid w:val="006F40ED"/>
    <w:rsid w:val="006F4773"/>
    <w:rsid w:val="006F5666"/>
    <w:rsid w:val="006F6C3A"/>
    <w:rsid w:val="006F6C86"/>
    <w:rsid w:val="007011D5"/>
    <w:rsid w:val="00701D7D"/>
    <w:rsid w:val="00703EF2"/>
    <w:rsid w:val="00704826"/>
    <w:rsid w:val="00710196"/>
    <w:rsid w:val="0071035B"/>
    <w:rsid w:val="00711407"/>
    <w:rsid w:val="00711E34"/>
    <w:rsid w:val="00711F8F"/>
    <w:rsid w:val="00716A45"/>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502F1"/>
    <w:rsid w:val="0075047F"/>
    <w:rsid w:val="00752042"/>
    <w:rsid w:val="00752979"/>
    <w:rsid w:val="007576E8"/>
    <w:rsid w:val="00757A67"/>
    <w:rsid w:val="00760BDC"/>
    <w:rsid w:val="00762450"/>
    <w:rsid w:val="00763794"/>
    <w:rsid w:val="00765085"/>
    <w:rsid w:val="00770D3D"/>
    <w:rsid w:val="00771C0A"/>
    <w:rsid w:val="00772BCF"/>
    <w:rsid w:val="0077653C"/>
    <w:rsid w:val="00776ED5"/>
    <w:rsid w:val="007803E1"/>
    <w:rsid w:val="0078049D"/>
    <w:rsid w:val="00781F15"/>
    <w:rsid w:val="00783AC2"/>
    <w:rsid w:val="00783E16"/>
    <w:rsid w:val="007857B2"/>
    <w:rsid w:val="00790B1C"/>
    <w:rsid w:val="00791A6A"/>
    <w:rsid w:val="00794D0F"/>
    <w:rsid w:val="007A04B9"/>
    <w:rsid w:val="007A1669"/>
    <w:rsid w:val="007A1EC0"/>
    <w:rsid w:val="007A26B9"/>
    <w:rsid w:val="007A3E2B"/>
    <w:rsid w:val="007A6448"/>
    <w:rsid w:val="007A6A97"/>
    <w:rsid w:val="007A7433"/>
    <w:rsid w:val="007B1050"/>
    <w:rsid w:val="007B2A38"/>
    <w:rsid w:val="007B55C5"/>
    <w:rsid w:val="007B64B4"/>
    <w:rsid w:val="007B74AE"/>
    <w:rsid w:val="007C2412"/>
    <w:rsid w:val="007C2CE1"/>
    <w:rsid w:val="007C392A"/>
    <w:rsid w:val="007C45E3"/>
    <w:rsid w:val="007C5033"/>
    <w:rsid w:val="007C65F9"/>
    <w:rsid w:val="007C7241"/>
    <w:rsid w:val="007C7D42"/>
    <w:rsid w:val="007C7E68"/>
    <w:rsid w:val="007D039B"/>
    <w:rsid w:val="007D0EBD"/>
    <w:rsid w:val="007D4B20"/>
    <w:rsid w:val="007D553C"/>
    <w:rsid w:val="007D5ED6"/>
    <w:rsid w:val="007D62E4"/>
    <w:rsid w:val="007D7B99"/>
    <w:rsid w:val="007E1325"/>
    <w:rsid w:val="007E3B22"/>
    <w:rsid w:val="007E3C92"/>
    <w:rsid w:val="007E4C86"/>
    <w:rsid w:val="007E4CD3"/>
    <w:rsid w:val="007F09E5"/>
    <w:rsid w:val="007F25E4"/>
    <w:rsid w:val="007F25F7"/>
    <w:rsid w:val="007F68E0"/>
    <w:rsid w:val="007F7FA0"/>
    <w:rsid w:val="00802A66"/>
    <w:rsid w:val="00803173"/>
    <w:rsid w:val="0080364F"/>
    <w:rsid w:val="0080457E"/>
    <w:rsid w:val="00805AE8"/>
    <w:rsid w:val="00805B9D"/>
    <w:rsid w:val="008107E3"/>
    <w:rsid w:val="0081098A"/>
    <w:rsid w:val="00813633"/>
    <w:rsid w:val="00814266"/>
    <w:rsid w:val="00814271"/>
    <w:rsid w:val="0081612C"/>
    <w:rsid w:val="00817176"/>
    <w:rsid w:val="00817EFF"/>
    <w:rsid w:val="00820A21"/>
    <w:rsid w:val="00822D70"/>
    <w:rsid w:val="00823AA8"/>
    <w:rsid w:val="008241C7"/>
    <w:rsid w:val="008254AC"/>
    <w:rsid w:val="00827A18"/>
    <w:rsid w:val="0083018C"/>
    <w:rsid w:val="00830423"/>
    <w:rsid w:val="00830FEC"/>
    <w:rsid w:val="00832141"/>
    <w:rsid w:val="008321CE"/>
    <w:rsid w:val="008333C5"/>
    <w:rsid w:val="0083444D"/>
    <w:rsid w:val="008354C3"/>
    <w:rsid w:val="00835CA7"/>
    <w:rsid w:val="0084082B"/>
    <w:rsid w:val="00840ACE"/>
    <w:rsid w:val="008423B9"/>
    <w:rsid w:val="00843011"/>
    <w:rsid w:val="00843A6A"/>
    <w:rsid w:val="00845884"/>
    <w:rsid w:val="008460CA"/>
    <w:rsid w:val="0084772A"/>
    <w:rsid w:val="00847BAD"/>
    <w:rsid w:val="00850CA8"/>
    <w:rsid w:val="00850F3A"/>
    <w:rsid w:val="00860EDA"/>
    <w:rsid w:val="0086392A"/>
    <w:rsid w:val="008642FE"/>
    <w:rsid w:val="00865305"/>
    <w:rsid w:val="00870C31"/>
    <w:rsid w:val="00871C3A"/>
    <w:rsid w:val="0087280F"/>
    <w:rsid w:val="0087311D"/>
    <w:rsid w:val="00873143"/>
    <w:rsid w:val="00880B1E"/>
    <w:rsid w:val="00882CA3"/>
    <w:rsid w:val="008832E9"/>
    <w:rsid w:val="008836A3"/>
    <w:rsid w:val="00887771"/>
    <w:rsid w:val="008909E2"/>
    <w:rsid w:val="008914D9"/>
    <w:rsid w:val="00891956"/>
    <w:rsid w:val="00891E7E"/>
    <w:rsid w:val="00892C64"/>
    <w:rsid w:val="00892FE7"/>
    <w:rsid w:val="00896B79"/>
    <w:rsid w:val="008970AE"/>
    <w:rsid w:val="008974FA"/>
    <w:rsid w:val="008A18A5"/>
    <w:rsid w:val="008A21F9"/>
    <w:rsid w:val="008A2297"/>
    <w:rsid w:val="008A23C3"/>
    <w:rsid w:val="008A4131"/>
    <w:rsid w:val="008A634B"/>
    <w:rsid w:val="008A6DEB"/>
    <w:rsid w:val="008A714A"/>
    <w:rsid w:val="008B2EE4"/>
    <w:rsid w:val="008B3D9C"/>
    <w:rsid w:val="008B4434"/>
    <w:rsid w:val="008B525B"/>
    <w:rsid w:val="008B5760"/>
    <w:rsid w:val="008B6305"/>
    <w:rsid w:val="008B6464"/>
    <w:rsid w:val="008C0204"/>
    <w:rsid w:val="008C3A96"/>
    <w:rsid w:val="008C3C90"/>
    <w:rsid w:val="008D142C"/>
    <w:rsid w:val="008D3CFE"/>
    <w:rsid w:val="008D5CEB"/>
    <w:rsid w:val="008D6A3F"/>
    <w:rsid w:val="008E0034"/>
    <w:rsid w:val="008E0101"/>
    <w:rsid w:val="008E1507"/>
    <w:rsid w:val="008E3AA7"/>
    <w:rsid w:val="008E47F9"/>
    <w:rsid w:val="008E4A8E"/>
    <w:rsid w:val="008E74A1"/>
    <w:rsid w:val="008E79BD"/>
    <w:rsid w:val="008F2011"/>
    <w:rsid w:val="008F3895"/>
    <w:rsid w:val="008F3A94"/>
    <w:rsid w:val="008F3BF1"/>
    <w:rsid w:val="008F4606"/>
    <w:rsid w:val="008F4A07"/>
    <w:rsid w:val="008F5B1E"/>
    <w:rsid w:val="008F5F61"/>
    <w:rsid w:val="0090218B"/>
    <w:rsid w:val="0090224E"/>
    <w:rsid w:val="00903317"/>
    <w:rsid w:val="00903521"/>
    <w:rsid w:val="009045B2"/>
    <w:rsid w:val="00905640"/>
    <w:rsid w:val="00905CBC"/>
    <w:rsid w:val="0091276A"/>
    <w:rsid w:val="0091538E"/>
    <w:rsid w:val="009159EC"/>
    <w:rsid w:val="009166B9"/>
    <w:rsid w:val="00916EB0"/>
    <w:rsid w:val="00922BBF"/>
    <w:rsid w:val="0092354B"/>
    <w:rsid w:val="00923C1A"/>
    <w:rsid w:val="00924497"/>
    <w:rsid w:val="009246F6"/>
    <w:rsid w:val="00925421"/>
    <w:rsid w:val="00925590"/>
    <w:rsid w:val="00925D21"/>
    <w:rsid w:val="009268C8"/>
    <w:rsid w:val="009271A1"/>
    <w:rsid w:val="009309F0"/>
    <w:rsid w:val="00930EC8"/>
    <w:rsid w:val="0093172A"/>
    <w:rsid w:val="00932195"/>
    <w:rsid w:val="009350A1"/>
    <w:rsid w:val="009357C3"/>
    <w:rsid w:val="009376B5"/>
    <w:rsid w:val="0094329E"/>
    <w:rsid w:val="009440B1"/>
    <w:rsid w:val="009459B2"/>
    <w:rsid w:val="00945B15"/>
    <w:rsid w:val="00946428"/>
    <w:rsid w:val="009464D5"/>
    <w:rsid w:val="009470EB"/>
    <w:rsid w:val="00947DF7"/>
    <w:rsid w:val="009525E2"/>
    <w:rsid w:val="00953657"/>
    <w:rsid w:val="00954633"/>
    <w:rsid w:val="00955151"/>
    <w:rsid w:val="00955281"/>
    <w:rsid w:val="009601B1"/>
    <w:rsid w:val="00962C4E"/>
    <w:rsid w:val="00963967"/>
    <w:rsid w:val="0096497C"/>
    <w:rsid w:val="009652A4"/>
    <w:rsid w:val="00967A1C"/>
    <w:rsid w:val="00971275"/>
    <w:rsid w:val="009715C8"/>
    <w:rsid w:val="00971C37"/>
    <w:rsid w:val="009736DA"/>
    <w:rsid w:val="00974184"/>
    <w:rsid w:val="00984614"/>
    <w:rsid w:val="00985C45"/>
    <w:rsid w:val="0098613A"/>
    <w:rsid w:val="00990A0C"/>
    <w:rsid w:val="009922E4"/>
    <w:rsid w:val="00992B97"/>
    <w:rsid w:val="00992D73"/>
    <w:rsid w:val="00993A67"/>
    <w:rsid w:val="0099562F"/>
    <w:rsid w:val="00996744"/>
    <w:rsid w:val="00997921"/>
    <w:rsid w:val="00997D9D"/>
    <w:rsid w:val="009A220E"/>
    <w:rsid w:val="009A3685"/>
    <w:rsid w:val="009A4408"/>
    <w:rsid w:val="009A492B"/>
    <w:rsid w:val="009A679B"/>
    <w:rsid w:val="009A6DE9"/>
    <w:rsid w:val="009A79B7"/>
    <w:rsid w:val="009B149A"/>
    <w:rsid w:val="009B2339"/>
    <w:rsid w:val="009B6068"/>
    <w:rsid w:val="009C35D4"/>
    <w:rsid w:val="009C7A90"/>
    <w:rsid w:val="009D0994"/>
    <w:rsid w:val="009D10B9"/>
    <w:rsid w:val="009D21C1"/>
    <w:rsid w:val="009D2DA1"/>
    <w:rsid w:val="009D32B7"/>
    <w:rsid w:val="009D3836"/>
    <w:rsid w:val="009D5411"/>
    <w:rsid w:val="009D54F8"/>
    <w:rsid w:val="009D5AD4"/>
    <w:rsid w:val="009E0AD1"/>
    <w:rsid w:val="009E4550"/>
    <w:rsid w:val="009E645E"/>
    <w:rsid w:val="009E7A1E"/>
    <w:rsid w:val="009F0542"/>
    <w:rsid w:val="009F2397"/>
    <w:rsid w:val="009F3828"/>
    <w:rsid w:val="009F3FA5"/>
    <w:rsid w:val="009F4B5B"/>
    <w:rsid w:val="009F51E7"/>
    <w:rsid w:val="00A01ADA"/>
    <w:rsid w:val="00A068B8"/>
    <w:rsid w:val="00A07B88"/>
    <w:rsid w:val="00A11047"/>
    <w:rsid w:val="00A118A8"/>
    <w:rsid w:val="00A121AF"/>
    <w:rsid w:val="00A125DD"/>
    <w:rsid w:val="00A12C49"/>
    <w:rsid w:val="00A134BE"/>
    <w:rsid w:val="00A14BEA"/>
    <w:rsid w:val="00A16DC1"/>
    <w:rsid w:val="00A22BC1"/>
    <w:rsid w:val="00A2301F"/>
    <w:rsid w:val="00A234B5"/>
    <w:rsid w:val="00A260FB"/>
    <w:rsid w:val="00A30B37"/>
    <w:rsid w:val="00A34AA9"/>
    <w:rsid w:val="00A35CE6"/>
    <w:rsid w:val="00A36096"/>
    <w:rsid w:val="00A46494"/>
    <w:rsid w:val="00A468DF"/>
    <w:rsid w:val="00A505CA"/>
    <w:rsid w:val="00A5087A"/>
    <w:rsid w:val="00A51317"/>
    <w:rsid w:val="00A52541"/>
    <w:rsid w:val="00A52662"/>
    <w:rsid w:val="00A53217"/>
    <w:rsid w:val="00A546E9"/>
    <w:rsid w:val="00A55605"/>
    <w:rsid w:val="00A6144E"/>
    <w:rsid w:val="00A623EA"/>
    <w:rsid w:val="00A640E4"/>
    <w:rsid w:val="00A650C4"/>
    <w:rsid w:val="00A67A3A"/>
    <w:rsid w:val="00A7117D"/>
    <w:rsid w:val="00A71DBF"/>
    <w:rsid w:val="00A72D15"/>
    <w:rsid w:val="00A72FB9"/>
    <w:rsid w:val="00A7604A"/>
    <w:rsid w:val="00A7687D"/>
    <w:rsid w:val="00A77350"/>
    <w:rsid w:val="00A80472"/>
    <w:rsid w:val="00A8058E"/>
    <w:rsid w:val="00A81743"/>
    <w:rsid w:val="00A817DC"/>
    <w:rsid w:val="00A84FB0"/>
    <w:rsid w:val="00A85600"/>
    <w:rsid w:val="00A86A29"/>
    <w:rsid w:val="00A87AED"/>
    <w:rsid w:val="00A923DF"/>
    <w:rsid w:val="00A9538D"/>
    <w:rsid w:val="00A9609B"/>
    <w:rsid w:val="00A96E7A"/>
    <w:rsid w:val="00A97E2F"/>
    <w:rsid w:val="00AA019D"/>
    <w:rsid w:val="00AA0FD3"/>
    <w:rsid w:val="00AA1CF2"/>
    <w:rsid w:val="00AA3AD9"/>
    <w:rsid w:val="00AA4355"/>
    <w:rsid w:val="00AA4E7E"/>
    <w:rsid w:val="00AA584D"/>
    <w:rsid w:val="00AA6B69"/>
    <w:rsid w:val="00AB0EDD"/>
    <w:rsid w:val="00AB16A1"/>
    <w:rsid w:val="00AB3310"/>
    <w:rsid w:val="00AB7002"/>
    <w:rsid w:val="00AB7347"/>
    <w:rsid w:val="00AB74A3"/>
    <w:rsid w:val="00AB77C6"/>
    <w:rsid w:val="00AC0CA7"/>
    <w:rsid w:val="00AC25CD"/>
    <w:rsid w:val="00AC60FA"/>
    <w:rsid w:val="00AC6A07"/>
    <w:rsid w:val="00AD1175"/>
    <w:rsid w:val="00AD3068"/>
    <w:rsid w:val="00AD39A8"/>
    <w:rsid w:val="00AD60D7"/>
    <w:rsid w:val="00AE1864"/>
    <w:rsid w:val="00AE2288"/>
    <w:rsid w:val="00AE2986"/>
    <w:rsid w:val="00AE355B"/>
    <w:rsid w:val="00AE3730"/>
    <w:rsid w:val="00AE494D"/>
    <w:rsid w:val="00AE5D66"/>
    <w:rsid w:val="00AE7C1D"/>
    <w:rsid w:val="00AF3B71"/>
    <w:rsid w:val="00AF62DE"/>
    <w:rsid w:val="00AF66BC"/>
    <w:rsid w:val="00B00A2C"/>
    <w:rsid w:val="00B02171"/>
    <w:rsid w:val="00B02424"/>
    <w:rsid w:val="00B03966"/>
    <w:rsid w:val="00B04568"/>
    <w:rsid w:val="00B05519"/>
    <w:rsid w:val="00B103E8"/>
    <w:rsid w:val="00B125BF"/>
    <w:rsid w:val="00B12CB9"/>
    <w:rsid w:val="00B216FF"/>
    <w:rsid w:val="00B2475A"/>
    <w:rsid w:val="00B2569E"/>
    <w:rsid w:val="00B25C53"/>
    <w:rsid w:val="00B268C6"/>
    <w:rsid w:val="00B26978"/>
    <w:rsid w:val="00B2772E"/>
    <w:rsid w:val="00B31DE1"/>
    <w:rsid w:val="00B40200"/>
    <w:rsid w:val="00B40826"/>
    <w:rsid w:val="00B410DE"/>
    <w:rsid w:val="00B43A50"/>
    <w:rsid w:val="00B4644D"/>
    <w:rsid w:val="00B470E1"/>
    <w:rsid w:val="00B51460"/>
    <w:rsid w:val="00B52231"/>
    <w:rsid w:val="00B53394"/>
    <w:rsid w:val="00B557B6"/>
    <w:rsid w:val="00B645FA"/>
    <w:rsid w:val="00B64BE5"/>
    <w:rsid w:val="00B65B48"/>
    <w:rsid w:val="00B66B87"/>
    <w:rsid w:val="00B70180"/>
    <w:rsid w:val="00B70F2B"/>
    <w:rsid w:val="00B75E0A"/>
    <w:rsid w:val="00B77AA1"/>
    <w:rsid w:val="00B80CD5"/>
    <w:rsid w:val="00B81051"/>
    <w:rsid w:val="00B850BD"/>
    <w:rsid w:val="00B910F4"/>
    <w:rsid w:val="00B91B41"/>
    <w:rsid w:val="00B92615"/>
    <w:rsid w:val="00B92960"/>
    <w:rsid w:val="00B93A75"/>
    <w:rsid w:val="00B94056"/>
    <w:rsid w:val="00B956BD"/>
    <w:rsid w:val="00B97001"/>
    <w:rsid w:val="00B97CE4"/>
    <w:rsid w:val="00BA0704"/>
    <w:rsid w:val="00BA19FB"/>
    <w:rsid w:val="00BA28AC"/>
    <w:rsid w:val="00BA2CC0"/>
    <w:rsid w:val="00BA3F1A"/>
    <w:rsid w:val="00BA694B"/>
    <w:rsid w:val="00BA698F"/>
    <w:rsid w:val="00BB1A17"/>
    <w:rsid w:val="00BB3B59"/>
    <w:rsid w:val="00BB42A6"/>
    <w:rsid w:val="00BB5522"/>
    <w:rsid w:val="00BB58E9"/>
    <w:rsid w:val="00BB7A21"/>
    <w:rsid w:val="00BC0268"/>
    <w:rsid w:val="00BC2415"/>
    <w:rsid w:val="00BC2C71"/>
    <w:rsid w:val="00BC4943"/>
    <w:rsid w:val="00BD0141"/>
    <w:rsid w:val="00BD185E"/>
    <w:rsid w:val="00BD23C4"/>
    <w:rsid w:val="00BD29F4"/>
    <w:rsid w:val="00BD2A25"/>
    <w:rsid w:val="00BD36CD"/>
    <w:rsid w:val="00BD4019"/>
    <w:rsid w:val="00BD4305"/>
    <w:rsid w:val="00BD5951"/>
    <w:rsid w:val="00BD7C66"/>
    <w:rsid w:val="00BE1312"/>
    <w:rsid w:val="00BE1914"/>
    <w:rsid w:val="00BE247F"/>
    <w:rsid w:val="00BE27E0"/>
    <w:rsid w:val="00BE5113"/>
    <w:rsid w:val="00BE5C70"/>
    <w:rsid w:val="00BE5E36"/>
    <w:rsid w:val="00BE6B05"/>
    <w:rsid w:val="00BE6FE6"/>
    <w:rsid w:val="00BE7AC1"/>
    <w:rsid w:val="00BE7BF2"/>
    <w:rsid w:val="00BF1DB5"/>
    <w:rsid w:val="00BF389E"/>
    <w:rsid w:val="00BF5527"/>
    <w:rsid w:val="00BF70C8"/>
    <w:rsid w:val="00BF7C27"/>
    <w:rsid w:val="00C01FD1"/>
    <w:rsid w:val="00C02B5E"/>
    <w:rsid w:val="00C0383D"/>
    <w:rsid w:val="00C04CA7"/>
    <w:rsid w:val="00C04EF1"/>
    <w:rsid w:val="00C07B8E"/>
    <w:rsid w:val="00C07D3A"/>
    <w:rsid w:val="00C1106D"/>
    <w:rsid w:val="00C118B5"/>
    <w:rsid w:val="00C12621"/>
    <w:rsid w:val="00C138AB"/>
    <w:rsid w:val="00C214DE"/>
    <w:rsid w:val="00C21F6E"/>
    <w:rsid w:val="00C27C08"/>
    <w:rsid w:val="00C27F0E"/>
    <w:rsid w:val="00C30465"/>
    <w:rsid w:val="00C31100"/>
    <w:rsid w:val="00C327BD"/>
    <w:rsid w:val="00C328A0"/>
    <w:rsid w:val="00C33C0D"/>
    <w:rsid w:val="00C4006F"/>
    <w:rsid w:val="00C401DB"/>
    <w:rsid w:val="00C40787"/>
    <w:rsid w:val="00C41272"/>
    <w:rsid w:val="00C45677"/>
    <w:rsid w:val="00C4678F"/>
    <w:rsid w:val="00C51559"/>
    <w:rsid w:val="00C523E2"/>
    <w:rsid w:val="00C55375"/>
    <w:rsid w:val="00C55E15"/>
    <w:rsid w:val="00C621DB"/>
    <w:rsid w:val="00C62661"/>
    <w:rsid w:val="00C651AC"/>
    <w:rsid w:val="00C67A01"/>
    <w:rsid w:val="00C67D6C"/>
    <w:rsid w:val="00C71856"/>
    <w:rsid w:val="00C73E6E"/>
    <w:rsid w:val="00C74B5A"/>
    <w:rsid w:val="00C75B5B"/>
    <w:rsid w:val="00C7763B"/>
    <w:rsid w:val="00C77BD8"/>
    <w:rsid w:val="00C80042"/>
    <w:rsid w:val="00C815B0"/>
    <w:rsid w:val="00C8199A"/>
    <w:rsid w:val="00C837E3"/>
    <w:rsid w:val="00C83FD6"/>
    <w:rsid w:val="00C8482C"/>
    <w:rsid w:val="00C858E2"/>
    <w:rsid w:val="00C86FCE"/>
    <w:rsid w:val="00C873B6"/>
    <w:rsid w:val="00C9151A"/>
    <w:rsid w:val="00C96689"/>
    <w:rsid w:val="00C97FC0"/>
    <w:rsid w:val="00CA3698"/>
    <w:rsid w:val="00CA460F"/>
    <w:rsid w:val="00CA4CC5"/>
    <w:rsid w:val="00CA6EA0"/>
    <w:rsid w:val="00CB2ACD"/>
    <w:rsid w:val="00CB32E6"/>
    <w:rsid w:val="00CB430C"/>
    <w:rsid w:val="00CB6C77"/>
    <w:rsid w:val="00CC0567"/>
    <w:rsid w:val="00CC443F"/>
    <w:rsid w:val="00CC4475"/>
    <w:rsid w:val="00CC49E9"/>
    <w:rsid w:val="00CC5213"/>
    <w:rsid w:val="00CC561E"/>
    <w:rsid w:val="00CC6CFC"/>
    <w:rsid w:val="00CD02F2"/>
    <w:rsid w:val="00CD080B"/>
    <w:rsid w:val="00CD0EA0"/>
    <w:rsid w:val="00CD3672"/>
    <w:rsid w:val="00CD4C44"/>
    <w:rsid w:val="00CD4ECB"/>
    <w:rsid w:val="00CD5AB7"/>
    <w:rsid w:val="00CD61A5"/>
    <w:rsid w:val="00CD6920"/>
    <w:rsid w:val="00CE2271"/>
    <w:rsid w:val="00CE29F7"/>
    <w:rsid w:val="00CE2C03"/>
    <w:rsid w:val="00CE3762"/>
    <w:rsid w:val="00CE5353"/>
    <w:rsid w:val="00CE5753"/>
    <w:rsid w:val="00CE5DD0"/>
    <w:rsid w:val="00CF0A96"/>
    <w:rsid w:val="00CF2564"/>
    <w:rsid w:val="00CF3A53"/>
    <w:rsid w:val="00CF488F"/>
    <w:rsid w:val="00CF4B5B"/>
    <w:rsid w:val="00CF5E34"/>
    <w:rsid w:val="00CF6E87"/>
    <w:rsid w:val="00D00319"/>
    <w:rsid w:val="00D02FCF"/>
    <w:rsid w:val="00D037B7"/>
    <w:rsid w:val="00D03E77"/>
    <w:rsid w:val="00D055F8"/>
    <w:rsid w:val="00D05E72"/>
    <w:rsid w:val="00D060CA"/>
    <w:rsid w:val="00D06146"/>
    <w:rsid w:val="00D071D0"/>
    <w:rsid w:val="00D07D2D"/>
    <w:rsid w:val="00D10458"/>
    <w:rsid w:val="00D1107C"/>
    <w:rsid w:val="00D12792"/>
    <w:rsid w:val="00D14DE4"/>
    <w:rsid w:val="00D21AD0"/>
    <w:rsid w:val="00D21F4D"/>
    <w:rsid w:val="00D22529"/>
    <w:rsid w:val="00D23C0B"/>
    <w:rsid w:val="00D25E58"/>
    <w:rsid w:val="00D268EB"/>
    <w:rsid w:val="00D27416"/>
    <w:rsid w:val="00D2796F"/>
    <w:rsid w:val="00D31C01"/>
    <w:rsid w:val="00D32083"/>
    <w:rsid w:val="00D32230"/>
    <w:rsid w:val="00D32B76"/>
    <w:rsid w:val="00D32E49"/>
    <w:rsid w:val="00D35317"/>
    <w:rsid w:val="00D35F15"/>
    <w:rsid w:val="00D40C44"/>
    <w:rsid w:val="00D4203E"/>
    <w:rsid w:val="00D42478"/>
    <w:rsid w:val="00D42736"/>
    <w:rsid w:val="00D45402"/>
    <w:rsid w:val="00D4609D"/>
    <w:rsid w:val="00D46B8D"/>
    <w:rsid w:val="00D50B4E"/>
    <w:rsid w:val="00D51D47"/>
    <w:rsid w:val="00D52C83"/>
    <w:rsid w:val="00D5546D"/>
    <w:rsid w:val="00D56C6E"/>
    <w:rsid w:val="00D578C0"/>
    <w:rsid w:val="00D60850"/>
    <w:rsid w:val="00D62328"/>
    <w:rsid w:val="00D635E4"/>
    <w:rsid w:val="00D64DC4"/>
    <w:rsid w:val="00D678A7"/>
    <w:rsid w:val="00D67919"/>
    <w:rsid w:val="00D718E1"/>
    <w:rsid w:val="00D71988"/>
    <w:rsid w:val="00D7408F"/>
    <w:rsid w:val="00D7467B"/>
    <w:rsid w:val="00D7601B"/>
    <w:rsid w:val="00D81E99"/>
    <w:rsid w:val="00D85D84"/>
    <w:rsid w:val="00D9255B"/>
    <w:rsid w:val="00D92BA1"/>
    <w:rsid w:val="00D92F2E"/>
    <w:rsid w:val="00D93AE5"/>
    <w:rsid w:val="00D97747"/>
    <w:rsid w:val="00D979F9"/>
    <w:rsid w:val="00DA0E99"/>
    <w:rsid w:val="00DA1FD5"/>
    <w:rsid w:val="00DA3859"/>
    <w:rsid w:val="00DA3BF1"/>
    <w:rsid w:val="00DA49D9"/>
    <w:rsid w:val="00DA534C"/>
    <w:rsid w:val="00DA53C1"/>
    <w:rsid w:val="00DA6227"/>
    <w:rsid w:val="00DA644E"/>
    <w:rsid w:val="00DA7092"/>
    <w:rsid w:val="00DA72C4"/>
    <w:rsid w:val="00DB082F"/>
    <w:rsid w:val="00DB0CB1"/>
    <w:rsid w:val="00DB4844"/>
    <w:rsid w:val="00DB50DD"/>
    <w:rsid w:val="00DB583F"/>
    <w:rsid w:val="00DB6F5F"/>
    <w:rsid w:val="00DC268C"/>
    <w:rsid w:val="00DC2D14"/>
    <w:rsid w:val="00DC3794"/>
    <w:rsid w:val="00DC5384"/>
    <w:rsid w:val="00DC723F"/>
    <w:rsid w:val="00DC76FA"/>
    <w:rsid w:val="00DC7AD5"/>
    <w:rsid w:val="00DCE772"/>
    <w:rsid w:val="00DD0F3D"/>
    <w:rsid w:val="00DD1773"/>
    <w:rsid w:val="00DD324C"/>
    <w:rsid w:val="00DD5008"/>
    <w:rsid w:val="00DD6B01"/>
    <w:rsid w:val="00DD754C"/>
    <w:rsid w:val="00DD7651"/>
    <w:rsid w:val="00DE1FA7"/>
    <w:rsid w:val="00DE2A6D"/>
    <w:rsid w:val="00DE3BC3"/>
    <w:rsid w:val="00DE635A"/>
    <w:rsid w:val="00DE6C15"/>
    <w:rsid w:val="00DF038D"/>
    <w:rsid w:val="00DF03BF"/>
    <w:rsid w:val="00DF1537"/>
    <w:rsid w:val="00DF2D3A"/>
    <w:rsid w:val="00DF3B2A"/>
    <w:rsid w:val="00DF3D8C"/>
    <w:rsid w:val="00DF457D"/>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7778"/>
    <w:rsid w:val="00E31B6D"/>
    <w:rsid w:val="00E3319D"/>
    <w:rsid w:val="00E36092"/>
    <w:rsid w:val="00E362EB"/>
    <w:rsid w:val="00E36C54"/>
    <w:rsid w:val="00E36F62"/>
    <w:rsid w:val="00E4035D"/>
    <w:rsid w:val="00E4083C"/>
    <w:rsid w:val="00E408C4"/>
    <w:rsid w:val="00E40B28"/>
    <w:rsid w:val="00E415F2"/>
    <w:rsid w:val="00E44256"/>
    <w:rsid w:val="00E4631F"/>
    <w:rsid w:val="00E46B76"/>
    <w:rsid w:val="00E5057B"/>
    <w:rsid w:val="00E51007"/>
    <w:rsid w:val="00E52A8F"/>
    <w:rsid w:val="00E56937"/>
    <w:rsid w:val="00E56D9D"/>
    <w:rsid w:val="00E5E878"/>
    <w:rsid w:val="00E6027E"/>
    <w:rsid w:val="00E62FAA"/>
    <w:rsid w:val="00E64A72"/>
    <w:rsid w:val="00E64BBD"/>
    <w:rsid w:val="00E6527B"/>
    <w:rsid w:val="00E66325"/>
    <w:rsid w:val="00E66BA7"/>
    <w:rsid w:val="00E66D67"/>
    <w:rsid w:val="00E66FD2"/>
    <w:rsid w:val="00E67370"/>
    <w:rsid w:val="00E6737B"/>
    <w:rsid w:val="00E67B1F"/>
    <w:rsid w:val="00E70C32"/>
    <w:rsid w:val="00E70F69"/>
    <w:rsid w:val="00E7205A"/>
    <w:rsid w:val="00E72AD6"/>
    <w:rsid w:val="00E800CE"/>
    <w:rsid w:val="00E8324E"/>
    <w:rsid w:val="00E8497F"/>
    <w:rsid w:val="00E85B06"/>
    <w:rsid w:val="00E86940"/>
    <w:rsid w:val="00E87F58"/>
    <w:rsid w:val="00E90763"/>
    <w:rsid w:val="00E92735"/>
    <w:rsid w:val="00E95603"/>
    <w:rsid w:val="00E9597B"/>
    <w:rsid w:val="00E9759C"/>
    <w:rsid w:val="00EA189C"/>
    <w:rsid w:val="00EA19C5"/>
    <w:rsid w:val="00EA1B31"/>
    <w:rsid w:val="00EA2FBB"/>
    <w:rsid w:val="00EA3F8B"/>
    <w:rsid w:val="00EA41D1"/>
    <w:rsid w:val="00EA4672"/>
    <w:rsid w:val="00EB09B5"/>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4F3"/>
    <w:rsid w:val="00ED40A1"/>
    <w:rsid w:val="00ED42AC"/>
    <w:rsid w:val="00ED525C"/>
    <w:rsid w:val="00ED6227"/>
    <w:rsid w:val="00ED74D7"/>
    <w:rsid w:val="00EE1F02"/>
    <w:rsid w:val="00EE7AC0"/>
    <w:rsid w:val="00EF0A25"/>
    <w:rsid w:val="00EF263A"/>
    <w:rsid w:val="00EF39E4"/>
    <w:rsid w:val="00EF4BB5"/>
    <w:rsid w:val="00EF648C"/>
    <w:rsid w:val="00EF760B"/>
    <w:rsid w:val="00EF7B16"/>
    <w:rsid w:val="00F01E46"/>
    <w:rsid w:val="00F02139"/>
    <w:rsid w:val="00F03AFC"/>
    <w:rsid w:val="00F05959"/>
    <w:rsid w:val="00F06576"/>
    <w:rsid w:val="00F0708B"/>
    <w:rsid w:val="00F07439"/>
    <w:rsid w:val="00F07C2B"/>
    <w:rsid w:val="00F11135"/>
    <w:rsid w:val="00F11F61"/>
    <w:rsid w:val="00F149E4"/>
    <w:rsid w:val="00F162BA"/>
    <w:rsid w:val="00F22C8E"/>
    <w:rsid w:val="00F25C03"/>
    <w:rsid w:val="00F26358"/>
    <w:rsid w:val="00F3008E"/>
    <w:rsid w:val="00F3281F"/>
    <w:rsid w:val="00F33F2B"/>
    <w:rsid w:val="00F347B0"/>
    <w:rsid w:val="00F3688C"/>
    <w:rsid w:val="00F37CB3"/>
    <w:rsid w:val="00F40340"/>
    <w:rsid w:val="00F41144"/>
    <w:rsid w:val="00F417A2"/>
    <w:rsid w:val="00F43267"/>
    <w:rsid w:val="00F45D63"/>
    <w:rsid w:val="00F4616C"/>
    <w:rsid w:val="00F4659A"/>
    <w:rsid w:val="00F47C8D"/>
    <w:rsid w:val="00F562D3"/>
    <w:rsid w:val="00F609FA"/>
    <w:rsid w:val="00F64159"/>
    <w:rsid w:val="00F67E4D"/>
    <w:rsid w:val="00F7114E"/>
    <w:rsid w:val="00F7143D"/>
    <w:rsid w:val="00F71BF1"/>
    <w:rsid w:val="00F71F87"/>
    <w:rsid w:val="00F767DA"/>
    <w:rsid w:val="00F7695F"/>
    <w:rsid w:val="00F82670"/>
    <w:rsid w:val="00F85361"/>
    <w:rsid w:val="00F85ECA"/>
    <w:rsid w:val="00F86BC3"/>
    <w:rsid w:val="00F87314"/>
    <w:rsid w:val="00F87B79"/>
    <w:rsid w:val="00F90E6E"/>
    <w:rsid w:val="00F925CF"/>
    <w:rsid w:val="00F944AD"/>
    <w:rsid w:val="00F95901"/>
    <w:rsid w:val="00F95994"/>
    <w:rsid w:val="00F96263"/>
    <w:rsid w:val="00FA0FDC"/>
    <w:rsid w:val="00FA29C0"/>
    <w:rsid w:val="00FA4FC2"/>
    <w:rsid w:val="00FA6029"/>
    <w:rsid w:val="00FA625D"/>
    <w:rsid w:val="00FA6340"/>
    <w:rsid w:val="00FB1433"/>
    <w:rsid w:val="00FB1906"/>
    <w:rsid w:val="00FB2EAF"/>
    <w:rsid w:val="00FB4D1C"/>
    <w:rsid w:val="00FB4E68"/>
    <w:rsid w:val="00FB56FD"/>
    <w:rsid w:val="00FC1E44"/>
    <w:rsid w:val="00FC4231"/>
    <w:rsid w:val="00FC5A21"/>
    <w:rsid w:val="00FC60BB"/>
    <w:rsid w:val="00FC6689"/>
    <w:rsid w:val="00FC6BD1"/>
    <w:rsid w:val="00FD0C2B"/>
    <w:rsid w:val="00FD2673"/>
    <w:rsid w:val="00FD4A2A"/>
    <w:rsid w:val="00FD5BAA"/>
    <w:rsid w:val="00FD5F17"/>
    <w:rsid w:val="00FE0570"/>
    <w:rsid w:val="00FE1BF2"/>
    <w:rsid w:val="00FE2F30"/>
    <w:rsid w:val="00FE326E"/>
    <w:rsid w:val="00FE34C8"/>
    <w:rsid w:val="00FE625A"/>
    <w:rsid w:val="00FE7366"/>
    <w:rsid w:val="00FE783D"/>
    <w:rsid w:val="00FE794D"/>
    <w:rsid w:val="00FE7E79"/>
    <w:rsid w:val="00FF08AC"/>
    <w:rsid w:val="00FF33AE"/>
    <w:rsid w:val="00FF6BBF"/>
    <w:rsid w:val="0119543A"/>
    <w:rsid w:val="012F8782"/>
    <w:rsid w:val="014E3329"/>
    <w:rsid w:val="0167478C"/>
    <w:rsid w:val="01806456"/>
    <w:rsid w:val="0192A3E2"/>
    <w:rsid w:val="01CC5AC2"/>
    <w:rsid w:val="01EA428A"/>
    <w:rsid w:val="01F5B0A8"/>
    <w:rsid w:val="020856B6"/>
    <w:rsid w:val="020EFAA8"/>
    <w:rsid w:val="022786B8"/>
    <w:rsid w:val="0237B80D"/>
    <w:rsid w:val="025563E2"/>
    <w:rsid w:val="0256CDC7"/>
    <w:rsid w:val="0286FDC4"/>
    <w:rsid w:val="028AB1E3"/>
    <w:rsid w:val="028EF570"/>
    <w:rsid w:val="02BE87C0"/>
    <w:rsid w:val="02FB42AD"/>
    <w:rsid w:val="03214EDE"/>
    <w:rsid w:val="03255736"/>
    <w:rsid w:val="034EDE85"/>
    <w:rsid w:val="03FC6BBC"/>
    <w:rsid w:val="04151809"/>
    <w:rsid w:val="044210D2"/>
    <w:rsid w:val="0459279F"/>
    <w:rsid w:val="047AF720"/>
    <w:rsid w:val="04BCBC17"/>
    <w:rsid w:val="0529CFD7"/>
    <w:rsid w:val="053B4DC3"/>
    <w:rsid w:val="0562EA3D"/>
    <w:rsid w:val="0583DACE"/>
    <w:rsid w:val="0583F516"/>
    <w:rsid w:val="0598BEA6"/>
    <w:rsid w:val="063A93B9"/>
    <w:rsid w:val="063B186D"/>
    <w:rsid w:val="068AC05A"/>
    <w:rsid w:val="069A2194"/>
    <w:rsid w:val="06A40FB2"/>
    <w:rsid w:val="06A76BC9"/>
    <w:rsid w:val="06BD0783"/>
    <w:rsid w:val="06C5234B"/>
    <w:rsid w:val="06C5A389"/>
    <w:rsid w:val="06D81007"/>
    <w:rsid w:val="06EDA800"/>
    <w:rsid w:val="06EE35BA"/>
    <w:rsid w:val="06EEFAEE"/>
    <w:rsid w:val="071464A5"/>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429873"/>
    <w:rsid w:val="0A585BC4"/>
    <w:rsid w:val="0A7642D3"/>
    <w:rsid w:val="0A84BB3F"/>
    <w:rsid w:val="0A86FE7B"/>
    <w:rsid w:val="0A9C6535"/>
    <w:rsid w:val="0AB15D20"/>
    <w:rsid w:val="0AB7ED02"/>
    <w:rsid w:val="0B016917"/>
    <w:rsid w:val="0B1128C7"/>
    <w:rsid w:val="0B5E99AA"/>
    <w:rsid w:val="0BAA46C3"/>
    <w:rsid w:val="0C0C3D4F"/>
    <w:rsid w:val="0C11A885"/>
    <w:rsid w:val="0C22C51E"/>
    <w:rsid w:val="0C27076F"/>
    <w:rsid w:val="0C2ADBBD"/>
    <w:rsid w:val="0C590734"/>
    <w:rsid w:val="0C5C16B1"/>
    <w:rsid w:val="0C74AA84"/>
    <w:rsid w:val="0CA90F27"/>
    <w:rsid w:val="0CC99ADF"/>
    <w:rsid w:val="0D07B0E0"/>
    <w:rsid w:val="0D09AB92"/>
    <w:rsid w:val="0D47E824"/>
    <w:rsid w:val="0D672C0C"/>
    <w:rsid w:val="0DB3D63A"/>
    <w:rsid w:val="0DD0305D"/>
    <w:rsid w:val="0DDDE1FD"/>
    <w:rsid w:val="0E11125D"/>
    <w:rsid w:val="0E321A39"/>
    <w:rsid w:val="0E4E6697"/>
    <w:rsid w:val="0E5C38E7"/>
    <w:rsid w:val="0E6CF5C2"/>
    <w:rsid w:val="0E7CD717"/>
    <w:rsid w:val="0E7D42DE"/>
    <w:rsid w:val="0E8353CB"/>
    <w:rsid w:val="0EB0CD9E"/>
    <w:rsid w:val="0F33B895"/>
    <w:rsid w:val="0F573CDD"/>
    <w:rsid w:val="0FBB8DDF"/>
    <w:rsid w:val="0FDF80F9"/>
    <w:rsid w:val="0FFB2787"/>
    <w:rsid w:val="102EA5AD"/>
    <w:rsid w:val="1054E769"/>
    <w:rsid w:val="1065EA06"/>
    <w:rsid w:val="1090C92C"/>
    <w:rsid w:val="109B77B5"/>
    <w:rsid w:val="10B9359B"/>
    <w:rsid w:val="10E8837E"/>
    <w:rsid w:val="10F8CB26"/>
    <w:rsid w:val="10FA04AE"/>
    <w:rsid w:val="10FFD25C"/>
    <w:rsid w:val="11207AFA"/>
    <w:rsid w:val="1131512A"/>
    <w:rsid w:val="1144DC4C"/>
    <w:rsid w:val="116A1D87"/>
    <w:rsid w:val="122E2F98"/>
    <w:rsid w:val="1231A585"/>
    <w:rsid w:val="123D3F60"/>
    <w:rsid w:val="125C0BE3"/>
    <w:rsid w:val="128D87FA"/>
    <w:rsid w:val="12D3FF7C"/>
    <w:rsid w:val="12E5D1CB"/>
    <w:rsid w:val="12EE23F8"/>
    <w:rsid w:val="1304BBA4"/>
    <w:rsid w:val="1312EEED"/>
    <w:rsid w:val="1361E969"/>
    <w:rsid w:val="13673EFA"/>
    <w:rsid w:val="13928339"/>
    <w:rsid w:val="13A29826"/>
    <w:rsid w:val="13D93891"/>
    <w:rsid w:val="13DF0825"/>
    <w:rsid w:val="14412089"/>
    <w:rsid w:val="14547D6C"/>
    <w:rsid w:val="14CDC340"/>
    <w:rsid w:val="14DA6F7B"/>
    <w:rsid w:val="14E38EFD"/>
    <w:rsid w:val="14F43169"/>
    <w:rsid w:val="15313023"/>
    <w:rsid w:val="155B51A5"/>
    <w:rsid w:val="157BBE13"/>
    <w:rsid w:val="157C2CCE"/>
    <w:rsid w:val="157F557B"/>
    <w:rsid w:val="162795BA"/>
    <w:rsid w:val="16824830"/>
    <w:rsid w:val="16ADB95F"/>
    <w:rsid w:val="16BFD4AA"/>
    <w:rsid w:val="16C0C536"/>
    <w:rsid w:val="16F4B5F4"/>
    <w:rsid w:val="17081BDD"/>
    <w:rsid w:val="1733FD2D"/>
    <w:rsid w:val="17540160"/>
    <w:rsid w:val="175E2B75"/>
    <w:rsid w:val="17D3B7D7"/>
    <w:rsid w:val="17FE8D71"/>
    <w:rsid w:val="182FF0A5"/>
    <w:rsid w:val="18439A59"/>
    <w:rsid w:val="18698CFA"/>
    <w:rsid w:val="18B80828"/>
    <w:rsid w:val="18CCB653"/>
    <w:rsid w:val="18F25CFB"/>
    <w:rsid w:val="18F45972"/>
    <w:rsid w:val="1910F141"/>
    <w:rsid w:val="191B4BB3"/>
    <w:rsid w:val="1948F463"/>
    <w:rsid w:val="196090C7"/>
    <w:rsid w:val="19718A85"/>
    <w:rsid w:val="1982B0B5"/>
    <w:rsid w:val="19C74A0F"/>
    <w:rsid w:val="19DBB830"/>
    <w:rsid w:val="1A8D4ABF"/>
    <w:rsid w:val="1AAB9864"/>
    <w:rsid w:val="1AB0590A"/>
    <w:rsid w:val="1AEB58F0"/>
    <w:rsid w:val="1B0D4C71"/>
    <w:rsid w:val="1B328A15"/>
    <w:rsid w:val="1B3934C8"/>
    <w:rsid w:val="1BA509A2"/>
    <w:rsid w:val="1BCB8D2D"/>
    <w:rsid w:val="1BDA5F8C"/>
    <w:rsid w:val="1BE270B9"/>
    <w:rsid w:val="1C4BFB80"/>
    <w:rsid w:val="1C7E69BA"/>
    <w:rsid w:val="1D183FDB"/>
    <w:rsid w:val="1D20ABCA"/>
    <w:rsid w:val="1D4D8A1B"/>
    <w:rsid w:val="1D4E8111"/>
    <w:rsid w:val="1D612884"/>
    <w:rsid w:val="1D761DC8"/>
    <w:rsid w:val="1D8F31A3"/>
    <w:rsid w:val="1DB69A56"/>
    <w:rsid w:val="1DC0D014"/>
    <w:rsid w:val="1DC4ED6F"/>
    <w:rsid w:val="1E3C03D7"/>
    <w:rsid w:val="1E57EB35"/>
    <w:rsid w:val="1F4AEACC"/>
    <w:rsid w:val="1F7B79D5"/>
    <w:rsid w:val="1F8F37F5"/>
    <w:rsid w:val="1F9A02A1"/>
    <w:rsid w:val="1FA8A10F"/>
    <w:rsid w:val="1FB7B940"/>
    <w:rsid w:val="1FB91143"/>
    <w:rsid w:val="1FC1F7AB"/>
    <w:rsid w:val="1FF105D8"/>
    <w:rsid w:val="1FFF184B"/>
    <w:rsid w:val="20114AC8"/>
    <w:rsid w:val="203BAFD1"/>
    <w:rsid w:val="20405E29"/>
    <w:rsid w:val="2050A577"/>
    <w:rsid w:val="205DE9AE"/>
    <w:rsid w:val="20635259"/>
    <w:rsid w:val="20794B49"/>
    <w:rsid w:val="209B933E"/>
    <w:rsid w:val="20FD8AD6"/>
    <w:rsid w:val="211F781D"/>
    <w:rsid w:val="212B03DA"/>
    <w:rsid w:val="212F7985"/>
    <w:rsid w:val="2138CBEE"/>
    <w:rsid w:val="214C8C7D"/>
    <w:rsid w:val="216FA536"/>
    <w:rsid w:val="217BBD7A"/>
    <w:rsid w:val="21DF77B1"/>
    <w:rsid w:val="21F070A9"/>
    <w:rsid w:val="21FA5F73"/>
    <w:rsid w:val="2245A5CA"/>
    <w:rsid w:val="2249E308"/>
    <w:rsid w:val="22734CB6"/>
    <w:rsid w:val="2279D4E7"/>
    <w:rsid w:val="2285CE10"/>
    <w:rsid w:val="228E5A96"/>
    <w:rsid w:val="229DB4EC"/>
    <w:rsid w:val="22ACF785"/>
    <w:rsid w:val="22B699FF"/>
    <w:rsid w:val="22CDEA26"/>
    <w:rsid w:val="23088A3D"/>
    <w:rsid w:val="2326A5B0"/>
    <w:rsid w:val="233283B2"/>
    <w:rsid w:val="23449787"/>
    <w:rsid w:val="234BE397"/>
    <w:rsid w:val="23891711"/>
    <w:rsid w:val="238AA8D0"/>
    <w:rsid w:val="2399EDF1"/>
    <w:rsid w:val="23E342CB"/>
    <w:rsid w:val="23E417EF"/>
    <w:rsid w:val="23E8A0AC"/>
    <w:rsid w:val="241540A1"/>
    <w:rsid w:val="2421752C"/>
    <w:rsid w:val="242E5A84"/>
    <w:rsid w:val="24599987"/>
    <w:rsid w:val="24A77153"/>
    <w:rsid w:val="24D0B86E"/>
    <w:rsid w:val="24E7EBAF"/>
    <w:rsid w:val="252CFA1B"/>
    <w:rsid w:val="2544AEC2"/>
    <w:rsid w:val="25658142"/>
    <w:rsid w:val="257DB7A5"/>
    <w:rsid w:val="25809679"/>
    <w:rsid w:val="25A9FC4D"/>
    <w:rsid w:val="25AE092F"/>
    <w:rsid w:val="25B48E79"/>
    <w:rsid w:val="25E08544"/>
    <w:rsid w:val="25F0E813"/>
    <w:rsid w:val="25FF1C52"/>
    <w:rsid w:val="260FEB3E"/>
    <w:rsid w:val="261B2380"/>
    <w:rsid w:val="263255CE"/>
    <w:rsid w:val="26565A70"/>
    <w:rsid w:val="26769BF0"/>
    <w:rsid w:val="26983DB8"/>
    <w:rsid w:val="26C0DA84"/>
    <w:rsid w:val="26D67611"/>
    <w:rsid w:val="26FA3458"/>
    <w:rsid w:val="27198DA2"/>
    <w:rsid w:val="27260670"/>
    <w:rsid w:val="2728033D"/>
    <w:rsid w:val="273FECB7"/>
    <w:rsid w:val="2750DD72"/>
    <w:rsid w:val="2777A333"/>
    <w:rsid w:val="2782F0FE"/>
    <w:rsid w:val="27862522"/>
    <w:rsid w:val="27D095A8"/>
    <w:rsid w:val="27FDC4EF"/>
    <w:rsid w:val="280B6114"/>
    <w:rsid w:val="282028A5"/>
    <w:rsid w:val="28474BC6"/>
    <w:rsid w:val="284C4761"/>
    <w:rsid w:val="2855631F"/>
    <w:rsid w:val="288A0B0C"/>
    <w:rsid w:val="288E8C3F"/>
    <w:rsid w:val="2893ADC6"/>
    <w:rsid w:val="28DA99A2"/>
    <w:rsid w:val="28E789EE"/>
    <w:rsid w:val="28FDBA52"/>
    <w:rsid w:val="2900ADE6"/>
    <w:rsid w:val="29094047"/>
    <w:rsid w:val="2916F64D"/>
    <w:rsid w:val="296B28FE"/>
    <w:rsid w:val="296FDD1B"/>
    <w:rsid w:val="297C4C04"/>
    <w:rsid w:val="299134BF"/>
    <w:rsid w:val="29D70FFF"/>
    <w:rsid w:val="2A359E8A"/>
    <w:rsid w:val="2A40AC21"/>
    <w:rsid w:val="2A4965F0"/>
    <w:rsid w:val="2A5FC24E"/>
    <w:rsid w:val="2A60FCE2"/>
    <w:rsid w:val="2A798F6F"/>
    <w:rsid w:val="2A7B2644"/>
    <w:rsid w:val="2AA45D6F"/>
    <w:rsid w:val="2AEC859B"/>
    <w:rsid w:val="2AFAE88E"/>
    <w:rsid w:val="2B012377"/>
    <w:rsid w:val="2B0A0CD9"/>
    <w:rsid w:val="2B202C27"/>
    <w:rsid w:val="2B3524D8"/>
    <w:rsid w:val="2B4827D6"/>
    <w:rsid w:val="2B69877C"/>
    <w:rsid w:val="2B8CEAA2"/>
    <w:rsid w:val="2B9CF4E6"/>
    <w:rsid w:val="2B9DF0C2"/>
    <w:rsid w:val="2BBC34DE"/>
    <w:rsid w:val="2BE30FBB"/>
    <w:rsid w:val="2C1B7ECB"/>
    <w:rsid w:val="2C22A883"/>
    <w:rsid w:val="2C44818D"/>
    <w:rsid w:val="2C52D7CB"/>
    <w:rsid w:val="2C6139DF"/>
    <w:rsid w:val="2CA04F96"/>
    <w:rsid w:val="2CAEF346"/>
    <w:rsid w:val="2CCC4CDC"/>
    <w:rsid w:val="2CD47D34"/>
    <w:rsid w:val="2D315980"/>
    <w:rsid w:val="2D3C4294"/>
    <w:rsid w:val="2D7AB0E5"/>
    <w:rsid w:val="2D98A746"/>
    <w:rsid w:val="2D9B7921"/>
    <w:rsid w:val="2D9C6099"/>
    <w:rsid w:val="2DC970C0"/>
    <w:rsid w:val="2DEDF7D4"/>
    <w:rsid w:val="2E25570C"/>
    <w:rsid w:val="2E423B28"/>
    <w:rsid w:val="2E8812E5"/>
    <w:rsid w:val="2EB0E1F9"/>
    <w:rsid w:val="2ED18DAB"/>
    <w:rsid w:val="2EE5A5BB"/>
    <w:rsid w:val="2EEDD927"/>
    <w:rsid w:val="2F18F721"/>
    <w:rsid w:val="2F3D9E16"/>
    <w:rsid w:val="2F5850D5"/>
    <w:rsid w:val="2FD71743"/>
    <w:rsid w:val="2FF2EDA5"/>
    <w:rsid w:val="301FE4AC"/>
    <w:rsid w:val="30431EC2"/>
    <w:rsid w:val="304804F9"/>
    <w:rsid w:val="3079915E"/>
    <w:rsid w:val="3082E36E"/>
    <w:rsid w:val="30BB2B3D"/>
    <w:rsid w:val="30CBAF2E"/>
    <w:rsid w:val="30D50F56"/>
    <w:rsid w:val="31120875"/>
    <w:rsid w:val="3193F155"/>
    <w:rsid w:val="31EC8155"/>
    <w:rsid w:val="32065DFA"/>
    <w:rsid w:val="320D06E8"/>
    <w:rsid w:val="321F2B4D"/>
    <w:rsid w:val="3220F238"/>
    <w:rsid w:val="32339C39"/>
    <w:rsid w:val="3246FF80"/>
    <w:rsid w:val="324AA41F"/>
    <w:rsid w:val="327FB665"/>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4879731"/>
    <w:rsid w:val="34E02747"/>
    <w:rsid w:val="350CF35D"/>
    <w:rsid w:val="3534F3B5"/>
    <w:rsid w:val="354CEC2C"/>
    <w:rsid w:val="355FFA8E"/>
    <w:rsid w:val="3562024F"/>
    <w:rsid w:val="356AA2DC"/>
    <w:rsid w:val="358D60A7"/>
    <w:rsid w:val="35F4F471"/>
    <w:rsid w:val="36021C45"/>
    <w:rsid w:val="36567058"/>
    <w:rsid w:val="36B13251"/>
    <w:rsid w:val="36DD3708"/>
    <w:rsid w:val="36E7BEDC"/>
    <w:rsid w:val="36FACE47"/>
    <w:rsid w:val="37179D01"/>
    <w:rsid w:val="3794EBB6"/>
    <w:rsid w:val="37CCDA42"/>
    <w:rsid w:val="37D99410"/>
    <w:rsid w:val="37DFF5B0"/>
    <w:rsid w:val="37F607F5"/>
    <w:rsid w:val="381B99B0"/>
    <w:rsid w:val="381DDD75"/>
    <w:rsid w:val="38219789"/>
    <w:rsid w:val="382C0045"/>
    <w:rsid w:val="38445458"/>
    <w:rsid w:val="3854905B"/>
    <w:rsid w:val="3855B5D6"/>
    <w:rsid w:val="38B35D72"/>
    <w:rsid w:val="38D81E85"/>
    <w:rsid w:val="395FFF33"/>
    <w:rsid w:val="3963D00E"/>
    <w:rsid w:val="39724DA3"/>
    <w:rsid w:val="3AABC1D8"/>
    <w:rsid w:val="3ACF68BE"/>
    <w:rsid w:val="3B241B6D"/>
    <w:rsid w:val="3B273B9A"/>
    <w:rsid w:val="3B3C1D89"/>
    <w:rsid w:val="3B992705"/>
    <w:rsid w:val="3BC88079"/>
    <w:rsid w:val="3BCA143A"/>
    <w:rsid w:val="3C92C996"/>
    <w:rsid w:val="3C959C5F"/>
    <w:rsid w:val="3D610807"/>
    <w:rsid w:val="3D75F865"/>
    <w:rsid w:val="3D815B25"/>
    <w:rsid w:val="3DA3F5C1"/>
    <w:rsid w:val="3DAC96FB"/>
    <w:rsid w:val="3DC42B25"/>
    <w:rsid w:val="3E1FCAC2"/>
    <w:rsid w:val="3E67EED1"/>
    <w:rsid w:val="3EA9F068"/>
    <w:rsid w:val="3ED91A08"/>
    <w:rsid w:val="3F15182D"/>
    <w:rsid w:val="3F1BCF90"/>
    <w:rsid w:val="3F2452E3"/>
    <w:rsid w:val="3F50DD76"/>
    <w:rsid w:val="3F96AF4F"/>
    <w:rsid w:val="3FD8D7CA"/>
    <w:rsid w:val="3FE5BED3"/>
    <w:rsid w:val="3FE6CCCE"/>
    <w:rsid w:val="3FEFD55B"/>
    <w:rsid w:val="40371849"/>
    <w:rsid w:val="404A085F"/>
    <w:rsid w:val="40744E64"/>
    <w:rsid w:val="40995C5E"/>
    <w:rsid w:val="411EC8C3"/>
    <w:rsid w:val="413FD14F"/>
    <w:rsid w:val="415AB7D5"/>
    <w:rsid w:val="4162F0F0"/>
    <w:rsid w:val="41AC5614"/>
    <w:rsid w:val="41B5D48A"/>
    <w:rsid w:val="42100C4A"/>
    <w:rsid w:val="421F7945"/>
    <w:rsid w:val="4242D129"/>
    <w:rsid w:val="4294EA50"/>
    <w:rsid w:val="42FF6AD7"/>
    <w:rsid w:val="436B14F3"/>
    <w:rsid w:val="437CE5AD"/>
    <w:rsid w:val="439765CD"/>
    <w:rsid w:val="43AD9AD4"/>
    <w:rsid w:val="43DD6115"/>
    <w:rsid w:val="43EA2171"/>
    <w:rsid w:val="44621258"/>
    <w:rsid w:val="4476D001"/>
    <w:rsid w:val="44E58167"/>
    <w:rsid w:val="44FBA776"/>
    <w:rsid w:val="450CAB5F"/>
    <w:rsid w:val="45470AB9"/>
    <w:rsid w:val="4569FCCE"/>
    <w:rsid w:val="457ED122"/>
    <w:rsid w:val="45C55825"/>
    <w:rsid w:val="4601E126"/>
    <w:rsid w:val="4690EC82"/>
    <w:rsid w:val="46B03BFD"/>
    <w:rsid w:val="46C061FF"/>
    <w:rsid w:val="47410CB2"/>
    <w:rsid w:val="47A21D58"/>
    <w:rsid w:val="47CCB4F2"/>
    <w:rsid w:val="47D4AF6C"/>
    <w:rsid w:val="47E5985A"/>
    <w:rsid w:val="47E9209B"/>
    <w:rsid w:val="48159A45"/>
    <w:rsid w:val="48190F26"/>
    <w:rsid w:val="481B4691"/>
    <w:rsid w:val="481F3878"/>
    <w:rsid w:val="4838B9A6"/>
    <w:rsid w:val="48440D26"/>
    <w:rsid w:val="485E29D2"/>
    <w:rsid w:val="48D17C41"/>
    <w:rsid w:val="48E02D27"/>
    <w:rsid w:val="48E0EBA5"/>
    <w:rsid w:val="48EB9041"/>
    <w:rsid w:val="49717E07"/>
    <w:rsid w:val="498E16B5"/>
    <w:rsid w:val="4990F60C"/>
    <w:rsid w:val="49C94BA0"/>
    <w:rsid w:val="4A06A1C6"/>
    <w:rsid w:val="4A28CE80"/>
    <w:rsid w:val="4A339956"/>
    <w:rsid w:val="4A554C04"/>
    <w:rsid w:val="4A9B59F7"/>
    <w:rsid w:val="4A9FB6A9"/>
    <w:rsid w:val="4ACD92EE"/>
    <w:rsid w:val="4ADF7AE5"/>
    <w:rsid w:val="4B38F8FC"/>
    <w:rsid w:val="4B460228"/>
    <w:rsid w:val="4B7E461D"/>
    <w:rsid w:val="4B824AEF"/>
    <w:rsid w:val="4B8CB838"/>
    <w:rsid w:val="4BBFF182"/>
    <w:rsid w:val="4BC44383"/>
    <w:rsid w:val="4BDDDF7C"/>
    <w:rsid w:val="4C6514D4"/>
    <w:rsid w:val="4C6B30FB"/>
    <w:rsid w:val="4CE2CAA1"/>
    <w:rsid w:val="4D137B36"/>
    <w:rsid w:val="4D16E37D"/>
    <w:rsid w:val="4D19E436"/>
    <w:rsid w:val="4D1C71A4"/>
    <w:rsid w:val="4D37F297"/>
    <w:rsid w:val="4D633E1D"/>
    <w:rsid w:val="4D82B0E9"/>
    <w:rsid w:val="4DE0CFD9"/>
    <w:rsid w:val="4E2AEBE6"/>
    <w:rsid w:val="4E4A721D"/>
    <w:rsid w:val="4E56A0CF"/>
    <w:rsid w:val="4E6B0CE3"/>
    <w:rsid w:val="4EA0B571"/>
    <w:rsid w:val="4EB68B4D"/>
    <w:rsid w:val="4EDBEB1F"/>
    <w:rsid w:val="4F379BCC"/>
    <w:rsid w:val="4F42E306"/>
    <w:rsid w:val="4F64A360"/>
    <w:rsid w:val="4F6B3629"/>
    <w:rsid w:val="4F70789F"/>
    <w:rsid w:val="4F952F5B"/>
    <w:rsid w:val="4FB8BAFD"/>
    <w:rsid w:val="4FC28B35"/>
    <w:rsid w:val="4FDC4E2C"/>
    <w:rsid w:val="50656A56"/>
    <w:rsid w:val="50874D1B"/>
    <w:rsid w:val="508BC5E8"/>
    <w:rsid w:val="51001942"/>
    <w:rsid w:val="5132FD55"/>
    <w:rsid w:val="5169F773"/>
    <w:rsid w:val="5174313E"/>
    <w:rsid w:val="51911852"/>
    <w:rsid w:val="519BA1FE"/>
    <w:rsid w:val="51A926AC"/>
    <w:rsid w:val="51C6C8CB"/>
    <w:rsid w:val="51F11A1E"/>
    <w:rsid w:val="51F99A43"/>
    <w:rsid w:val="5204635E"/>
    <w:rsid w:val="5206D955"/>
    <w:rsid w:val="520F77F9"/>
    <w:rsid w:val="522001B2"/>
    <w:rsid w:val="523E0BB6"/>
    <w:rsid w:val="52425766"/>
    <w:rsid w:val="5252A0B6"/>
    <w:rsid w:val="52635273"/>
    <w:rsid w:val="52730FDE"/>
    <w:rsid w:val="52AD3B15"/>
    <w:rsid w:val="5338E94D"/>
    <w:rsid w:val="5344F928"/>
    <w:rsid w:val="5346E536"/>
    <w:rsid w:val="534F2FDF"/>
    <w:rsid w:val="5380F74D"/>
    <w:rsid w:val="539855BC"/>
    <w:rsid w:val="53B12CA3"/>
    <w:rsid w:val="53C06663"/>
    <w:rsid w:val="53C9362D"/>
    <w:rsid w:val="53FF4003"/>
    <w:rsid w:val="5406D595"/>
    <w:rsid w:val="546E354D"/>
    <w:rsid w:val="5472D868"/>
    <w:rsid w:val="547A55B4"/>
    <w:rsid w:val="547F11F8"/>
    <w:rsid w:val="54AB1EEE"/>
    <w:rsid w:val="54B03F39"/>
    <w:rsid w:val="54C9D78B"/>
    <w:rsid w:val="54D43755"/>
    <w:rsid w:val="54E22CC6"/>
    <w:rsid w:val="54EAE39A"/>
    <w:rsid w:val="54FE8E2D"/>
    <w:rsid w:val="5535A349"/>
    <w:rsid w:val="55594DC8"/>
    <w:rsid w:val="5582AEB9"/>
    <w:rsid w:val="5623CE87"/>
    <w:rsid w:val="564D940A"/>
    <w:rsid w:val="5654F860"/>
    <w:rsid w:val="56554EBF"/>
    <w:rsid w:val="569B92ED"/>
    <w:rsid w:val="56A22A96"/>
    <w:rsid w:val="56B7DC0E"/>
    <w:rsid w:val="57155366"/>
    <w:rsid w:val="5737F72C"/>
    <w:rsid w:val="5754B381"/>
    <w:rsid w:val="57950011"/>
    <w:rsid w:val="57A2900E"/>
    <w:rsid w:val="57CA36AE"/>
    <w:rsid w:val="5834897C"/>
    <w:rsid w:val="589151B2"/>
    <w:rsid w:val="58BB589C"/>
    <w:rsid w:val="58BDCC9B"/>
    <w:rsid w:val="58EDEB80"/>
    <w:rsid w:val="58F197AB"/>
    <w:rsid w:val="592322BF"/>
    <w:rsid w:val="593845BF"/>
    <w:rsid w:val="5942AA45"/>
    <w:rsid w:val="599C9F57"/>
    <w:rsid w:val="599FE6BF"/>
    <w:rsid w:val="5A6A314A"/>
    <w:rsid w:val="5A84127C"/>
    <w:rsid w:val="5A8A83B6"/>
    <w:rsid w:val="5AFBF0A2"/>
    <w:rsid w:val="5B53D854"/>
    <w:rsid w:val="5B899232"/>
    <w:rsid w:val="5BAA57CD"/>
    <w:rsid w:val="5BE8B6CA"/>
    <w:rsid w:val="5C1D97D4"/>
    <w:rsid w:val="5C3BDBC0"/>
    <w:rsid w:val="5C5018CF"/>
    <w:rsid w:val="5C50D91A"/>
    <w:rsid w:val="5C7327CA"/>
    <w:rsid w:val="5CB488E9"/>
    <w:rsid w:val="5CED6D2D"/>
    <w:rsid w:val="5D7E4433"/>
    <w:rsid w:val="5D977B45"/>
    <w:rsid w:val="5D9A22B8"/>
    <w:rsid w:val="5DB8850C"/>
    <w:rsid w:val="5E0CDFE0"/>
    <w:rsid w:val="5E34097C"/>
    <w:rsid w:val="5E5D5EB2"/>
    <w:rsid w:val="5E7382A6"/>
    <w:rsid w:val="5E7B47F3"/>
    <w:rsid w:val="5E9D7E36"/>
    <w:rsid w:val="5ECAE6DA"/>
    <w:rsid w:val="5EF74358"/>
    <w:rsid w:val="5EFEA7AE"/>
    <w:rsid w:val="5F01D03F"/>
    <w:rsid w:val="5F253B24"/>
    <w:rsid w:val="5F36EE18"/>
    <w:rsid w:val="5F49A2C7"/>
    <w:rsid w:val="5F6C04E8"/>
    <w:rsid w:val="5F7E6242"/>
    <w:rsid w:val="5FB7C78D"/>
    <w:rsid w:val="5FDCC8D7"/>
    <w:rsid w:val="5FF695CC"/>
    <w:rsid w:val="60289E13"/>
    <w:rsid w:val="6060E86D"/>
    <w:rsid w:val="607644D2"/>
    <w:rsid w:val="608B7E2A"/>
    <w:rsid w:val="60984844"/>
    <w:rsid w:val="60DA924E"/>
    <w:rsid w:val="611607E0"/>
    <w:rsid w:val="61660320"/>
    <w:rsid w:val="61E65F81"/>
    <w:rsid w:val="61EE9B40"/>
    <w:rsid w:val="623FE806"/>
    <w:rsid w:val="6280703A"/>
    <w:rsid w:val="628B29E4"/>
    <w:rsid w:val="62ADF8AE"/>
    <w:rsid w:val="630BA82A"/>
    <w:rsid w:val="634BB926"/>
    <w:rsid w:val="63924A27"/>
    <w:rsid w:val="63B8458B"/>
    <w:rsid w:val="6425FC94"/>
    <w:rsid w:val="643542C1"/>
    <w:rsid w:val="643B4D39"/>
    <w:rsid w:val="648DB0D8"/>
    <w:rsid w:val="649F0247"/>
    <w:rsid w:val="64B24BE6"/>
    <w:rsid w:val="65222B01"/>
    <w:rsid w:val="652CC45A"/>
    <w:rsid w:val="6558FCEB"/>
    <w:rsid w:val="657D19D3"/>
    <w:rsid w:val="65880479"/>
    <w:rsid w:val="65A228DC"/>
    <w:rsid w:val="65B5FE1A"/>
    <w:rsid w:val="65BF742D"/>
    <w:rsid w:val="65D37102"/>
    <w:rsid w:val="668ABB8F"/>
    <w:rsid w:val="66A55874"/>
    <w:rsid w:val="67177073"/>
    <w:rsid w:val="67213A1A"/>
    <w:rsid w:val="672757C0"/>
    <w:rsid w:val="672BDA77"/>
    <w:rsid w:val="672FE862"/>
    <w:rsid w:val="678250EA"/>
    <w:rsid w:val="68096DF9"/>
    <w:rsid w:val="68290235"/>
    <w:rsid w:val="68339901"/>
    <w:rsid w:val="68642C59"/>
    <w:rsid w:val="68973426"/>
    <w:rsid w:val="68A69CF1"/>
    <w:rsid w:val="68B7EEFF"/>
    <w:rsid w:val="68BE36E0"/>
    <w:rsid w:val="68D62084"/>
    <w:rsid w:val="68DCDABA"/>
    <w:rsid w:val="69854A25"/>
    <w:rsid w:val="6A10445E"/>
    <w:rsid w:val="6A190F99"/>
    <w:rsid w:val="6A275BE1"/>
    <w:rsid w:val="6A7ACEB4"/>
    <w:rsid w:val="6A86885F"/>
    <w:rsid w:val="6AAC5F34"/>
    <w:rsid w:val="6B13ECB0"/>
    <w:rsid w:val="6B2E2E3F"/>
    <w:rsid w:val="6B3A372F"/>
    <w:rsid w:val="6B804D42"/>
    <w:rsid w:val="6B912C91"/>
    <w:rsid w:val="6BC67AAE"/>
    <w:rsid w:val="6C528296"/>
    <w:rsid w:val="6C5BCAF0"/>
    <w:rsid w:val="6C84B1D8"/>
    <w:rsid w:val="6D1C6DA3"/>
    <w:rsid w:val="6D23A610"/>
    <w:rsid w:val="6D5441FE"/>
    <w:rsid w:val="6D73714D"/>
    <w:rsid w:val="6DB485EC"/>
    <w:rsid w:val="6DE575DE"/>
    <w:rsid w:val="6E22E45D"/>
    <w:rsid w:val="6E2335F2"/>
    <w:rsid w:val="6E29ABFC"/>
    <w:rsid w:val="6E2D8CCA"/>
    <w:rsid w:val="6E45DB74"/>
    <w:rsid w:val="6E511062"/>
    <w:rsid w:val="6E5CD2E1"/>
    <w:rsid w:val="6E7ECB35"/>
    <w:rsid w:val="6EC83B8D"/>
    <w:rsid w:val="6EF6AD4B"/>
    <w:rsid w:val="6F15C781"/>
    <w:rsid w:val="6F1A42C2"/>
    <w:rsid w:val="6F45E312"/>
    <w:rsid w:val="6F65CD99"/>
    <w:rsid w:val="6F984374"/>
    <w:rsid w:val="6FB41076"/>
    <w:rsid w:val="6FF7E9A4"/>
    <w:rsid w:val="6FFFBBE7"/>
    <w:rsid w:val="7003C7FD"/>
    <w:rsid w:val="703D15BD"/>
    <w:rsid w:val="706AD373"/>
    <w:rsid w:val="70D31171"/>
    <w:rsid w:val="710144B4"/>
    <w:rsid w:val="71240CD4"/>
    <w:rsid w:val="71290AF7"/>
    <w:rsid w:val="71BE51DA"/>
    <w:rsid w:val="71D95EEE"/>
    <w:rsid w:val="71DECF4A"/>
    <w:rsid w:val="72112A2A"/>
    <w:rsid w:val="72134AA1"/>
    <w:rsid w:val="724802D8"/>
    <w:rsid w:val="7265D64A"/>
    <w:rsid w:val="72742B30"/>
    <w:rsid w:val="72D787F7"/>
    <w:rsid w:val="736833E2"/>
    <w:rsid w:val="739137C9"/>
    <w:rsid w:val="73ABC3E7"/>
    <w:rsid w:val="73BC27AB"/>
    <w:rsid w:val="744832C3"/>
    <w:rsid w:val="744BD21F"/>
    <w:rsid w:val="7457CD7D"/>
    <w:rsid w:val="74B51852"/>
    <w:rsid w:val="74B98429"/>
    <w:rsid w:val="74D408D3"/>
    <w:rsid w:val="74F3A9B1"/>
    <w:rsid w:val="7519BBAD"/>
    <w:rsid w:val="7533F622"/>
    <w:rsid w:val="75433BB8"/>
    <w:rsid w:val="754F3565"/>
    <w:rsid w:val="75AE46E8"/>
    <w:rsid w:val="75CFF226"/>
    <w:rsid w:val="75E27FD7"/>
    <w:rsid w:val="75F99A38"/>
    <w:rsid w:val="75F9C890"/>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4419E"/>
    <w:rsid w:val="78C68F02"/>
    <w:rsid w:val="790241FA"/>
    <w:rsid w:val="792A69E9"/>
    <w:rsid w:val="795F4C9B"/>
    <w:rsid w:val="796841EA"/>
    <w:rsid w:val="796C39AA"/>
    <w:rsid w:val="79728B52"/>
    <w:rsid w:val="79866BB8"/>
    <w:rsid w:val="79B1D1C9"/>
    <w:rsid w:val="79C8EFF1"/>
    <w:rsid w:val="79C97D9A"/>
    <w:rsid w:val="79E6ECD2"/>
    <w:rsid w:val="79EB42F0"/>
    <w:rsid w:val="79F91BE5"/>
    <w:rsid w:val="7A09CD75"/>
    <w:rsid w:val="7A4C70A6"/>
    <w:rsid w:val="7A543E95"/>
    <w:rsid w:val="7A663164"/>
    <w:rsid w:val="7A6A5566"/>
    <w:rsid w:val="7A82782C"/>
    <w:rsid w:val="7AA40CCF"/>
    <w:rsid w:val="7B168356"/>
    <w:rsid w:val="7BAB795A"/>
    <w:rsid w:val="7BBAC985"/>
    <w:rsid w:val="7BE1F0B5"/>
    <w:rsid w:val="7BEEF1E7"/>
    <w:rsid w:val="7C22D987"/>
    <w:rsid w:val="7C394C69"/>
    <w:rsid w:val="7C44A773"/>
    <w:rsid w:val="7C50CFD4"/>
    <w:rsid w:val="7C65734B"/>
    <w:rsid w:val="7C80E9EC"/>
    <w:rsid w:val="7C82E11E"/>
    <w:rsid w:val="7CD7AF7A"/>
    <w:rsid w:val="7CF969DF"/>
    <w:rsid w:val="7D5752ED"/>
    <w:rsid w:val="7D58C3EC"/>
    <w:rsid w:val="7D63562B"/>
    <w:rsid w:val="7D7A1F16"/>
    <w:rsid w:val="7D834512"/>
    <w:rsid w:val="7D99265E"/>
    <w:rsid w:val="7DA62B54"/>
    <w:rsid w:val="7DB85488"/>
    <w:rsid w:val="7DCA57A6"/>
    <w:rsid w:val="7DDBEBC3"/>
    <w:rsid w:val="7DE71F8C"/>
    <w:rsid w:val="7E12BD7E"/>
    <w:rsid w:val="7E18BDFB"/>
    <w:rsid w:val="7E3FA818"/>
    <w:rsid w:val="7E57A08A"/>
    <w:rsid w:val="7EB3CDA1"/>
    <w:rsid w:val="7EC0545D"/>
    <w:rsid w:val="7ED4238A"/>
    <w:rsid w:val="7EDCD1A1"/>
    <w:rsid w:val="7F2593D0"/>
    <w:rsid w:val="7F29D730"/>
    <w:rsid w:val="7F436ECC"/>
    <w:rsid w:val="7F79C575"/>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F7B95B7-A068-474D-9188-A8FE923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94B"/>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234"/>
      </w:numPr>
      <w:spacing w:after="60"/>
      <w:ind w:left="1080"/>
    </w:pPr>
  </w:style>
  <w:style w:type="paragraph" w:styleId="ListNumber3">
    <w:name w:val="List Number 3"/>
    <w:basedOn w:val="ListNumber2"/>
    <w:uiPriority w:val="99"/>
    <w:unhideWhenUsed/>
    <w:rsid w:val="00462FC1"/>
    <w:pPr>
      <w:numPr>
        <w:numId w:val="235"/>
      </w:numPr>
      <w:ind w:left="1440"/>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3"/>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ss.gov/guides/water-quality-monitoring-quality-management-progra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int-res.com/articles/meps/184/m184p021.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pa.gov/sites/production/files/2016-03/documents/national_coastal_condition_assessment_2015_field_operation_manual_version_1.0_1.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E6D6AB89-3E80-4006-B076-6EF94987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189</Pages>
  <Words>63333</Words>
  <Characters>361000</Characters>
  <Application>Microsoft Office Word</Application>
  <DocSecurity>0</DocSecurity>
  <Lines>3008</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7</cp:revision>
  <cp:lastPrinted>2019-10-10T08:37:00Z</cp:lastPrinted>
  <dcterms:created xsi:type="dcterms:W3CDTF">2019-11-18T15:01:00Z</dcterms:created>
  <dcterms:modified xsi:type="dcterms:W3CDTF">2019-11-18T15:40:00Z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