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421A" w14:textId="3D24D62F"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proofErr w:type="gramStart"/>
      <w:r w:rsidRPr="706AD373">
        <w:rPr>
          <w:rFonts w:ascii="Courier New" w:eastAsia="Courier New" w:hAnsi="Courier New" w:cs="Courier New"/>
          <w:sz w:val="16"/>
          <w:szCs w:val="16"/>
          <w:highlight w:val="green"/>
        </w:rPr>
        <w:t>parameters.some</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62827863"/>
      <w:r>
        <w:lastRenderedPageBreak/>
        <w:t xml:space="preserve">Section </w:t>
      </w:r>
      <w:r w:rsidR="00DC2D14">
        <w:t xml:space="preserve">A. </w:t>
      </w:r>
      <w:r w:rsidR="00004913" w:rsidRPr="0026159D">
        <w:t>Project Management Elements</w:t>
      </w:r>
      <w:bookmarkEnd w:id="1"/>
      <w:bookmarkEnd w:id="2"/>
    </w:p>
    <w:p w14:paraId="69AC4FDC" w14:textId="3544D577" w:rsidR="00004913" w:rsidRPr="00BF389E" w:rsidRDefault="00004913" w:rsidP="0026159D">
      <w:pPr>
        <w:pStyle w:val="Heading2"/>
        <w:rPr>
          <w:szCs w:val="28"/>
        </w:rPr>
      </w:pPr>
      <w:bookmarkStart w:id="3" w:name="_Toc7605603"/>
      <w:bookmarkStart w:id="4" w:name="_Toc62827864"/>
      <w:r w:rsidRPr="00BF389E">
        <w:rPr>
          <w:szCs w:val="28"/>
        </w:rPr>
        <w:t>A1</w:t>
      </w:r>
      <w:r w:rsidR="003008A8">
        <w:rPr>
          <w:szCs w:val="28"/>
        </w:rPr>
        <w:tab/>
      </w:r>
      <w:r w:rsidRPr="00BF389E">
        <w:rPr>
          <w:szCs w:val="28"/>
        </w:rPr>
        <w:t xml:space="preserve">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62674F15" w:rsidR="009525E2" w:rsidRPr="00B4415E" w:rsidRDefault="007D4C5B" w:rsidP="00C67A01">
            <w:pPr>
              <w:spacing w:before="240"/>
            </w:pPr>
            <w:r>
              <w:t>++</w:t>
            </w:r>
            <w:r w:rsidRPr="00A74191">
              <w:t xml:space="preserve"> INS `${</w:t>
            </w:r>
            <w:r>
              <w:t>organization</w:t>
            </w:r>
            <w:r w:rsidRPr="00A74191">
              <w:t>}`++</w:t>
            </w: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B4415E" w:rsidRDefault="668ABB8F" w:rsidP="00C67A01">
            <w:pPr>
              <w:spacing w:before="240"/>
            </w:pPr>
            <w:r w:rsidRPr="00B4415E">
              <w:t>+++INS `${</w:t>
            </w:r>
            <w:proofErr w:type="spellStart"/>
            <w:r w:rsidRPr="00B4415E">
              <w:t>preparedBy</w:t>
            </w:r>
            <w:proofErr w:type="spellEnd"/>
            <w:r w:rsidRPr="00B4415E">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5" w:name="_Toc62827865"/>
      <w:r w:rsidRPr="00BF389E">
        <w:rPr>
          <w:szCs w:val="28"/>
        </w:rPr>
        <w:t>A2</w:t>
      </w:r>
      <w:r w:rsidR="003008A8">
        <w:rPr>
          <w:szCs w:val="28"/>
        </w:rPr>
        <w:tab/>
      </w:r>
      <w:r w:rsidRPr="00BF389E">
        <w:rPr>
          <w:szCs w:val="28"/>
        </w:rPr>
        <w:t>Table of Contents</w:t>
      </w:r>
      <w:bookmarkEnd w:id="5"/>
    </w:p>
    <w:commentRangeStart w:id="6"/>
    <w:p w14:paraId="4C2C782A" w14:textId="7EC5B635" w:rsidR="00AE7D42"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62827863" w:history="1">
        <w:r w:rsidR="00AE7D42" w:rsidRPr="00330833">
          <w:rPr>
            <w:rStyle w:val="Hyperlink"/>
            <w:noProof/>
          </w:rPr>
          <w:t>Section A. Project Management Elements</w:t>
        </w:r>
        <w:r w:rsidR="00AE7D42">
          <w:rPr>
            <w:noProof/>
            <w:webHidden/>
          </w:rPr>
          <w:tab/>
        </w:r>
        <w:r w:rsidR="00AE7D42">
          <w:rPr>
            <w:noProof/>
            <w:webHidden/>
          </w:rPr>
          <w:fldChar w:fldCharType="begin"/>
        </w:r>
        <w:r w:rsidR="00AE7D42">
          <w:rPr>
            <w:noProof/>
            <w:webHidden/>
          </w:rPr>
          <w:instrText xml:space="preserve"> PAGEREF _Toc62827863 \h </w:instrText>
        </w:r>
        <w:r w:rsidR="00AE7D42">
          <w:rPr>
            <w:noProof/>
            <w:webHidden/>
          </w:rPr>
        </w:r>
        <w:r w:rsidR="00AE7D42">
          <w:rPr>
            <w:noProof/>
            <w:webHidden/>
          </w:rPr>
          <w:fldChar w:fldCharType="separate"/>
        </w:r>
        <w:r w:rsidR="00AE7D42">
          <w:rPr>
            <w:noProof/>
            <w:webHidden/>
          </w:rPr>
          <w:t>3</w:t>
        </w:r>
        <w:r w:rsidR="00AE7D42">
          <w:rPr>
            <w:noProof/>
            <w:webHidden/>
          </w:rPr>
          <w:fldChar w:fldCharType="end"/>
        </w:r>
      </w:hyperlink>
    </w:p>
    <w:p w14:paraId="610AB12F" w14:textId="47AD9ACA" w:rsidR="00AE7D42" w:rsidRDefault="00DD60F5">
      <w:pPr>
        <w:pStyle w:val="TOC2"/>
        <w:rPr>
          <w:rFonts w:asciiTheme="minorHAnsi" w:eastAsiaTheme="minorEastAsia" w:hAnsiTheme="minorHAnsi"/>
          <w:noProof/>
        </w:rPr>
      </w:pPr>
      <w:hyperlink w:anchor="_Toc62827864" w:history="1">
        <w:r w:rsidR="00AE7D42" w:rsidRPr="00330833">
          <w:rPr>
            <w:rStyle w:val="Hyperlink"/>
            <w:noProof/>
          </w:rPr>
          <w:t>A1</w:t>
        </w:r>
        <w:r w:rsidR="00AE7D42">
          <w:rPr>
            <w:rFonts w:asciiTheme="minorHAnsi" w:eastAsiaTheme="minorEastAsia" w:hAnsiTheme="minorHAnsi"/>
            <w:noProof/>
          </w:rPr>
          <w:tab/>
        </w:r>
        <w:r w:rsidR="00AE7D42" w:rsidRPr="00330833">
          <w:rPr>
            <w:rStyle w:val="Hyperlink"/>
            <w:noProof/>
          </w:rPr>
          <w:t>Title and Certification Page</w:t>
        </w:r>
        <w:r w:rsidR="00AE7D42">
          <w:rPr>
            <w:noProof/>
            <w:webHidden/>
          </w:rPr>
          <w:tab/>
        </w:r>
        <w:r w:rsidR="00AE7D42">
          <w:rPr>
            <w:noProof/>
            <w:webHidden/>
          </w:rPr>
          <w:fldChar w:fldCharType="begin"/>
        </w:r>
        <w:r w:rsidR="00AE7D42">
          <w:rPr>
            <w:noProof/>
            <w:webHidden/>
          </w:rPr>
          <w:instrText xml:space="preserve"> PAGEREF _Toc62827864 \h </w:instrText>
        </w:r>
        <w:r w:rsidR="00AE7D42">
          <w:rPr>
            <w:noProof/>
            <w:webHidden/>
          </w:rPr>
        </w:r>
        <w:r w:rsidR="00AE7D42">
          <w:rPr>
            <w:noProof/>
            <w:webHidden/>
          </w:rPr>
          <w:fldChar w:fldCharType="separate"/>
        </w:r>
        <w:r w:rsidR="00AE7D42">
          <w:rPr>
            <w:noProof/>
            <w:webHidden/>
          </w:rPr>
          <w:t>3</w:t>
        </w:r>
        <w:r w:rsidR="00AE7D42">
          <w:rPr>
            <w:noProof/>
            <w:webHidden/>
          </w:rPr>
          <w:fldChar w:fldCharType="end"/>
        </w:r>
      </w:hyperlink>
    </w:p>
    <w:p w14:paraId="723C39C7" w14:textId="22BED454" w:rsidR="00AE7D42" w:rsidRDefault="00DD60F5">
      <w:pPr>
        <w:pStyle w:val="TOC2"/>
        <w:rPr>
          <w:rFonts w:asciiTheme="minorHAnsi" w:eastAsiaTheme="minorEastAsia" w:hAnsiTheme="minorHAnsi"/>
          <w:noProof/>
        </w:rPr>
      </w:pPr>
      <w:hyperlink w:anchor="_Toc62827865" w:history="1">
        <w:r w:rsidR="00AE7D42" w:rsidRPr="00330833">
          <w:rPr>
            <w:rStyle w:val="Hyperlink"/>
            <w:noProof/>
          </w:rPr>
          <w:t>A2</w:t>
        </w:r>
        <w:r w:rsidR="00AE7D42">
          <w:rPr>
            <w:rFonts w:asciiTheme="minorHAnsi" w:eastAsiaTheme="minorEastAsia" w:hAnsiTheme="minorHAnsi"/>
            <w:noProof/>
          </w:rPr>
          <w:tab/>
        </w:r>
        <w:r w:rsidR="00AE7D42" w:rsidRPr="00330833">
          <w:rPr>
            <w:rStyle w:val="Hyperlink"/>
            <w:noProof/>
          </w:rPr>
          <w:t>Table of Contents</w:t>
        </w:r>
        <w:r w:rsidR="00AE7D42">
          <w:rPr>
            <w:noProof/>
            <w:webHidden/>
          </w:rPr>
          <w:tab/>
        </w:r>
        <w:r w:rsidR="00AE7D42">
          <w:rPr>
            <w:noProof/>
            <w:webHidden/>
          </w:rPr>
          <w:fldChar w:fldCharType="begin"/>
        </w:r>
        <w:r w:rsidR="00AE7D42">
          <w:rPr>
            <w:noProof/>
            <w:webHidden/>
          </w:rPr>
          <w:instrText xml:space="preserve"> PAGEREF _Toc62827865 \h </w:instrText>
        </w:r>
        <w:r w:rsidR="00AE7D42">
          <w:rPr>
            <w:noProof/>
            <w:webHidden/>
          </w:rPr>
        </w:r>
        <w:r w:rsidR="00AE7D42">
          <w:rPr>
            <w:noProof/>
            <w:webHidden/>
          </w:rPr>
          <w:fldChar w:fldCharType="separate"/>
        </w:r>
        <w:r w:rsidR="00AE7D42">
          <w:rPr>
            <w:noProof/>
            <w:webHidden/>
          </w:rPr>
          <w:t>4</w:t>
        </w:r>
        <w:r w:rsidR="00AE7D42">
          <w:rPr>
            <w:noProof/>
            <w:webHidden/>
          </w:rPr>
          <w:fldChar w:fldCharType="end"/>
        </w:r>
      </w:hyperlink>
    </w:p>
    <w:p w14:paraId="0B81821B" w14:textId="573C42E3" w:rsidR="00AE7D42" w:rsidRDefault="00DD60F5">
      <w:pPr>
        <w:pStyle w:val="TOC2"/>
        <w:rPr>
          <w:rFonts w:asciiTheme="minorHAnsi" w:eastAsiaTheme="minorEastAsia" w:hAnsiTheme="minorHAnsi"/>
          <w:noProof/>
        </w:rPr>
      </w:pPr>
      <w:hyperlink w:anchor="_Toc62827866" w:history="1">
        <w:r w:rsidR="00AE7D42" w:rsidRPr="00330833">
          <w:rPr>
            <w:rStyle w:val="Hyperlink"/>
            <w:noProof/>
          </w:rPr>
          <w:t>A3</w:t>
        </w:r>
        <w:r w:rsidR="00AE7D42">
          <w:rPr>
            <w:rFonts w:asciiTheme="minorHAnsi" w:eastAsiaTheme="minorEastAsia" w:hAnsiTheme="minorHAnsi"/>
            <w:noProof/>
          </w:rPr>
          <w:tab/>
        </w:r>
        <w:r w:rsidR="00AE7D42" w:rsidRPr="00330833">
          <w:rPr>
            <w:rStyle w:val="Hyperlink"/>
            <w:noProof/>
          </w:rPr>
          <w:t>Distribution List</w:t>
        </w:r>
        <w:r w:rsidR="00AE7D42">
          <w:rPr>
            <w:noProof/>
            <w:webHidden/>
          </w:rPr>
          <w:tab/>
        </w:r>
        <w:r w:rsidR="00AE7D42">
          <w:rPr>
            <w:noProof/>
            <w:webHidden/>
          </w:rPr>
          <w:fldChar w:fldCharType="begin"/>
        </w:r>
        <w:r w:rsidR="00AE7D42">
          <w:rPr>
            <w:noProof/>
            <w:webHidden/>
          </w:rPr>
          <w:instrText xml:space="preserve"> PAGEREF _Toc62827866 \h </w:instrText>
        </w:r>
        <w:r w:rsidR="00AE7D42">
          <w:rPr>
            <w:noProof/>
            <w:webHidden/>
          </w:rPr>
        </w:r>
        <w:r w:rsidR="00AE7D42">
          <w:rPr>
            <w:noProof/>
            <w:webHidden/>
          </w:rPr>
          <w:fldChar w:fldCharType="separate"/>
        </w:r>
        <w:r w:rsidR="00AE7D42">
          <w:rPr>
            <w:noProof/>
            <w:webHidden/>
          </w:rPr>
          <w:t>14</w:t>
        </w:r>
        <w:r w:rsidR="00AE7D42">
          <w:rPr>
            <w:noProof/>
            <w:webHidden/>
          </w:rPr>
          <w:fldChar w:fldCharType="end"/>
        </w:r>
      </w:hyperlink>
    </w:p>
    <w:p w14:paraId="0268EE33" w14:textId="73301C00" w:rsidR="00AE7D42" w:rsidRDefault="00DD60F5">
      <w:pPr>
        <w:pStyle w:val="TOC2"/>
        <w:rPr>
          <w:rFonts w:asciiTheme="minorHAnsi" w:eastAsiaTheme="minorEastAsia" w:hAnsiTheme="minorHAnsi"/>
          <w:noProof/>
        </w:rPr>
      </w:pPr>
      <w:hyperlink w:anchor="_Toc62827867" w:history="1">
        <w:r w:rsidR="00AE7D42" w:rsidRPr="00330833">
          <w:rPr>
            <w:rStyle w:val="Hyperlink"/>
            <w:noProof/>
          </w:rPr>
          <w:t>A4</w:t>
        </w:r>
        <w:r w:rsidR="00AE7D42">
          <w:rPr>
            <w:rFonts w:asciiTheme="minorHAnsi" w:eastAsiaTheme="minorEastAsia" w:hAnsiTheme="minorHAnsi"/>
            <w:noProof/>
          </w:rPr>
          <w:tab/>
        </w:r>
        <w:r w:rsidR="00AE7D42" w:rsidRPr="00330833">
          <w:rPr>
            <w:rStyle w:val="Hyperlink"/>
            <w:noProof/>
          </w:rPr>
          <w:t>Program Organization and Task Responsibilities</w:t>
        </w:r>
        <w:r w:rsidR="00AE7D42">
          <w:rPr>
            <w:noProof/>
            <w:webHidden/>
          </w:rPr>
          <w:tab/>
        </w:r>
        <w:r w:rsidR="00AE7D42">
          <w:rPr>
            <w:noProof/>
            <w:webHidden/>
          </w:rPr>
          <w:fldChar w:fldCharType="begin"/>
        </w:r>
        <w:r w:rsidR="00AE7D42">
          <w:rPr>
            <w:noProof/>
            <w:webHidden/>
          </w:rPr>
          <w:instrText xml:space="preserve"> PAGEREF _Toc62827867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0E86CA56" w14:textId="3BC5DE6D" w:rsidR="00AE7D42" w:rsidRDefault="00DD60F5">
      <w:pPr>
        <w:pStyle w:val="TOC2"/>
        <w:rPr>
          <w:rFonts w:asciiTheme="minorHAnsi" w:eastAsiaTheme="minorEastAsia" w:hAnsiTheme="minorHAnsi"/>
          <w:noProof/>
        </w:rPr>
      </w:pPr>
      <w:hyperlink w:anchor="_Toc62827868" w:history="1">
        <w:r w:rsidR="00AE7D42" w:rsidRPr="00330833">
          <w:rPr>
            <w:rStyle w:val="Hyperlink"/>
            <w:noProof/>
          </w:rPr>
          <w:t>A5</w:t>
        </w:r>
        <w:r w:rsidR="00AE7D42">
          <w:rPr>
            <w:rFonts w:asciiTheme="minorHAnsi" w:eastAsiaTheme="minorEastAsia" w:hAnsiTheme="minorHAnsi"/>
            <w:noProof/>
          </w:rPr>
          <w:tab/>
        </w:r>
        <w:r w:rsidR="00AE7D42" w:rsidRPr="00330833">
          <w:rPr>
            <w:rStyle w:val="Hyperlink"/>
            <w:noProof/>
          </w:rPr>
          <w:t>Problem Definition/Background</w:t>
        </w:r>
        <w:r w:rsidR="00AE7D42">
          <w:rPr>
            <w:noProof/>
            <w:webHidden/>
          </w:rPr>
          <w:tab/>
        </w:r>
        <w:r w:rsidR="00AE7D42">
          <w:rPr>
            <w:noProof/>
            <w:webHidden/>
          </w:rPr>
          <w:fldChar w:fldCharType="begin"/>
        </w:r>
        <w:r w:rsidR="00AE7D42">
          <w:rPr>
            <w:noProof/>
            <w:webHidden/>
          </w:rPr>
          <w:instrText xml:space="preserve"> PAGEREF _Toc62827868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40CF45F" w14:textId="2E438600" w:rsidR="00AE7D42" w:rsidRDefault="00DD60F5">
      <w:pPr>
        <w:pStyle w:val="TOC3"/>
        <w:rPr>
          <w:rFonts w:asciiTheme="minorHAnsi" w:eastAsiaTheme="minorEastAsia" w:hAnsiTheme="minorHAnsi"/>
          <w:noProof/>
        </w:rPr>
      </w:pPr>
      <w:hyperlink w:anchor="_Toc62827869" w:history="1">
        <w:r w:rsidR="00AE7D42" w:rsidRPr="00330833">
          <w:rPr>
            <w:rStyle w:val="Hyperlink"/>
            <w:noProof/>
          </w:rPr>
          <w:t>A5.1</w:t>
        </w:r>
        <w:r w:rsidR="00AE7D42">
          <w:rPr>
            <w:rFonts w:asciiTheme="minorHAnsi" w:eastAsiaTheme="minorEastAsia" w:hAnsiTheme="minorHAnsi"/>
            <w:noProof/>
          </w:rPr>
          <w:tab/>
        </w:r>
        <w:r w:rsidR="00AE7D42" w:rsidRPr="00330833">
          <w:rPr>
            <w:rStyle w:val="Hyperlink"/>
            <w:noProof/>
          </w:rPr>
          <w:t>Problem Definition</w:t>
        </w:r>
        <w:r w:rsidR="00AE7D42">
          <w:rPr>
            <w:noProof/>
            <w:webHidden/>
          </w:rPr>
          <w:tab/>
        </w:r>
        <w:r w:rsidR="00AE7D42">
          <w:rPr>
            <w:noProof/>
            <w:webHidden/>
          </w:rPr>
          <w:fldChar w:fldCharType="begin"/>
        </w:r>
        <w:r w:rsidR="00AE7D42">
          <w:rPr>
            <w:noProof/>
            <w:webHidden/>
          </w:rPr>
          <w:instrText xml:space="preserve"> PAGEREF _Toc62827869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007DB05" w14:textId="39238D0A" w:rsidR="00AE7D42" w:rsidRDefault="00DD60F5">
      <w:pPr>
        <w:pStyle w:val="TOC3"/>
        <w:rPr>
          <w:rFonts w:asciiTheme="minorHAnsi" w:eastAsiaTheme="minorEastAsia" w:hAnsiTheme="minorHAnsi"/>
          <w:noProof/>
        </w:rPr>
      </w:pPr>
      <w:hyperlink w:anchor="_Toc62827870" w:history="1">
        <w:r w:rsidR="00AE7D42" w:rsidRPr="00330833">
          <w:rPr>
            <w:rStyle w:val="Hyperlink"/>
            <w:noProof/>
          </w:rPr>
          <w:t>A5.2</w:t>
        </w:r>
        <w:r w:rsidR="00AE7D42">
          <w:rPr>
            <w:rFonts w:asciiTheme="minorHAnsi" w:eastAsiaTheme="minorEastAsia" w:hAnsiTheme="minorHAnsi"/>
            <w:noProof/>
          </w:rPr>
          <w:tab/>
        </w:r>
        <w:r w:rsidR="00AE7D42" w:rsidRPr="00330833">
          <w:rPr>
            <w:rStyle w:val="Hyperlink"/>
            <w:noProof/>
          </w:rPr>
          <w:t>Problem Background</w:t>
        </w:r>
        <w:r w:rsidR="00AE7D42">
          <w:rPr>
            <w:noProof/>
            <w:webHidden/>
          </w:rPr>
          <w:tab/>
        </w:r>
        <w:r w:rsidR="00AE7D42">
          <w:rPr>
            <w:noProof/>
            <w:webHidden/>
          </w:rPr>
          <w:fldChar w:fldCharType="begin"/>
        </w:r>
        <w:r w:rsidR="00AE7D42">
          <w:rPr>
            <w:noProof/>
            <w:webHidden/>
          </w:rPr>
          <w:instrText xml:space="preserve"> PAGEREF _Toc62827870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286A27FC" w14:textId="6739DF82" w:rsidR="00AE7D42" w:rsidRDefault="00DD60F5">
      <w:pPr>
        <w:pStyle w:val="TOC2"/>
        <w:rPr>
          <w:rFonts w:asciiTheme="minorHAnsi" w:eastAsiaTheme="minorEastAsia" w:hAnsiTheme="minorHAnsi"/>
          <w:noProof/>
        </w:rPr>
      </w:pPr>
      <w:hyperlink w:anchor="_Toc62827871" w:history="1">
        <w:r w:rsidR="00AE7D42" w:rsidRPr="00330833">
          <w:rPr>
            <w:rStyle w:val="Hyperlink"/>
            <w:noProof/>
          </w:rPr>
          <w:t>A6</w:t>
        </w:r>
        <w:r w:rsidR="00AE7D42">
          <w:rPr>
            <w:rFonts w:asciiTheme="minorHAnsi" w:eastAsiaTheme="minorEastAsia" w:hAnsiTheme="minorHAnsi"/>
            <w:noProof/>
          </w:rPr>
          <w:tab/>
        </w:r>
        <w:r w:rsidR="00AE7D42" w:rsidRPr="00330833">
          <w:rPr>
            <w:rStyle w:val="Hyperlink"/>
            <w:noProof/>
          </w:rPr>
          <w:t>Project Description and Timeline</w:t>
        </w:r>
        <w:r w:rsidR="00AE7D42">
          <w:rPr>
            <w:noProof/>
            <w:webHidden/>
          </w:rPr>
          <w:tab/>
        </w:r>
        <w:r w:rsidR="00AE7D42">
          <w:rPr>
            <w:noProof/>
            <w:webHidden/>
          </w:rPr>
          <w:fldChar w:fldCharType="begin"/>
        </w:r>
        <w:r w:rsidR="00AE7D42">
          <w:rPr>
            <w:noProof/>
            <w:webHidden/>
          </w:rPr>
          <w:instrText xml:space="preserve"> PAGEREF _Toc62827871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0B8CA7DF" w14:textId="48C3AB21" w:rsidR="00AE7D42" w:rsidRDefault="00DD60F5">
      <w:pPr>
        <w:pStyle w:val="TOC3"/>
        <w:rPr>
          <w:rFonts w:asciiTheme="minorHAnsi" w:eastAsiaTheme="minorEastAsia" w:hAnsiTheme="minorHAnsi"/>
          <w:noProof/>
        </w:rPr>
      </w:pPr>
      <w:hyperlink w:anchor="_Toc62827872" w:history="1">
        <w:r w:rsidR="00AE7D42" w:rsidRPr="00330833">
          <w:rPr>
            <w:rStyle w:val="Hyperlink"/>
            <w:noProof/>
          </w:rPr>
          <w:t>A6.1</w:t>
        </w:r>
        <w:r w:rsidR="00AE7D42">
          <w:rPr>
            <w:rFonts w:asciiTheme="minorHAnsi" w:eastAsiaTheme="minorEastAsia" w:hAnsiTheme="minorHAnsi"/>
            <w:noProof/>
          </w:rPr>
          <w:tab/>
        </w:r>
        <w:r w:rsidR="00AE7D42" w:rsidRPr="00330833">
          <w:rPr>
            <w:rStyle w:val="Hyperlink"/>
            <w:noProof/>
          </w:rPr>
          <w:t>Project Description</w:t>
        </w:r>
        <w:r w:rsidR="00AE7D42">
          <w:rPr>
            <w:noProof/>
            <w:webHidden/>
          </w:rPr>
          <w:tab/>
        </w:r>
        <w:r w:rsidR="00AE7D42">
          <w:rPr>
            <w:noProof/>
            <w:webHidden/>
          </w:rPr>
          <w:fldChar w:fldCharType="begin"/>
        </w:r>
        <w:r w:rsidR="00AE7D42">
          <w:rPr>
            <w:noProof/>
            <w:webHidden/>
          </w:rPr>
          <w:instrText xml:space="preserve"> PAGEREF _Toc62827872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2E10C7C4" w14:textId="6719A009" w:rsidR="00AE7D42" w:rsidRDefault="00DD60F5">
      <w:pPr>
        <w:pStyle w:val="TOC3"/>
        <w:rPr>
          <w:rFonts w:asciiTheme="minorHAnsi" w:eastAsiaTheme="minorEastAsia" w:hAnsiTheme="minorHAnsi"/>
          <w:noProof/>
        </w:rPr>
      </w:pPr>
      <w:hyperlink w:anchor="_Toc62827873" w:history="1">
        <w:r w:rsidR="00AE7D42" w:rsidRPr="00330833">
          <w:rPr>
            <w:rStyle w:val="Hyperlink"/>
            <w:noProof/>
          </w:rPr>
          <w:t>A6.2</w:t>
        </w:r>
        <w:r w:rsidR="00AE7D42">
          <w:rPr>
            <w:rFonts w:asciiTheme="minorHAnsi" w:eastAsiaTheme="minorEastAsia" w:hAnsiTheme="minorHAnsi"/>
            <w:noProof/>
          </w:rPr>
          <w:tab/>
        </w:r>
        <w:r w:rsidR="00AE7D42" w:rsidRPr="00330833">
          <w:rPr>
            <w:rStyle w:val="Hyperlink"/>
            <w:noProof/>
          </w:rPr>
          <w:t>Map(s) of Area, Waterbody, and Sampling Sites</w:t>
        </w:r>
        <w:r w:rsidR="00AE7D42">
          <w:rPr>
            <w:noProof/>
            <w:webHidden/>
          </w:rPr>
          <w:tab/>
        </w:r>
        <w:r w:rsidR="00AE7D42">
          <w:rPr>
            <w:noProof/>
            <w:webHidden/>
          </w:rPr>
          <w:fldChar w:fldCharType="begin"/>
        </w:r>
        <w:r w:rsidR="00AE7D42">
          <w:rPr>
            <w:noProof/>
            <w:webHidden/>
          </w:rPr>
          <w:instrText xml:space="preserve"> PAGEREF _Toc62827873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54CC750E" w14:textId="1578BA14" w:rsidR="00AE7D42" w:rsidRDefault="00DD60F5">
      <w:pPr>
        <w:pStyle w:val="TOC3"/>
        <w:rPr>
          <w:rFonts w:asciiTheme="minorHAnsi" w:eastAsiaTheme="minorEastAsia" w:hAnsiTheme="minorHAnsi"/>
          <w:noProof/>
        </w:rPr>
      </w:pPr>
      <w:hyperlink w:anchor="_Toc62827874" w:history="1">
        <w:r w:rsidR="00AE7D42" w:rsidRPr="00330833">
          <w:rPr>
            <w:rStyle w:val="Hyperlink"/>
            <w:noProof/>
          </w:rPr>
          <w:t>A6.3</w:t>
        </w:r>
        <w:r w:rsidR="00AE7D42">
          <w:rPr>
            <w:rFonts w:asciiTheme="minorHAnsi" w:eastAsiaTheme="minorEastAsia" w:hAnsiTheme="minorHAnsi"/>
            <w:noProof/>
          </w:rPr>
          <w:tab/>
        </w:r>
        <w:r w:rsidR="00AE7D42" w:rsidRPr="00330833">
          <w:rPr>
            <w:rStyle w:val="Hyperlink"/>
            <w:noProof/>
          </w:rPr>
          <w:t>Anticipated Schedule</w:t>
        </w:r>
        <w:r w:rsidR="00AE7D42">
          <w:rPr>
            <w:noProof/>
            <w:webHidden/>
          </w:rPr>
          <w:tab/>
        </w:r>
        <w:r w:rsidR="00AE7D42">
          <w:rPr>
            <w:noProof/>
            <w:webHidden/>
          </w:rPr>
          <w:fldChar w:fldCharType="begin"/>
        </w:r>
        <w:r w:rsidR="00AE7D42">
          <w:rPr>
            <w:noProof/>
            <w:webHidden/>
          </w:rPr>
          <w:instrText xml:space="preserve"> PAGEREF _Toc62827874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42B38589" w14:textId="66AC6F61" w:rsidR="00AE7D42" w:rsidRDefault="00DD60F5">
      <w:pPr>
        <w:pStyle w:val="TOC2"/>
        <w:rPr>
          <w:rFonts w:asciiTheme="minorHAnsi" w:eastAsiaTheme="minorEastAsia" w:hAnsiTheme="minorHAnsi"/>
          <w:noProof/>
        </w:rPr>
      </w:pPr>
      <w:hyperlink w:anchor="_Toc62827875" w:history="1">
        <w:r w:rsidR="00AE7D42" w:rsidRPr="00330833">
          <w:rPr>
            <w:rStyle w:val="Hyperlink"/>
            <w:noProof/>
          </w:rPr>
          <w:t>A7</w:t>
        </w:r>
        <w:r w:rsidR="00AE7D42">
          <w:rPr>
            <w:rFonts w:asciiTheme="minorHAnsi" w:eastAsiaTheme="minorEastAsia" w:hAnsiTheme="minorHAnsi"/>
            <w:noProof/>
          </w:rPr>
          <w:tab/>
        </w:r>
        <w:r w:rsidR="00AE7D42" w:rsidRPr="00330833">
          <w:rPr>
            <w:rStyle w:val="Hyperlink"/>
            <w:noProof/>
          </w:rPr>
          <w:t>Data Quality Objectives</w:t>
        </w:r>
        <w:r w:rsidR="00AE7D42">
          <w:rPr>
            <w:noProof/>
            <w:webHidden/>
          </w:rPr>
          <w:tab/>
        </w:r>
        <w:r w:rsidR="00AE7D42">
          <w:rPr>
            <w:noProof/>
            <w:webHidden/>
          </w:rPr>
          <w:fldChar w:fldCharType="begin"/>
        </w:r>
        <w:r w:rsidR="00AE7D42">
          <w:rPr>
            <w:noProof/>
            <w:webHidden/>
          </w:rPr>
          <w:instrText xml:space="preserve"> PAGEREF _Toc62827875 \h </w:instrText>
        </w:r>
        <w:r w:rsidR="00AE7D42">
          <w:rPr>
            <w:noProof/>
            <w:webHidden/>
          </w:rPr>
        </w:r>
        <w:r w:rsidR="00AE7D42">
          <w:rPr>
            <w:noProof/>
            <w:webHidden/>
          </w:rPr>
          <w:fldChar w:fldCharType="separate"/>
        </w:r>
        <w:r w:rsidR="00AE7D42">
          <w:rPr>
            <w:noProof/>
            <w:webHidden/>
          </w:rPr>
          <w:t>17</w:t>
        </w:r>
        <w:r w:rsidR="00AE7D42">
          <w:rPr>
            <w:noProof/>
            <w:webHidden/>
          </w:rPr>
          <w:fldChar w:fldCharType="end"/>
        </w:r>
      </w:hyperlink>
    </w:p>
    <w:p w14:paraId="7C169E60" w14:textId="264C93B0" w:rsidR="00AE7D42" w:rsidRDefault="00DD60F5">
      <w:pPr>
        <w:pStyle w:val="TOC2"/>
        <w:rPr>
          <w:rFonts w:asciiTheme="minorHAnsi" w:eastAsiaTheme="minorEastAsia" w:hAnsiTheme="minorHAnsi"/>
          <w:noProof/>
        </w:rPr>
      </w:pPr>
      <w:hyperlink w:anchor="_Toc62827876" w:history="1">
        <w:r w:rsidR="00AE7D42" w:rsidRPr="00330833">
          <w:rPr>
            <w:rStyle w:val="Hyperlink"/>
            <w:noProof/>
          </w:rPr>
          <w:t>A8</w:t>
        </w:r>
        <w:r w:rsidR="00AE7D42">
          <w:rPr>
            <w:rFonts w:asciiTheme="minorHAnsi" w:eastAsiaTheme="minorEastAsia" w:hAnsiTheme="minorHAnsi"/>
            <w:noProof/>
          </w:rPr>
          <w:tab/>
        </w:r>
        <w:r w:rsidR="00AE7D42" w:rsidRPr="00330833">
          <w:rPr>
            <w:rStyle w:val="Hyperlink"/>
            <w:noProof/>
          </w:rPr>
          <w:t>Training Requirements</w:t>
        </w:r>
        <w:r w:rsidR="00AE7D42">
          <w:rPr>
            <w:noProof/>
            <w:webHidden/>
          </w:rPr>
          <w:tab/>
        </w:r>
        <w:r w:rsidR="00AE7D42">
          <w:rPr>
            <w:noProof/>
            <w:webHidden/>
          </w:rPr>
          <w:fldChar w:fldCharType="begin"/>
        </w:r>
        <w:r w:rsidR="00AE7D42">
          <w:rPr>
            <w:noProof/>
            <w:webHidden/>
          </w:rPr>
          <w:instrText xml:space="preserve"> PAGEREF _Toc62827876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AC6BF44" w14:textId="1E21F603" w:rsidR="00AE7D42" w:rsidRDefault="00DD60F5">
      <w:pPr>
        <w:pStyle w:val="TOC2"/>
        <w:rPr>
          <w:rFonts w:asciiTheme="minorHAnsi" w:eastAsiaTheme="minorEastAsia" w:hAnsiTheme="minorHAnsi"/>
          <w:noProof/>
        </w:rPr>
      </w:pPr>
      <w:hyperlink w:anchor="_Toc62827877" w:history="1">
        <w:r w:rsidR="00AE7D42" w:rsidRPr="00330833">
          <w:rPr>
            <w:rStyle w:val="Hyperlink"/>
            <w:noProof/>
          </w:rPr>
          <w:t>A9</w:t>
        </w:r>
        <w:r w:rsidR="00AE7D42">
          <w:rPr>
            <w:rFonts w:asciiTheme="minorHAnsi" w:eastAsiaTheme="minorEastAsia" w:hAnsiTheme="minorHAnsi"/>
            <w:noProof/>
          </w:rPr>
          <w:tab/>
        </w:r>
        <w:r w:rsidR="00AE7D42" w:rsidRPr="00330833">
          <w:rPr>
            <w:rStyle w:val="Hyperlink"/>
            <w:noProof/>
          </w:rPr>
          <w:t>Documentation and Records</w:t>
        </w:r>
        <w:r w:rsidR="00AE7D42">
          <w:rPr>
            <w:noProof/>
            <w:webHidden/>
          </w:rPr>
          <w:tab/>
        </w:r>
        <w:r w:rsidR="00AE7D42">
          <w:rPr>
            <w:noProof/>
            <w:webHidden/>
          </w:rPr>
          <w:fldChar w:fldCharType="begin"/>
        </w:r>
        <w:r w:rsidR="00AE7D42">
          <w:rPr>
            <w:noProof/>
            <w:webHidden/>
          </w:rPr>
          <w:instrText xml:space="preserve"> PAGEREF _Toc62827877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5A446E2" w14:textId="6C248F0F" w:rsidR="00AE7D42" w:rsidRDefault="00DD60F5">
      <w:pPr>
        <w:pStyle w:val="TOC3"/>
        <w:rPr>
          <w:rFonts w:asciiTheme="minorHAnsi" w:eastAsiaTheme="minorEastAsia" w:hAnsiTheme="minorHAnsi"/>
          <w:noProof/>
        </w:rPr>
      </w:pPr>
      <w:hyperlink w:anchor="_Toc62827878" w:history="1">
        <w:r w:rsidR="00AE7D42" w:rsidRPr="00330833">
          <w:rPr>
            <w:rStyle w:val="Hyperlink"/>
            <w:noProof/>
          </w:rPr>
          <w:t>A9.1</w:t>
        </w:r>
        <w:r w:rsidR="00AE7D42">
          <w:rPr>
            <w:rFonts w:asciiTheme="minorHAnsi" w:eastAsiaTheme="minorEastAsia" w:hAnsiTheme="minorHAnsi"/>
            <w:noProof/>
          </w:rPr>
          <w:tab/>
        </w:r>
        <w:r w:rsidR="00AE7D42" w:rsidRPr="00330833">
          <w:rPr>
            <w:rStyle w:val="Hyperlink"/>
            <w:noProof/>
          </w:rPr>
          <w:t>Documentation</w:t>
        </w:r>
        <w:r w:rsidR="00AE7D42">
          <w:rPr>
            <w:noProof/>
            <w:webHidden/>
          </w:rPr>
          <w:tab/>
        </w:r>
        <w:r w:rsidR="00AE7D42">
          <w:rPr>
            <w:noProof/>
            <w:webHidden/>
          </w:rPr>
          <w:fldChar w:fldCharType="begin"/>
        </w:r>
        <w:r w:rsidR="00AE7D42">
          <w:rPr>
            <w:noProof/>
            <w:webHidden/>
          </w:rPr>
          <w:instrText xml:space="preserve"> PAGEREF _Toc62827878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A4001E7" w14:textId="56F66294" w:rsidR="00AE7D42" w:rsidRDefault="00DD60F5">
      <w:pPr>
        <w:pStyle w:val="TOC3"/>
        <w:rPr>
          <w:rFonts w:asciiTheme="minorHAnsi" w:eastAsiaTheme="minorEastAsia" w:hAnsiTheme="minorHAnsi"/>
          <w:noProof/>
        </w:rPr>
      </w:pPr>
      <w:hyperlink w:anchor="_Toc62827879" w:history="1">
        <w:r w:rsidR="00AE7D42" w:rsidRPr="00330833">
          <w:rPr>
            <w:rStyle w:val="Hyperlink"/>
            <w:noProof/>
          </w:rPr>
          <w:t>A9.2</w:t>
        </w:r>
        <w:r w:rsidR="00AE7D42">
          <w:rPr>
            <w:rFonts w:asciiTheme="minorHAnsi" w:eastAsiaTheme="minorEastAsia" w:hAnsiTheme="minorHAnsi"/>
            <w:noProof/>
          </w:rPr>
          <w:tab/>
        </w:r>
        <w:r w:rsidR="00AE7D42" w:rsidRPr="00330833">
          <w:rPr>
            <w:rStyle w:val="Hyperlink"/>
            <w:noProof/>
          </w:rPr>
          <w:t>Field Records</w:t>
        </w:r>
        <w:r w:rsidR="00AE7D42">
          <w:rPr>
            <w:noProof/>
            <w:webHidden/>
          </w:rPr>
          <w:tab/>
        </w:r>
        <w:r w:rsidR="00AE7D42">
          <w:rPr>
            <w:noProof/>
            <w:webHidden/>
          </w:rPr>
          <w:fldChar w:fldCharType="begin"/>
        </w:r>
        <w:r w:rsidR="00AE7D42">
          <w:rPr>
            <w:noProof/>
            <w:webHidden/>
          </w:rPr>
          <w:instrText xml:space="preserve"> PAGEREF _Toc62827879 \h </w:instrText>
        </w:r>
        <w:r w:rsidR="00AE7D42">
          <w:rPr>
            <w:noProof/>
            <w:webHidden/>
          </w:rPr>
        </w:r>
        <w:r w:rsidR="00AE7D42">
          <w:rPr>
            <w:noProof/>
            <w:webHidden/>
          </w:rPr>
          <w:fldChar w:fldCharType="separate"/>
        </w:r>
        <w:r w:rsidR="00AE7D42">
          <w:rPr>
            <w:noProof/>
            <w:webHidden/>
          </w:rPr>
          <w:t>19</w:t>
        </w:r>
        <w:r w:rsidR="00AE7D42">
          <w:rPr>
            <w:noProof/>
            <w:webHidden/>
          </w:rPr>
          <w:fldChar w:fldCharType="end"/>
        </w:r>
      </w:hyperlink>
    </w:p>
    <w:p w14:paraId="5495BE6D" w14:textId="0DB02B55" w:rsidR="00AE7D42" w:rsidRDefault="00DD60F5">
      <w:pPr>
        <w:pStyle w:val="TOC3"/>
        <w:rPr>
          <w:rFonts w:asciiTheme="minorHAnsi" w:eastAsiaTheme="minorEastAsia" w:hAnsiTheme="minorHAnsi"/>
          <w:noProof/>
        </w:rPr>
      </w:pPr>
      <w:hyperlink w:anchor="_Toc62827880" w:history="1">
        <w:r w:rsidR="00AE7D42" w:rsidRPr="00330833">
          <w:rPr>
            <w:rStyle w:val="Hyperlink"/>
            <w:noProof/>
          </w:rPr>
          <w:t>A9</w:t>
        </w:r>
        <w:r w:rsidR="00AE7D42" w:rsidRPr="00330833">
          <w:rPr>
            <w:rStyle w:val="Hyperlink"/>
            <w:i/>
            <w:iCs/>
            <w:noProof/>
          </w:rPr>
          <w:t>.</w:t>
        </w:r>
        <w:r w:rsidR="00AE7D42" w:rsidRPr="00330833">
          <w:rPr>
            <w:rStyle w:val="Hyperlink"/>
            <w:noProof/>
          </w:rPr>
          <w:t>3</w:t>
        </w:r>
        <w:r w:rsidR="00AE7D42">
          <w:rPr>
            <w:rFonts w:asciiTheme="minorHAnsi" w:eastAsiaTheme="minorEastAsia" w:hAnsiTheme="minorHAnsi"/>
            <w:noProof/>
          </w:rPr>
          <w:tab/>
        </w:r>
        <w:r w:rsidR="00AE7D42" w:rsidRPr="00330833">
          <w:rPr>
            <w:rStyle w:val="Hyperlink"/>
            <w:noProof/>
          </w:rPr>
          <w:t>Infaunal and Sediment Data Analyses—Marine Benthic Grab</w:t>
        </w:r>
        <w:r w:rsidR="00AE7D42">
          <w:rPr>
            <w:noProof/>
            <w:webHidden/>
          </w:rPr>
          <w:tab/>
        </w:r>
        <w:r w:rsidR="00AE7D42">
          <w:rPr>
            <w:noProof/>
            <w:webHidden/>
          </w:rPr>
          <w:fldChar w:fldCharType="begin"/>
        </w:r>
        <w:r w:rsidR="00AE7D42">
          <w:rPr>
            <w:noProof/>
            <w:webHidden/>
          </w:rPr>
          <w:instrText xml:space="preserve"> PAGEREF _Toc62827880 \h </w:instrText>
        </w:r>
        <w:r w:rsidR="00AE7D42">
          <w:rPr>
            <w:noProof/>
            <w:webHidden/>
          </w:rPr>
        </w:r>
        <w:r w:rsidR="00AE7D42">
          <w:rPr>
            <w:noProof/>
            <w:webHidden/>
          </w:rPr>
          <w:fldChar w:fldCharType="separate"/>
        </w:r>
        <w:r w:rsidR="00AE7D42">
          <w:rPr>
            <w:noProof/>
            <w:webHidden/>
          </w:rPr>
          <w:t>21</w:t>
        </w:r>
        <w:r w:rsidR="00AE7D42">
          <w:rPr>
            <w:noProof/>
            <w:webHidden/>
          </w:rPr>
          <w:fldChar w:fldCharType="end"/>
        </w:r>
      </w:hyperlink>
    </w:p>
    <w:p w14:paraId="0FB74EB1" w14:textId="35128A2C" w:rsidR="00AE7D42" w:rsidRDefault="00DD60F5">
      <w:pPr>
        <w:pStyle w:val="TOC3"/>
        <w:rPr>
          <w:rFonts w:asciiTheme="minorHAnsi" w:eastAsiaTheme="minorEastAsia" w:hAnsiTheme="minorHAnsi"/>
          <w:noProof/>
        </w:rPr>
      </w:pPr>
      <w:hyperlink w:anchor="_Toc62827881" w:history="1">
        <w:r w:rsidR="00AE7D42" w:rsidRPr="00330833">
          <w:rPr>
            <w:rStyle w:val="Hyperlink"/>
            <w:noProof/>
          </w:rPr>
          <w:t>A9.4</w:t>
        </w:r>
        <w:r w:rsidR="00AE7D42">
          <w:rPr>
            <w:rFonts w:asciiTheme="minorHAnsi" w:eastAsiaTheme="minorEastAsia" w:hAnsiTheme="minorHAnsi"/>
            <w:noProof/>
          </w:rPr>
          <w:tab/>
        </w:r>
        <w:r w:rsidR="00AE7D42" w:rsidRPr="00330833">
          <w:rPr>
            <w:rStyle w:val="Hyperlink"/>
            <w:noProof/>
          </w:rPr>
          <w:t>Infaunal Data Analyses—Marine Benthic Grab</w:t>
        </w:r>
        <w:r w:rsidR="00AE7D42">
          <w:rPr>
            <w:noProof/>
            <w:webHidden/>
          </w:rPr>
          <w:tab/>
        </w:r>
        <w:r w:rsidR="00AE7D42">
          <w:rPr>
            <w:noProof/>
            <w:webHidden/>
          </w:rPr>
          <w:fldChar w:fldCharType="begin"/>
        </w:r>
        <w:r w:rsidR="00AE7D42">
          <w:rPr>
            <w:noProof/>
            <w:webHidden/>
          </w:rPr>
          <w:instrText xml:space="preserve"> PAGEREF _Toc62827881 \h </w:instrText>
        </w:r>
        <w:r w:rsidR="00AE7D42">
          <w:rPr>
            <w:noProof/>
            <w:webHidden/>
          </w:rPr>
        </w:r>
        <w:r w:rsidR="00AE7D42">
          <w:rPr>
            <w:noProof/>
            <w:webHidden/>
          </w:rPr>
          <w:fldChar w:fldCharType="separate"/>
        </w:r>
        <w:r w:rsidR="00AE7D42">
          <w:rPr>
            <w:noProof/>
            <w:webHidden/>
          </w:rPr>
          <w:t>21</w:t>
        </w:r>
        <w:r w:rsidR="00AE7D42">
          <w:rPr>
            <w:noProof/>
            <w:webHidden/>
          </w:rPr>
          <w:fldChar w:fldCharType="end"/>
        </w:r>
      </w:hyperlink>
    </w:p>
    <w:p w14:paraId="06528FC8" w14:textId="0E5F94B4" w:rsidR="00AE7D42" w:rsidRDefault="00DD60F5">
      <w:pPr>
        <w:pStyle w:val="TOC1"/>
        <w:rPr>
          <w:rFonts w:asciiTheme="minorHAnsi" w:eastAsiaTheme="minorEastAsia" w:hAnsiTheme="minorHAnsi"/>
          <w:b w:val="0"/>
          <w:noProof/>
        </w:rPr>
      </w:pPr>
      <w:hyperlink w:anchor="_Toc62827882" w:history="1">
        <w:r w:rsidR="00AE7D42" w:rsidRPr="00330833">
          <w:rPr>
            <w:rStyle w:val="Hyperlink"/>
            <w:noProof/>
          </w:rPr>
          <w:t>Section B. Fresh Water/Water Quality Data Generation and Acquisition</w:t>
        </w:r>
        <w:r w:rsidR="00AE7D42">
          <w:rPr>
            <w:noProof/>
            <w:webHidden/>
          </w:rPr>
          <w:tab/>
        </w:r>
        <w:r w:rsidR="00AE7D42">
          <w:rPr>
            <w:noProof/>
            <w:webHidden/>
          </w:rPr>
          <w:fldChar w:fldCharType="begin"/>
        </w:r>
        <w:r w:rsidR="00AE7D42">
          <w:rPr>
            <w:noProof/>
            <w:webHidden/>
          </w:rPr>
          <w:instrText xml:space="preserve"> PAGEREF _Toc62827882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286296F7" w14:textId="4F25EED1" w:rsidR="00AE7D42" w:rsidRDefault="00DD60F5">
      <w:pPr>
        <w:pStyle w:val="TOC2"/>
        <w:rPr>
          <w:rFonts w:asciiTheme="minorHAnsi" w:eastAsiaTheme="minorEastAsia" w:hAnsiTheme="minorHAnsi"/>
          <w:noProof/>
        </w:rPr>
      </w:pPr>
      <w:hyperlink w:anchor="_Toc62827883"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_Toc62827883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69465B1E" w14:textId="1D5D3071" w:rsidR="00AE7D42" w:rsidRDefault="00DD60F5">
      <w:pPr>
        <w:pStyle w:val="TOC3"/>
        <w:rPr>
          <w:rFonts w:asciiTheme="minorHAnsi" w:eastAsiaTheme="minorEastAsia" w:hAnsiTheme="minorHAnsi"/>
          <w:noProof/>
        </w:rPr>
      </w:pPr>
      <w:hyperlink w:anchor="_Toc62827884"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_Toc62827884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4B22827D" w14:textId="59CA6411" w:rsidR="00AE7D42" w:rsidRDefault="00DD60F5">
      <w:pPr>
        <w:pStyle w:val="TOC3"/>
        <w:rPr>
          <w:rFonts w:asciiTheme="minorHAnsi" w:eastAsiaTheme="minorEastAsia" w:hAnsiTheme="minorHAnsi"/>
          <w:noProof/>
        </w:rPr>
      </w:pPr>
      <w:hyperlink w:anchor="_Toc62827885"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Sample Site Selection</w:t>
        </w:r>
        <w:r w:rsidR="00AE7D42">
          <w:rPr>
            <w:noProof/>
            <w:webHidden/>
          </w:rPr>
          <w:tab/>
        </w:r>
        <w:r w:rsidR="00AE7D42">
          <w:rPr>
            <w:noProof/>
            <w:webHidden/>
          </w:rPr>
          <w:fldChar w:fldCharType="begin"/>
        </w:r>
        <w:r w:rsidR="00AE7D42">
          <w:rPr>
            <w:noProof/>
            <w:webHidden/>
          </w:rPr>
          <w:instrText xml:space="preserve"> PAGEREF _Toc62827885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05F4C12B" w14:textId="67D5C835" w:rsidR="00AE7D42" w:rsidRDefault="00DD60F5">
      <w:pPr>
        <w:pStyle w:val="TOC3"/>
        <w:rPr>
          <w:rFonts w:asciiTheme="minorHAnsi" w:eastAsiaTheme="minorEastAsia" w:hAnsiTheme="minorHAnsi"/>
          <w:noProof/>
        </w:rPr>
      </w:pPr>
      <w:hyperlink w:anchor="_Toc62827886" w:history="1">
        <w:r w:rsidR="00AE7D42" w:rsidRPr="00330833">
          <w:rPr>
            <w:rStyle w:val="Hyperlink"/>
            <w:noProof/>
          </w:rPr>
          <w:t>B1.2</w:t>
        </w:r>
        <w:r w:rsidR="00AE7D42">
          <w:rPr>
            <w:rFonts w:asciiTheme="minorHAnsi" w:eastAsiaTheme="minorEastAsia" w:hAnsiTheme="minorHAnsi"/>
            <w:noProof/>
          </w:rPr>
          <w:tab/>
        </w:r>
        <w:r w:rsidR="00AE7D42" w:rsidRPr="00330833">
          <w:rPr>
            <w:rStyle w:val="Hyperlink"/>
            <w:noProof/>
          </w:rPr>
          <w:t>Location</w:t>
        </w:r>
        <w:r w:rsidR="00AE7D42">
          <w:rPr>
            <w:noProof/>
            <w:webHidden/>
          </w:rPr>
          <w:tab/>
        </w:r>
        <w:r w:rsidR="00AE7D42">
          <w:rPr>
            <w:noProof/>
            <w:webHidden/>
          </w:rPr>
          <w:fldChar w:fldCharType="begin"/>
        </w:r>
        <w:r w:rsidR="00AE7D42">
          <w:rPr>
            <w:noProof/>
            <w:webHidden/>
          </w:rPr>
          <w:instrText xml:space="preserve"> PAGEREF _Toc62827886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19A3343D" w14:textId="7667DABA" w:rsidR="00AE7D42" w:rsidRDefault="00DD60F5">
      <w:pPr>
        <w:pStyle w:val="TOC3"/>
        <w:rPr>
          <w:rFonts w:asciiTheme="minorHAnsi" w:eastAsiaTheme="minorEastAsia" w:hAnsiTheme="minorHAnsi"/>
          <w:noProof/>
        </w:rPr>
      </w:pPr>
      <w:hyperlink w:anchor="_Toc62827887" w:history="1">
        <w:r w:rsidR="00AE7D42" w:rsidRPr="00330833">
          <w:rPr>
            <w:rStyle w:val="Hyperlink"/>
            <w:noProof/>
          </w:rPr>
          <w:t>B1.3</w:t>
        </w:r>
        <w:r w:rsidR="00AE7D42">
          <w:rPr>
            <w:rFonts w:asciiTheme="minorHAnsi" w:eastAsiaTheme="minorEastAsia" w:hAnsiTheme="minorHAnsi"/>
            <w:noProof/>
          </w:rPr>
          <w:tab/>
        </w:r>
        <w:r w:rsidR="00AE7D42" w:rsidRPr="00330833">
          <w:rPr>
            <w:rStyle w:val="Hyperlink"/>
            <w:noProof/>
          </w:rPr>
          <w:t>Sample Collection Methods</w:t>
        </w:r>
        <w:r w:rsidR="00AE7D42">
          <w:rPr>
            <w:noProof/>
            <w:webHidden/>
          </w:rPr>
          <w:tab/>
        </w:r>
        <w:r w:rsidR="00AE7D42">
          <w:rPr>
            <w:noProof/>
            <w:webHidden/>
          </w:rPr>
          <w:fldChar w:fldCharType="begin"/>
        </w:r>
        <w:r w:rsidR="00AE7D42">
          <w:rPr>
            <w:noProof/>
            <w:webHidden/>
          </w:rPr>
          <w:instrText xml:space="preserve"> PAGEREF _Toc62827887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2517C2AE" w14:textId="6CD56887" w:rsidR="00AE7D42" w:rsidRDefault="00DD60F5">
      <w:pPr>
        <w:pStyle w:val="TOC2"/>
        <w:rPr>
          <w:rFonts w:asciiTheme="minorHAnsi" w:eastAsiaTheme="minorEastAsia" w:hAnsiTheme="minorHAnsi"/>
          <w:noProof/>
        </w:rPr>
      </w:pPr>
      <w:hyperlink w:anchor="_Toc62827888"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 Sample Collection and Storage</w:t>
        </w:r>
        <w:r w:rsidR="00AE7D42">
          <w:rPr>
            <w:noProof/>
            <w:webHidden/>
          </w:rPr>
          <w:tab/>
        </w:r>
        <w:r w:rsidR="00AE7D42">
          <w:rPr>
            <w:noProof/>
            <w:webHidden/>
          </w:rPr>
          <w:fldChar w:fldCharType="begin"/>
        </w:r>
        <w:r w:rsidR="00AE7D42">
          <w:rPr>
            <w:noProof/>
            <w:webHidden/>
          </w:rPr>
          <w:instrText xml:space="preserve"> PAGEREF _Toc62827888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1B9461BC" w14:textId="41EF5E13" w:rsidR="00AE7D42" w:rsidRDefault="00DD60F5">
      <w:pPr>
        <w:pStyle w:val="TOC3"/>
        <w:rPr>
          <w:rFonts w:asciiTheme="minorHAnsi" w:eastAsiaTheme="minorEastAsia" w:hAnsiTheme="minorHAnsi"/>
          <w:noProof/>
        </w:rPr>
      </w:pPr>
      <w:hyperlink w:anchor="_Toc62827889"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Water Quality Monitoring</w:t>
        </w:r>
        <w:r w:rsidR="00AE7D42">
          <w:rPr>
            <w:noProof/>
            <w:webHidden/>
          </w:rPr>
          <w:tab/>
        </w:r>
        <w:r w:rsidR="00AE7D42">
          <w:rPr>
            <w:noProof/>
            <w:webHidden/>
          </w:rPr>
          <w:fldChar w:fldCharType="begin"/>
        </w:r>
        <w:r w:rsidR="00AE7D42">
          <w:rPr>
            <w:noProof/>
            <w:webHidden/>
          </w:rPr>
          <w:instrText xml:space="preserve"> PAGEREF _Toc62827889 \h </w:instrText>
        </w:r>
        <w:r w:rsidR="00AE7D42">
          <w:rPr>
            <w:noProof/>
            <w:webHidden/>
          </w:rPr>
        </w:r>
        <w:r w:rsidR="00AE7D42">
          <w:rPr>
            <w:noProof/>
            <w:webHidden/>
          </w:rPr>
          <w:fldChar w:fldCharType="separate"/>
        </w:r>
        <w:r w:rsidR="00AE7D42">
          <w:rPr>
            <w:noProof/>
            <w:webHidden/>
          </w:rPr>
          <w:t>25</w:t>
        </w:r>
        <w:r w:rsidR="00AE7D42">
          <w:rPr>
            <w:noProof/>
            <w:webHidden/>
          </w:rPr>
          <w:fldChar w:fldCharType="end"/>
        </w:r>
      </w:hyperlink>
    </w:p>
    <w:p w14:paraId="26761894" w14:textId="2E40B88C" w:rsidR="00AE7D42" w:rsidRDefault="00DD60F5">
      <w:pPr>
        <w:pStyle w:val="TOC2"/>
        <w:rPr>
          <w:rFonts w:asciiTheme="minorHAnsi" w:eastAsiaTheme="minorEastAsia" w:hAnsiTheme="minorHAnsi"/>
          <w:noProof/>
        </w:rPr>
      </w:pPr>
      <w:hyperlink w:anchor="_Toc62827890"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_Toc62827890 \h </w:instrText>
        </w:r>
        <w:r w:rsidR="00AE7D42">
          <w:rPr>
            <w:noProof/>
            <w:webHidden/>
          </w:rPr>
        </w:r>
        <w:r w:rsidR="00AE7D42">
          <w:rPr>
            <w:noProof/>
            <w:webHidden/>
          </w:rPr>
          <w:fldChar w:fldCharType="separate"/>
        </w:r>
        <w:r w:rsidR="00AE7D42">
          <w:rPr>
            <w:noProof/>
            <w:webHidden/>
          </w:rPr>
          <w:t>26</w:t>
        </w:r>
        <w:r w:rsidR="00AE7D42">
          <w:rPr>
            <w:noProof/>
            <w:webHidden/>
          </w:rPr>
          <w:fldChar w:fldCharType="end"/>
        </w:r>
      </w:hyperlink>
    </w:p>
    <w:p w14:paraId="1B99B0D9" w14:textId="299199A4" w:rsidR="00AE7D42" w:rsidRDefault="00DD60F5">
      <w:pPr>
        <w:pStyle w:val="TOC2"/>
        <w:rPr>
          <w:rFonts w:asciiTheme="minorHAnsi" w:eastAsiaTheme="minorEastAsia" w:hAnsiTheme="minorHAnsi"/>
          <w:noProof/>
        </w:rPr>
      </w:pPr>
      <w:hyperlink w:anchor="_Toc62827891"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_Toc62827891 \h </w:instrText>
        </w:r>
        <w:r w:rsidR="00AE7D42">
          <w:rPr>
            <w:noProof/>
            <w:webHidden/>
          </w:rPr>
        </w:r>
        <w:r w:rsidR="00AE7D42">
          <w:rPr>
            <w:noProof/>
            <w:webHidden/>
          </w:rPr>
          <w:fldChar w:fldCharType="separate"/>
        </w:r>
        <w:r w:rsidR="00AE7D42">
          <w:rPr>
            <w:noProof/>
            <w:webHidden/>
          </w:rPr>
          <w:t>26</w:t>
        </w:r>
        <w:r w:rsidR="00AE7D42">
          <w:rPr>
            <w:noProof/>
            <w:webHidden/>
          </w:rPr>
          <w:fldChar w:fldCharType="end"/>
        </w:r>
      </w:hyperlink>
    </w:p>
    <w:p w14:paraId="72222874" w14:textId="486EC590" w:rsidR="00AE7D42" w:rsidRDefault="00DD60F5">
      <w:pPr>
        <w:pStyle w:val="TOC2"/>
        <w:rPr>
          <w:rFonts w:asciiTheme="minorHAnsi" w:eastAsiaTheme="minorEastAsia" w:hAnsiTheme="minorHAnsi"/>
          <w:noProof/>
        </w:rPr>
      </w:pPr>
      <w:hyperlink w:anchor="_Toc62827892"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and Analytical Laboratory Quality Control</w:t>
        </w:r>
        <w:r w:rsidR="00AE7D42">
          <w:rPr>
            <w:noProof/>
            <w:webHidden/>
          </w:rPr>
          <w:tab/>
        </w:r>
        <w:r w:rsidR="00AE7D42">
          <w:rPr>
            <w:noProof/>
            <w:webHidden/>
          </w:rPr>
          <w:fldChar w:fldCharType="begin"/>
        </w:r>
        <w:r w:rsidR="00AE7D42">
          <w:rPr>
            <w:noProof/>
            <w:webHidden/>
          </w:rPr>
          <w:instrText xml:space="preserve"> PAGEREF _Toc62827892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2376F01D" w14:textId="150F56C4" w:rsidR="00AE7D42" w:rsidRDefault="00DD60F5">
      <w:pPr>
        <w:pStyle w:val="TOC3"/>
        <w:rPr>
          <w:rFonts w:asciiTheme="minorHAnsi" w:eastAsiaTheme="minorEastAsia" w:hAnsiTheme="minorHAnsi"/>
          <w:noProof/>
        </w:rPr>
      </w:pPr>
      <w:hyperlink w:anchor="_Toc62827893"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Duplicates</w:t>
        </w:r>
        <w:r w:rsidR="00AE7D42">
          <w:rPr>
            <w:noProof/>
            <w:webHidden/>
          </w:rPr>
          <w:tab/>
        </w:r>
        <w:r w:rsidR="00AE7D42">
          <w:rPr>
            <w:noProof/>
            <w:webHidden/>
          </w:rPr>
          <w:fldChar w:fldCharType="begin"/>
        </w:r>
        <w:r w:rsidR="00AE7D42">
          <w:rPr>
            <w:noProof/>
            <w:webHidden/>
          </w:rPr>
          <w:instrText xml:space="preserve"> PAGEREF _Toc62827893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24E659AF" w14:textId="3A270A9B" w:rsidR="00AE7D42" w:rsidRDefault="00DD60F5">
      <w:pPr>
        <w:pStyle w:val="TOC2"/>
        <w:rPr>
          <w:rFonts w:asciiTheme="minorHAnsi" w:eastAsiaTheme="minorEastAsia" w:hAnsiTheme="minorHAnsi"/>
          <w:noProof/>
        </w:rPr>
      </w:pPr>
      <w:hyperlink w:anchor="_Toc62827894"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Inspection and Testing</w:t>
        </w:r>
        <w:r w:rsidR="00AE7D42">
          <w:rPr>
            <w:noProof/>
            <w:webHidden/>
          </w:rPr>
          <w:tab/>
        </w:r>
        <w:r w:rsidR="00AE7D42">
          <w:rPr>
            <w:noProof/>
            <w:webHidden/>
          </w:rPr>
          <w:fldChar w:fldCharType="begin"/>
        </w:r>
        <w:r w:rsidR="00AE7D42">
          <w:rPr>
            <w:noProof/>
            <w:webHidden/>
          </w:rPr>
          <w:instrText xml:space="preserve"> PAGEREF _Toc62827894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340B5D8D" w14:textId="5D614CFB" w:rsidR="00AE7D42" w:rsidRDefault="00DD60F5">
      <w:pPr>
        <w:pStyle w:val="TOC2"/>
        <w:rPr>
          <w:rFonts w:asciiTheme="minorHAnsi" w:eastAsiaTheme="minorEastAsia" w:hAnsiTheme="minorHAnsi"/>
          <w:noProof/>
        </w:rPr>
      </w:pPr>
      <w:hyperlink w:anchor="_Toc62827895"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Equipment/Maintenance, Inspection, and Calibration</w:t>
        </w:r>
        <w:r w:rsidR="00AE7D42">
          <w:rPr>
            <w:noProof/>
            <w:webHidden/>
          </w:rPr>
          <w:tab/>
        </w:r>
        <w:r w:rsidR="00AE7D42">
          <w:rPr>
            <w:noProof/>
            <w:webHidden/>
          </w:rPr>
          <w:fldChar w:fldCharType="begin"/>
        </w:r>
        <w:r w:rsidR="00AE7D42">
          <w:rPr>
            <w:noProof/>
            <w:webHidden/>
          </w:rPr>
          <w:instrText xml:space="preserve"> PAGEREF _Toc62827895 \h </w:instrText>
        </w:r>
        <w:r w:rsidR="00AE7D42">
          <w:rPr>
            <w:noProof/>
            <w:webHidden/>
          </w:rPr>
        </w:r>
        <w:r w:rsidR="00AE7D42">
          <w:rPr>
            <w:noProof/>
            <w:webHidden/>
          </w:rPr>
          <w:fldChar w:fldCharType="separate"/>
        </w:r>
        <w:r w:rsidR="00AE7D42">
          <w:rPr>
            <w:noProof/>
            <w:webHidden/>
          </w:rPr>
          <w:t>32</w:t>
        </w:r>
        <w:r w:rsidR="00AE7D42">
          <w:rPr>
            <w:noProof/>
            <w:webHidden/>
          </w:rPr>
          <w:fldChar w:fldCharType="end"/>
        </w:r>
      </w:hyperlink>
    </w:p>
    <w:p w14:paraId="3310AEEF" w14:textId="13DE61E6" w:rsidR="00AE7D42" w:rsidRDefault="00DD60F5">
      <w:pPr>
        <w:pStyle w:val="TOC3"/>
        <w:rPr>
          <w:rFonts w:asciiTheme="minorHAnsi" w:eastAsiaTheme="minorEastAsia" w:hAnsiTheme="minorHAnsi"/>
          <w:noProof/>
        </w:rPr>
      </w:pPr>
      <w:hyperlink w:anchor="_Toc62827896"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Pre-measurement Instrument Checks and Calibration</w:t>
        </w:r>
        <w:r w:rsidR="00AE7D42">
          <w:rPr>
            <w:noProof/>
            <w:webHidden/>
          </w:rPr>
          <w:tab/>
        </w:r>
        <w:r w:rsidR="00AE7D42">
          <w:rPr>
            <w:noProof/>
            <w:webHidden/>
          </w:rPr>
          <w:fldChar w:fldCharType="begin"/>
        </w:r>
        <w:r w:rsidR="00AE7D42">
          <w:rPr>
            <w:noProof/>
            <w:webHidden/>
          </w:rPr>
          <w:instrText xml:space="preserve"> PAGEREF _Toc62827896 \h </w:instrText>
        </w:r>
        <w:r w:rsidR="00AE7D42">
          <w:rPr>
            <w:noProof/>
            <w:webHidden/>
          </w:rPr>
        </w:r>
        <w:r w:rsidR="00AE7D42">
          <w:rPr>
            <w:noProof/>
            <w:webHidden/>
          </w:rPr>
          <w:fldChar w:fldCharType="separate"/>
        </w:r>
        <w:r w:rsidR="00AE7D42">
          <w:rPr>
            <w:noProof/>
            <w:webHidden/>
          </w:rPr>
          <w:t>32</w:t>
        </w:r>
        <w:r w:rsidR="00AE7D42">
          <w:rPr>
            <w:noProof/>
            <w:webHidden/>
          </w:rPr>
          <w:fldChar w:fldCharType="end"/>
        </w:r>
      </w:hyperlink>
    </w:p>
    <w:p w14:paraId="2213CFF5" w14:textId="370B6E7C" w:rsidR="00AE7D42" w:rsidRDefault="00DD60F5">
      <w:pPr>
        <w:pStyle w:val="TOC3"/>
        <w:rPr>
          <w:rFonts w:asciiTheme="minorHAnsi" w:eastAsiaTheme="minorEastAsia" w:hAnsiTheme="minorHAnsi"/>
          <w:noProof/>
        </w:rPr>
      </w:pPr>
      <w:hyperlink w:anchor="_Toc62827897"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Check—Multi-Parameter unit</w:t>
        </w:r>
        <w:r w:rsidR="00AE7D42">
          <w:rPr>
            <w:noProof/>
            <w:webHidden/>
          </w:rPr>
          <w:tab/>
        </w:r>
        <w:r w:rsidR="00AE7D42">
          <w:rPr>
            <w:noProof/>
            <w:webHidden/>
          </w:rPr>
          <w:fldChar w:fldCharType="begin"/>
        </w:r>
        <w:r w:rsidR="00AE7D42">
          <w:rPr>
            <w:noProof/>
            <w:webHidden/>
          </w:rPr>
          <w:instrText xml:space="preserve"> PAGEREF _Toc62827897 \h </w:instrText>
        </w:r>
        <w:r w:rsidR="00AE7D42">
          <w:rPr>
            <w:noProof/>
            <w:webHidden/>
          </w:rPr>
        </w:r>
        <w:r w:rsidR="00AE7D42">
          <w:rPr>
            <w:noProof/>
            <w:webHidden/>
          </w:rPr>
          <w:fldChar w:fldCharType="separate"/>
        </w:r>
        <w:r w:rsidR="00AE7D42">
          <w:rPr>
            <w:noProof/>
            <w:webHidden/>
          </w:rPr>
          <w:t>33</w:t>
        </w:r>
        <w:r w:rsidR="00AE7D42">
          <w:rPr>
            <w:noProof/>
            <w:webHidden/>
          </w:rPr>
          <w:fldChar w:fldCharType="end"/>
        </w:r>
      </w:hyperlink>
    </w:p>
    <w:p w14:paraId="6D1DA844" w14:textId="2368D467" w:rsidR="00AE7D42" w:rsidRDefault="00DD60F5">
      <w:pPr>
        <w:pStyle w:val="TOC3"/>
        <w:rPr>
          <w:rFonts w:asciiTheme="minorHAnsi" w:eastAsiaTheme="minorEastAsia" w:hAnsiTheme="minorHAnsi"/>
          <w:noProof/>
        </w:rPr>
      </w:pPr>
      <w:hyperlink w:anchor="_Toc62827898"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_Toc62827898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25CD36BC" w14:textId="53D77043" w:rsidR="00AE7D42" w:rsidRDefault="00DD60F5">
      <w:pPr>
        <w:pStyle w:val="TOC2"/>
        <w:rPr>
          <w:rFonts w:asciiTheme="minorHAnsi" w:eastAsiaTheme="minorEastAsia" w:hAnsiTheme="minorHAnsi"/>
          <w:noProof/>
        </w:rPr>
      </w:pPr>
      <w:hyperlink w:anchor="_Toc62827899"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_Toc62827899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4CB991DA" w14:textId="096AEE68" w:rsidR="00AE7D42" w:rsidRDefault="00DD60F5">
      <w:pPr>
        <w:pStyle w:val="TOC2"/>
        <w:rPr>
          <w:rFonts w:asciiTheme="minorHAnsi" w:eastAsiaTheme="minorEastAsia" w:hAnsiTheme="minorHAnsi"/>
          <w:noProof/>
        </w:rPr>
      </w:pPr>
      <w:hyperlink w:anchor="_Toc62827900" w:history="1">
        <w:r w:rsidR="00AE7D42" w:rsidRPr="00330833">
          <w:rPr>
            <w:rStyle w:val="Hyperlink"/>
            <w:noProof/>
          </w:rPr>
          <w:t xml:space="preserve">B9 </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_Toc62827900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061D43F2" w14:textId="7033BBCA" w:rsidR="00AE7D42" w:rsidRDefault="00DD60F5">
      <w:pPr>
        <w:pStyle w:val="TOC2"/>
        <w:rPr>
          <w:rFonts w:asciiTheme="minorHAnsi" w:eastAsiaTheme="minorEastAsia" w:hAnsiTheme="minorHAnsi"/>
          <w:noProof/>
        </w:rPr>
      </w:pPr>
      <w:hyperlink w:anchor="_Toc62827901"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_Toc62827901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BC45609" w14:textId="556DA60E" w:rsidR="00AE7D42" w:rsidRDefault="00DD60F5">
      <w:pPr>
        <w:pStyle w:val="TOC3"/>
        <w:rPr>
          <w:rFonts w:asciiTheme="minorHAnsi" w:eastAsiaTheme="minorEastAsia" w:hAnsiTheme="minorHAnsi"/>
          <w:noProof/>
        </w:rPr>
      </w:pPr>
      <w:hyperlink w:anchor="_Toc62827902"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_Toc62827902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62556D0" w14:textId="1A0EDC8A" w:rsidR="00AE7D42" w:rsidRDefault="00DD60F5">
      <w:pPr>
        <w:pStyle w:val="TOC3"/>
        <w:rPr>
          <w:rFonts w:asciiTheme="minorHAnsi" w:eastAsiaTheme="minorEastAsia" w:hAnsiTheme="minorHAnsi"/>
          <w:noProof/>
        </w:rPr>
      </w:pPr>
      <w:hyperlink w:anchor="_Toc62827903"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_Toc62827903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01801E3E" w14:textId="638F4706" w:rsidR="00AE7D42" w:rsidRDefault="00DD60F5">
      <w:pPr>
        <w:pStyle w:val="TOC3"/>
        <w:rPr>
          <w:rFonts w:asciiTheme="minorHAnsi" w:eastAsiaTheme="minorEastAsia" w:hAnsiTheme="minorHAnsi"/>
          <w:noProof/>
        </w:rPr>
      </w:pPr>
      <w:hyperlink w:anchor="_Toc62827904"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_Toc62827904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B14D83D" w14:textId="69BC0E57" w:rsidR="00AE7D42" w:rsidRDefault="00DD60F5">
      <w:pPr>
        <w:pStyle w:val="TOC1"/>
        <w:rPr>
          <w:rFonts w:asciiTheme="minorHAnsi" w:eastAsiaTheme="minorEastAsia" w:hAnsiTheme="minorHAnsi"/>
          <w:b w:val="0"/>
          <w:noProof/>
        </w:rPr>
      </w:pPr>
      <w:hyperlink w:anchor="_Toc62827905" w:history="1">
        <w:r w:rsidR="00AE7D42" w:rsidRPr="00330833">
          <w:rPr>
            <w:rStyle w:val="Hyperlink"/>
            <w:noProof/>
          </w:rPr>
          <w:t>Section B. Fresh Water/Benthic Data Generation and Acquisition</w:t>
        </w:r>
        <w:r w:rsidR="00AE7D42">
          <w:rPr>
            <w:noProof/>
            <w:webHidden/>
          </w:rPr>
          <w:tab/>
        </w:r>
        <w:r w:rsidR="00AE7D42">
          <w:rPr>
            <w:noProof/>
            <w:webHidden/>
          </w:rPr>
          <w:fldChar w:fldCharType="begin"/>
        </w:r>
        <w:r w:rsidR="00AE7D42">
          <w:rPr>
            <w:noProof/>
            <w:webHidden/>
          </w:rPr>
          <w:instrText xml:space="preserve"> PAGEREF _Toc62827905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59B859FA" w14:textId="2A167395" w:rsidR="00AE7D42" w:rsidRDefault="00DD60F5">
      <w:pPr>
        <w:pStyle w:val="TOC2"/>
        <w:rPr>
          <w:rFonts w:asciiTheme="minorHAnsi" w:eastAsiaTheme="minorEastAsia" w:hAnsiTheme="minorHAnsi"/>
          <w:noProof/>
        </w:rPr>
      </w:pPr>
      <w:hyperlink w:anchor="_Toc62827906"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w:t>
        </w:r>
        <w:r w:rsidR="00AE7D42" w:rsidRPr="00330833">
          <w:rPr>
            <w:rStyle w:val="Hyperlink"/>
            <w:noProof/>
            <w:spacing w:val="1"/>
          </w:rPr>
          <w:t>in</w:t>
        </w:r>
        <w:r w:rsidR="00AE7D42" w:rsidRPr="00330833">
          <w:rPr>
            <w:rStyle w:val="Hyperlink"/>
            <w:noProof/>
          </w:rPr>
          <w:t>g D</w:t>
        </w:r>
        <w:r w:rsidR="00AE7D42" w:rsidRPr="00330833">
          <w:rPr>
            <w:rStyle w:val="Hyperlink"/>
            <w:noProof/>
            <w:spacing w:val="-1"/>
          </w:rPr>
          <w:t>e</w:t>
        </w:r>
        <w:r w:rsidR="00AE7D42" w:rsidRPr="00330833">
          <w:rPr>
            <w:rStyle w:val="Hyperlink"/>
            <w:noProof/>
          </w:rPr>
          <w:t>sign</w:t>
        </w:r>
        <w:r w:rsidR="00AE7D42">
          <w:rPr>
            <w:noProof/>
            <w:webHidden/>
          </w:rPr>
          <w:tab/>
        </w:r>
        <w:r w:rsidR="00AE7D42">
          <w:rPr>
            <w:noProof/>
            <w:webHidden/>
          </w:rPr>
          <w:fldChar w:fldCharType="begin"/>
        </w:r>
        <w:r w:rsidR="00AE7D42">
          <w:rPr>
            <w:noProof/>
            <w:webHidden/>
          </w:rPr>
          <w:instrText xml:space="preserve"> PAGEREF _Toc62827906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1060AB8B" w14:textId="6EE3F047" w:rsidR="00AE7D42" w:rsidRDefault="00DD60F5">
      <w:pPr>
        <w:pStyle w:val="TOC3"/>
        <w:rPr>
          <w:rFonts w:asciiTheme="minorHAnsi" w:eastAsiaTheme="minorEastAsia" w:hAnsiTheme="minorHAnsi"/>
          <w:noProof/>
        </w:rPr>
      </w:pPr>
      <w:hyperlink w:anchor="_Toc62827907"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_Toc62827907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67A1BBE0" w14:textId="71F3C58A" w:rsidR="00AE7D42" w:rsidRDefault="00DD60F5">
      <w:pPr>
        <w:pStyle w:val="TOC3"/>
        <w:rPr>
          <w:rFonts w:asciiTheme="minorHAnsi" w:eastAsiaTheme="minorEastAsia" w:hAnsiTheme="minorHAnsi"/>
          <w:noProof/>
        </w:rPr>
      </w:pPr>
      <w:hyperlink w:anchor="_Toc62827908" w:history="1">
        <w:r w:rsidR="00AE7D42" w:rsidRPr="00330833">
          <w:rPr>
            <w:rStyle w:val="Hyperlink"/>
            <w:noProof/>
          </w:rPr>
          <w:t>B1.2</w:t>
        </w:r>
        <w:r w:rsidR="00AE7D42">
          <w:rPr>
            <w:rFonts w:asciiTheme="minorHAnsi" w:eastAsiaTheme="minorEastAsia" w:hAnsiTheme="minorHAnsi"/>
            <w:noProof/>
          </w:rPr>
          <w:tab/>
        </w:r>
        <w:r w:rsidR="00AE7D42" w:rsidRPr="00330833">
          <w:rPr>
            <w:rStyle w:val="Hyperlink"/>
            <w:noProof/>
          </w:rPr>
          <w:t>Sampling Site (Reach) Selection and Assessment</w:t>
        </w:r>
        <w:r w:rsidR="00AE7D42">
          <w:rPr>
            <w:noProof/>
            <w:webHidden/>
          </w:rPr>
          <w:tab/>
        </w:r>
        <w:r w:rsidR="00AE7D42">
          <w:rPr>
            <w:noProof/>
            <w:webHidden/>
          </w:rPr>
          <w:fldChar w:fldCharType="begin"/>
        </w:r>
        <w:r w:rsidR="00AE7D42">
          <w:rPr>
            <w:noProof/>
            <w:webHidden/>
          </w:rPr>
          <w:instrText xml:space="preserve"> PAGEREF _Toc62827908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42B16C0C" w14:textId="3795CC29" w:rsidR="00AE7D42" w:rsidRDefault="00DD60F5">
      <w:pPr>
        <w:pStyle w:val="TOC2"/>
        <w:rPr>
          <w:rFonts w:asciiTheme="minorHAnsi" w:eastAsiaTheme="minorEastAsia" w:hAnsiTheme="minorHAnsi"/>
          <w:noProof/>
        </w:rPr>
      </w:pPr>
      <w:hyperlink w:anchor="_Toc62827909"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w:t>
        </w:r>
        <w:r w:rsidR="00AE7D42" w:rsidRPr="00330833">
          <w:rPr>
            <w:rStyle w:val="Hyperlink"/>
            <w:noProof/>
            <w:spacing w:val="1"/>
          </w:rPr>
          <w:t>in</w:t>
        </w:r>
        <w:r w:rsidR="00AE7D42" w:rsidRPr="00330833">
          <w:rPr>
            <w:rStyle w:val="Hyperlink"/>
            <w:noProof/>
          </w:rPr>
          <w:t xml:space="preserve">g </w:t>
        </w:r>
        <w:r w:rsidR="00AE7D42" w:rsidRPr="00330833">
          <w:rPr>
            <w:rStyle w:val="Hyperlink"/>
            <w:noProof/>
            <w:spacing w:val="-1"/>
          </w:rPr>
          <w:t>Me</w:t>
        </w:r>
        <w:r w:rsidR="00AE7D42" w:rsidRPr="00330833">
          <w:rPr>
            <w:rStyle w:val="Hyperlink"/>
            <w:noProof/>
          </w:rPr>
          <w:t>tho</w:t>
        </w:r>
        <w:r w:rsidR="00AE7D42" w:rsidRPr="00330833">
          <w:rPr>
            <w:rStyle w:val="Hyperlink"/>
            <w:noProof/>
            <w:spacing w:val="1"/>
          </w:rPr>
          <w:t>d</w:t>
        </w:r>
        <w:r w:rsidR="00AE7D42" w:rsidRPr="00330833">
          <w:rPr>
            <w:rStyle w:val="Hyperlink"/>
            <w:noProof/>
          </w:rPr>
          <w:t>s</w:t>
        </w:r>
        <w:r w:rsidR="00AE7D42">
          <w:rPr>
            <w:noProof/>
            <w:webHidden/>
          </w:rPr>
          <w:tab/>
        </w:r>
        <w:r w:rsidR="00AE7D42">
          <w:rPr>
            <w:noProof/>
            <w:webHidden/>
          </w:rPr>
          <w:fldChar w:fldCharType="begin"/>
        </w:r>
        <w:r w:rsidR="00AE7D42">
          <w:rPr>
            <w:noProof/>
            <w:webHidden/>
          </w:rPr>
          <w:instrText xml:space="preserve"> PAGEREF _Toc62827909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2B8AE2E0" w14:textId="21A7E59B" w:rsidR="00AE7D42" w:rsidRDefault="00DD60F5">
      <w:pPr>
        <w:pStyle w:val="TOC3"/>
        <w:rPr>
          <w:rFonts w:asciiTheme="minorHAnsi" w:eastAsiaTheme="minorEastAsia" w:hAnsiTheme="minorHAnsi"/>
          <w:noProof/>
        </w:rPr>
      </w:pPr>
      <w:hyperlink w:anchor="_Toc62827910" w:history="1">
        <w:r w:rsidR="00AE7D42" w:rsidRPr="00330833">
          <w:rPr>
            <w:rStyle w:val="Hyperlink"/>
            <w:rFonts w:eastAsia="Cambria"/>
            <w:noProof/>
          </w:rPr>
          <w:t>B2.1</w:t>
        </w:r>
        <w:r w:rsidR="00AE7D42">
          <w:rPr>
            <w:rFonts w:asciiTheme="minorHAnsi" w:eastAsiaTheme="minorEastAsia" w:hAnsiTheme="minorHAnsi"/>
            <w:noProof/>
          </w:rPr>
          <w:tab/>
        </w:r>
        <w:r w:rsidR="00AE7D42" w:rsidRPr="00330833">
          <w:rPr>
            <w:rStyle w:val="Hyperlink"/>
            <w:rFonts w:eastAsia="Cambria"/>
            <w:noProof/>
          </w:rPr>
          <w:t>Site Photographs</w:t>
        </w:r>
        <w:r w:rsidR="00AE7D42">
          <w:rPr>
            <w:noProof/>
            <w:webHidden/>
          </w:rPr>
          <w:tab/>
        </w:r>
        <w:r w:rsidR="00AE7D42">
          <w:rPr>
            <w:noProof/>
            <w:webHidden/>
          </w:rPr>
          <w:fldChar w:fldCharType="begin"/>
        </w:r>
        <w:r w:rsidR="00AE7D42">
          <w:rPr>
            <w:noProof/>
            <w:webHidden/>
          </w:rPr>
          <w:instrText xml:space="preserve"> PAGEREF _Toc62827910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0A2E6F0A" w14:textId="351CF64F" w:rsidR="00AE7D42" w:rsidRDefault="00DD60F5">
      <w:pPr>
        <w:pStyle w:val="TOC3"/>
        <w:rPr>
          <w:rFonts w:asciiTheme="minorHAnsi" w:eastAsiaTheme="minorEastAsia" w:hAnsiTheme="minorHAnsi"/>
          <w:noProof/>
        </w:rPr>
      </w:pPr>
      <w:hyperlink w:anchor="_Toc62827911"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noProof/>
          </w:rPr>
          <w:t>Flow Velocity</w:t>
        </w:r>
        <w:r w:rsidR="00AE7D42">
          <w:rPr>
            <w:noProof/>
            <w:webHidden/>
          </w:rPr>
          <w:tab/>
        </w:r>
        <w:r w:rsidR="00AE7D42">
          <w:rPr>
            <w:noProof/>
            <w:webHidden/>
          </w:rPr>
          <w:fldChar w:fldCharType="begin"/>
        </w:r>
        <w:r w:rsidR="00AE7D42">
          <w:rPr>
            <w:noProof/>
            <w:webHidden/>
          </w:rPr>
          <w:instrText xml:space="preserve"> PAGEREF _Toc62827911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326686EF" w14:textId="7EB855E2" w:rsidR="00AE7D42" w:rsidRDefault="00DD60F5">
      <w:pPr>
        <w:pStyle w:val="TOC2"/>
        <w:rPr>
          <w:rFonts w:asciiTheme="minorHAnsi" w:eastAsiaTheme="minorEastAsia" w:hAnsiTheme="minorHAnsi"/>
          <w:noProof/>
        </w:rPr>
      </w:pPr>
      <w:hyperlink w:anchor="_Toc62827912"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Method—Viewing Bucket</w:t>
        </w:r>
        <w:r w:rsidR="00AE7D42">
          <w:rPr>
            <w:noProof/>
            <w:webHidden/>
          </w:rPr>
          <w:tab/>
        </w:r>
        <w:r w:rsidR="00AE7D42">
          <w:rPr>
            <w:noProof/>
            <w:webHidden/>
          </w:rPr>
          <w:fldChar w:fldCharType="begin"/>
        </w:r>
        <w:r w:rsidR="00AE7D42">
          <w:rPr>
            <w:noProof/>
            <w:webHidden/>
          </w:rPr>
          <w:instrText xml:space="preserve"> PAGEREF _Toc62827912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2253506C" w14:textId="18B378A6" w:rsidR="00AE7D42" w:rsidRDefault="00DD60F5">
      <w:pPr>
        <w:pStyle w:val="TOC2"/>
        <w:rPr>
          <w:rFonts w:asciiTheme="minorHAnsi" w:eastAsiaTheme="minorEastAsia" w:hAnsiTheme="minorHAnsi"/>
          <w:noProof/>
        </w:rPr>
      </w:pPr>
      <w:hyperlink w:anchor="_Toc62827913"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Handling—Algal Biomass</w:t>
        </w:r>
        <w:r w:rsidR="00AE7D42">
          <w:rPr>
            <w:noProof/>
            <w:webHidden/>
          </w:rPr>
          <w:tab/>
        </w:r>
        <w:r w:rsidR="00AE7D42">
          <w:rPr>
            <w:noProof/>
            <w:webHidden/>
          </w:rPr>
          <w:fldChar w:fldCharType="begin"/>
        </w:r>
        <w:r w:rsidR="00AE7D42">
          <w:rPr>
            <w:noProof/>
            <w:webHidden/>
          </w:rPr>
          <w:instrText xml:space="preserve"> PAGEREF _Toc62827913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714111A7" w14:textId="4EC54145" w:rsidR="00AE7D42" w:rsidRDefault="00DD60F5">
      <w:pPr>
        <w:pStyle w:val="TOC2"/>
        <w:rPr>
          <w:rFonts w:asciiTheme="minorHAnsi" w:eastAsiaTheme="minorEastAsia" w:hAnsiTheme="minorHAnsi"/>
          <w:noProof/>
        </w:rPr>
      </w:pPr>
      <w:hyperlink w:anchor="_Toc62827914"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Methods—Algal Biomass</w:t>
        </w:r>
        <w:r w:rsidR="00AE7D42">
          <w:rPr>
            <w:noProof/>
            <w:webHidden/>
          </w:rPr>
          <w:tab/>
        </w:r>
        <w:r w:rsidR="00AE7D42">
          <w:rPr>
            <w:noProof/>
            <w:webHidden/>
          </w:rPr>
          <w:fldChar w:fldCharType="begin"/>
        </w:r>
        <w:r w:rsidR="00AE7D42">
          <w:rPr>
            <w:noProof/>
            <w:webHidden/>
          </w:rPr>
          <w:instrText xml:space="preserve"> PAGEREF _Toc62827914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684F2C60" w14:textId="3FDE46E2" w:rsidR="00AE7D42" w:rsidRDefault="00DD60F5">
      <w:pPr>
        <w:pStyle w:val="TOC2"/>
        <w:rPr>
          <w:rFonts w:asciiTheme="minorHAnsi" w:eastAsiaTheme="minorEastAsia" w:hAnsiTheme="minorHAnsi"/>
          <w:noProof/>
        </w:rPr>
      </w:pPr>
      <w:hyperlink w:anchor="_Toc6282791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Methods—Kick Sampling</w:t>
        </w:r>
        <w:r w:rsidR="00AE7D42">
          <w:rPr>
            <w:noProof/>
            <w:webHidden/>
          </w:rPr>
          <w:tab/>
        </w:r>
        <w:r w:rsidR="00AE7D42">
          <w:rPr>
            <w:noProof/>
            <w:webHidden/>
          </w:rPr>
          <w:fldChar w:fldCharType="begin"/>
        </w:r>
        <w:r w:rsidR="00AE7D42">
          <w:rPr>
            <w:noProof/>
            <w:webHidden/>
          </w:rPr>
          <w:instrText xml:space="preserve"> PAGEREF _Toc62827915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406650B1" w14:textId="72E4FAA6" w:rsidR="00AE7D42" w:rsidRDefault="00DD60F5">
      <w:pPr>
        <w:pStyle w:val="TOC3"/>
        <w:rPr>
          <w:rFonts w:asciiTheme="minorHAnsi" w:eastAsiaTheme="minorEastAsia" w:hAnsiTheme="minorHAnsi"/>
          <w:noProof/>
        </w:rPr>
      </w:pPr>
      <w:hyperlink w:anchor="_Toc62827916" w:history="1">
        <w:r w:rsidR="00AE7D42" w:rsidRPr="00330833">
          <w:rPr>
            <w:rStyle w:val="Hyperlink"/>
            <w:rFonts w:eastAsia="Cambria"/>
            <w:noProof/>
          </w:rPr>
          <w:t>B2.1</w:t>
        </w:r>
        <w:r w:rsidR="00AE7D42">
          <w:rPr>
            <w:rFonts w:asciiTheme="minorHAnsi" w:eastAsiaTheme="minorEastAsia" w:hAnsiTheme="minorHAnsi"/>
            <w:noProof/>
          </w:rPr>
          <w:tab/>
        </w:r>
        <w:r w:rsidR="00AE7D42" w:rsidRPr="00330833">
          <w:rPr>
            <w:rStyle w:val="Hyperlink"/>
            <w:rFonts w:eastAsia="Cambria"/>
            <w:noProof/>
          </w:rPr>
          <w:t>Method Summary</w:t>
        </w:r>
        <w:r w:rsidR="00AE7D42">
          <w:rPr>
            <w:noProof/>
            <w:webHidden/>
          </w:rPr>
          <w:tab/>
        </w:r>
        <w:r w:rsidR="00AE7D42">
          <w:rPr>
            <w:noProof/>
            <w:webHidden/>
          </w:rPr>
          <w:fldChar w:fldCharType="begin"/>
        </w:r>
        <w:r w:rsidR="00AE7D42">
          <w:rPr>
            <w:noProof/>
            <w:webHidden/>
          </w:rPr>
          <w:instrText xml:space="preserve"> PAGEREF _Toc62827916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30326CC5" w14:textId="5B56D76E" w:rsidR="00AE7D42" w:rsidRDefault="00DD60F5">
      <w:pPr>
        <w:pStyle w:val="TOC2"/>
        <w:rPr>
          <w:rFonts w:asciiTheme="minorHAnsi" w:eastAsiaTheme="minorEastAsia" w:hAnsiTheme="minorHAnsi"/>
          <w:noProof/>
        </w:rPr>
      </w:pPr>
      <w:hyperlink w:anchor="_Toc62827917"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Method—Rock Baskets</w:t>
        </w:r>
        <w:r w:rsidR="00AE7D42">
          <w:rPr>
            <w:noProof/>
            <w:webHidden/>
          </w:rPr>
          <w:tab/>
        </w:r>
        <w:r w:rsidR="00AE7D42">
          <w:rPr>
            <w:noProof/>
            <w:webHidden/>
          </w:rPr>
          <w:fldChar w:fldCharType="begin"/>
        </w:r>
        <w:r w:rsidR="00AE7D42">
          <w:rPr>
            <w:noProof/>
            <w:webHidden/>
          </w:rPr>
          <w:instrText xml:space="preserve"> PAGEREF _Toc62827917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19838C93" w14:textId="3AF1A43D" w:rsidR="00AE7D42" w:rsidRDefault="00DD60F5">
      <w:pPr>
        <w:pStyle w:val="TOC3"/>
        <w:rPr>
          <w:rFonts w:asciiTheme="minorHAnsi" w:eastAsiaTheme="minorEastAsia" w:hAnsiTheme="minorHAnsi"/>
          <w:noProof/>
        </w:rPr>
      </w:pPr>
      <w:hyperlink w:anchor="_Toc62827918"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Method Summary</w:t>
        </w:r>
        <w:r w:rsidR="00AE7D42">
          <w:rPr>
            <w:noProof/>
            <w:webHidden/>
          </w:rPr>
          <w:tab/>
        </w:r>
        <w:r w:rsidR="00AE7D42">
          <w:rPr>
            <w:noProof/>
            <w:webHidden/>
          </w:rPr>
          <w:fldChar w:fldCharType="begin"/>
        </w:r>
        <w:r w:rsidR="00AE7D42">
          <w:rPr>
            <w:noProof/>
            <w:webHidden/>
          </w:rPr>
          <w:instrText xml:space="preserve"> PAGEREF _Toc62827918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66B4900F" w14:textId="30FA7C77" w:rsidR="00AE7D42" w:rsidRDefault="00DD60F5">
      <w:pPr>
        <w:pStyle w:val="TOC2"/>
        <w:rPr>
          <w:rFonts w:asciiTheme="minorHAnsi" w:eastAsiaTheme="minorEastAsia" w:hAnsiTheme="minorHAnsi"/>
          <w:noProof/>
        </w:rPr>
      </w:pPr>
      <w:hyperlink w:anchor="_Toc62827919"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Sample Processing (Sorting)</w:t>
        </w:r>
        <w:r w:rsidR="00AE7D42">
          <w:rPr>
            <w:noProof/>
            <w:webHidden/>
          </w:rPr>
          <w:tab/>
        </w:r>
        <w:r w:rsidR="00AE7D42">
          <w:rPr>
            <w:noProof/>
            <w:webHidden/>
          </w:rPr>
          <w:fldChar w:fldCharType="begin"/>
        </w:r>
        <w:r w:rsidR="00AE7D42">
          <w:rPr>
            <w:noProof/>
            <w:webHidden/>
          </w:rPr>
          <w:instrText xml:space="preserve"> PAGEREF _Toc62827919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3807732E" w14:textId="22AC79D6" w:rsidR="00AE7D42" w:rsidRDefault="00DD60F5">
      <w:pPr>
        <w:pStyle w:val="TOC2"/>
        <w:rPr>
          <w:rFonts w:asciiTheme="minorHAnsi" w:eastAsiaTheme="minorEastAsia" w:hAnsiTheme="minorHAnsi"/>
          <w:noProof/>
        </w:rPr>
      </w:pPr>
      <w:hyperlink w:anchor="_Toc62827920"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le Ha</w:t>
        </w:r>
        <w:r w:rsidR="00AE7D42" w:rsidRPr="00330833">
          <w:rPr>
            <w:rStyle w:val="Hyperlink"/>
            <w:noProof/>
            <w:spacing w:val="1"/>
          </w:rPr>
          <w:t>nd</w:t>
        </w:r>
        <w:r w:rsidR="00AE7D42" w:rsidRPr="00330833">
          <w:rPr>
            <w:rStyle w:val="Hyperlink"/>
            <w:noProof/>
          </w:rPr>
          <w:t>l</w:t>
        </w:r>
        <w:r w:rsidR="00AE7D42" w:rsidRPr="00330833">
          <w:rPr>
            <w:rStyle w:val="Hyperlink"/>
            <w:noProof/>
            <w:spacing w:val="1"/>
          </w:rPr>
          <w:t>in</w:t>
        </w:r>
        <w:r w:rsidR="00AE7D42" w:rsidRPr="00330833">
          <w:rPr>
            <w:rStyle w:val="Hyperlink"/>
            <w:noProof/>
          </w:rPr>
          <w:t>g</w:t>
        </w:r>
        <w:r w:rsidR="00AE7D42" w:rsidRPr="00330833">
          <w:rPr>
            <w:rStyle w:val="Hyperlink"/>
            <w:noProof/>
            <w:spacing w:val="-2"/>
          </w:rPr>
          <w:t xml:space="preserve"> </w:t>
        </w:r>
        <w:r w:rsidR="00AE7D42" w:rsidRPr="00330833">
          <w:rPr>
            <w:rStyle w:val="Hyperlink"/>
            <w:noProof/>
          </w:rPr>
          <w:t>a</w:t>
        </w:r>
        <w:r w:rsidR="00AE7D42" w:rsidRPr="00330833">
          <w:rPr>
            <w:rStyle w:val="Hyperlink"/>
            <w:noProof/>
            <w:spacing w:val="1"/>
          </w:rPr>
          <w:t>n</w:t>
        </w:r>
        <w:r w:rsidR="00AE7D42" w:rsidRPr="00330833">
          <w:rPr>
            <w:rStyle w:val="Hyperlink"/>
            <w:noProof/>
          </w:rPr>
          <w:t>d</w:t>
        </w:r>
        <w:r w:rsidR="00AE7D42" w:rsidRPr="00330833">
          <w:rPr>
            <w:rStyle w:val="Hyperlink"/>
            <w:noProof/>
            <w:spacing w:val="1"/>
          </w:rPr>
          <w:t xml:space="preserve"> </w:t>
        </w:r>
        <w:r w:rsidR="00AE7D42" w:rsidRPr="00330833">
          <w:rPr>
            <w:rStyle w:val="Hyperlink"/>
            <w:noProof/>
          </w:rPr>
          <w:t>Custo</w:t>
        </w:r>
        <w:r w:rsidR="00AE7D42" w:rsidRPr="00330833">
          <w:rPr>
            <w:rStyle w:val="Hyperlink"/>
            <w:noProof/>
            <w:spacing w:val="1"/>
          </w:rPr>
          <w:t>d</w:t>
        </w:r>
        <w:r w:rsidR="00AE7D42" w:rsidRPr="00330833">
          <w:rPr>
            <w:rStyle w:val="Hyperlink"/>
            <w:noProof/>
          </w:rPr>
          <w:t>y</w:t>
        </w:r>
        <w:r w:rsidR="00AE7D42">
          <w:rPr>
            <w:noProof/>
            <w:webHidden/>
          </w:rPr>
          <w:tab/>
        </w:r>
        <w:r w:rsidR="00AE7D42">
          <w:rPr>
            <w:noProof/>
            <w:webHidden/>
          </w:rPr>
          <w:fldChar w:fldCharType="begin"/>
        </w:r>
        <w:r w:rsidR="00AE7D42">
          <w:rPr>
            <w:noProof/>
            <w:webHidden/>
          </w:rPr>
          <w:instrText xml:space="preserve"> PAGEREF _Toc62827920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10DA7C7D" w14:textId="038C6949" w:rsidR="00AE7D42" w:rsidRDefault="00DD60F5">
      <w:pPr>
        <w:pStyle w:val="TOC2"/>
        <w:rPr>
          <w:rFonts w:asciiTheme="minorHAnsi" w:eastAsiaTheme="minorEastAsia" w:hAnsiTheme="minorHAnsi"/>
          <w:noProof/>
        </w:rPr>
      </w:pPr>
      <w:hyperlink w:anchor="_Toc62827921"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w:t>
        </w:r>
        <w:r w:rsidR="00AE7D42" w:rsidRPr="00330833">
          <w:rPr>
            <w:rStyle w:val="Hyperlink"/>
            <w:noProof/>
            <w:spacing w:val="1"/>
          </w:rPr>
          <w:t>l</w:t>
        </w:r>
        <w:r w:rsidR="00AE7D42" w:rsidRPr="00330833">
          <w:rPr>
            <w:rStyle w:val="Hyperlink"/>
            <w:noProof/>
          </w:rPr>
          <w:t>y</w:t>
        </w:r>
        <w:r w:rsidR="00AE7D42" w:rsidRPr="00330833">
          <w:rPr>
            <w:rStyle w:val="Hyperlink"/>
            <w:noProof/>
            <w:spacing w:val="-1"/>
          </w:rPr>
          <w:t>t</w:t>
        </w:r>
        <w:r w:rsidR="00AE7D42" w:rsidRPr="00330833">
          <w:rPr>
            <w:rStyle w:val="Hyperlink"/>
            <w:noProof/>
          </w:rPr>
          <w:t xml:space="preserve">ical </w:t>
        </w:r>
        <w:r w:rsidR="00AE7D42" w:rsidRPr="00330833">
          <w:rPr>
            <w:rStyle w:val="Hyperlink"/>
            <w:noProof/>
            <w:spacing w:val="-1"/>
          </w:rPr>
          <w:t>Me</w:t>
        </w:r>
        <w:r w:rsidR="00AE7D42" w:rsidRPr="00330833">
          <w:rPr>
            <w:rStyle w:val="Hyperlink"/>
            <w:noProof/>
          </w:rPr>
          <w:t>tho</w:t>
        </w:r>
        <w:r w:rsidR="00AE7D42" w:rsidRPr="00330833">
          <w:rPr>
            <w:rStyle w:val="Hyperlink"/>
            <w:noProof/>
            <w:spacing w:val="1"/>
          </w:rPr>
          <w:t>d</w:t>
        </w:r>
        <w:r w:rsidR="00AE7D42" w:rsidRPr="00330833">
          <w:rPr>
            <w:rStyle w:val="Hyperlink"/>
            <w:noProof/>
          </w:rPr>
          <w:t>s</w:t>
        </w:r>
        <w:r w:rsidR="00AE7D42">
          <w:rPr>
            <w:noProof/>
            <w:webHidden/>
          </w:rPr>
          <w:tab/>
        </w:r>
        <w:r w:rsidR="00AE7D42">
          <w:rPr>
            <w:noProof/>
            <w:webHidden/>
          </w:rPr>
          <w:fldChar w:fldCharType="begin"/>
        </w:r>
        <w:r w:rsidR="00AE7D42">
          <w:rPr>
            <w:noProof/>
            <w:webHidden/>
          </w:rPr>
          <w:instrText xml:space="preserve"> PAGEREF _Toc62827921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28E6738B" w14:textId="6A485A1B" w:rsidR="00AE7D42" w:rsidRDefault="00DD60F5">
      <w:pPr>
        <w:pStyle w:val="TOC2"/>
        <w:rPr>
          <w:rFonts w:asciiTheme="minorHAnsi" w:eastAsiaTheme="minorEastAsia" w:hAnsiTheme="minorHAnsi"/>
          <w:noProof/>
        </w:rPr>
      </w:pPr>
      <w:hyperlink w:anchor="_Toc62827922"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Q</w:t>
        </w:r>
        <w:r w:rsidR="00AE7D42" w:rsidRPr="00330833">
          <w:rPr>
            <w:rStyle w:val="Hyperlink"/>
            <w:noProof/>
            <w:spacing w:val="1"/>
          </w:rPr>
          <w:t>u</w:t>
        </w:r>
        <w:r w:rsidR="00AE7D42" w:rsidRPr="00330833">
          <w:rPr>
            <w:rStyle w:val="Hyperlink"/>
            <w:noProof/>
          </w:rPr>
          <w:t>al</w:t>
        </w:r>
        <w:r w:rsidR="00AE7D42" w:rsidRPr="00330833">
          <w:rPr>
            <w:rStyle w:val="Hyperlink"/>
            <w:noProof/>
            <w:spacing w:val="1"/>
          </w:rPr>
          <w:t>i</w:t>
        </w:r>
        <w:r w:rsidR="00AE7D42" w:rsidRPr="00330833">
          <w:rPr>
            <w:rStyle w:val="Hyperlink"/>
            <w:noProof/>
          </w:rPr>
          <w:t xml:space="preserve">ty </w:t>
        </w:r>
        <w:r w:rsidR="00AE7D42" w:rsidRPr="00330833">
          <w:rPr>
            <w:rStyle w:val="Hyperlink"/>
            <w:noProof/>
            <w:spacing w:val="-1"/>
          </w:rPr>
          <w:t>C</w:t>
        </w:r>
        <w:r w:rsidR="00AE7D42" w:rsidRPr="00330833">
          <w:rPr>
            <w:rStyle w:val="Hyperlink"/>
            <w:noProof/>
          </w:rPr>
          <w:t>o</w:t>
        </w:r>
        <w:r w:rsidR="00AE7D42" w:rsidRPr="00330833">
          <w:rPr>
            <w:rStyle w:val="Hyperlink"/>
            <w:noProof/>
            <w:spacing w:val="1"/>
          </w:rPr>
          <w:t>n</w:t>
        </w:r>
        <w:r w:rsidR="00AE7D42" w:rsidRPr="00330833">
          <w:rPr>
            <w:rStyle w:val="Hyperlink"/>
            <w:noProof/>
          </w:rPr>
          <w:t>t</w:t>
        </w:r>
        <w:r w:rsidR="00AE7D42" w:rsidRPr="00330833">
          <w:rPr>
            <w:rStyle w:val="Hyperlink"/>
            <w:noProof/>
            <w:spacing w:val="-2"/>
          </w:rPr>
          <w:t>r</w:t>
        </w:r>
        <w:r w:rsidR="00AE7D42" w:rsidRPr="00330833">
          <w:rPr>
            <w:rStyle w:val="Hyperlink"/>
            <w:noProof/>
          </w:rPr>
          <w:t>ol</w:t>
        </w:r>
        <w:r w:rsidR="00AE7D42">
          <w:rPr>
            <w:noProof/>
            <w:webHidden/>
          </w:rPr>
          <w:tab/>
        </w:r>
        <w:r w:rsidR="00AE7D42">
          <w:rPr>
            <w:noProof/>
            <w:webHidden/>
          </w:rPr>
          <w:fldChar w:fldCharType="begin"/>
        </w:r>
        <w:r w:rsidR="00AE7D42">
          <w:rPr>
            <w:noProof/>
            <w:webHidden/>
          </w:rPr>
          <w:instrText xml:space="preserve"> PAGEREF _Toc62827922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2BEB74D0" w14:textId="78CE7FBC" w:rsidR="00AE7D42" w:rsidRDefault="00DD60F5">
      <w:pPr>
        <w:pStyle w:val="TOC3"/>
        <w:rPr>
          <w:rFonts w:asciiTheme="minorHAnsi" w:eastAsiaTheme="minorEastAsia" w:hAnsiTheme="minorHAnsi"/>
          <w:noProof/>
        </w:rPr>
      </w:pPr>
      <w:hyperlink w:anchor="_Toc62827923"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_Toc62827923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02ED16D3" w14:textId="510B2DDF" w:rsidR="00AE7D42" w:rsidRDefault="00DD60F5">
      <w:pPr>
        <w:pStyle w:val="TOC3"/>
        <w:rPr>
          <w:rFonts w:asciiTheme="minorHAnsi" w:eastAsiaTheme="minorEastAsia" w:hAnsiTheme="minorHAnsi"/>
          <w:noProof/>
        </w:rPr>
      </w:pPr>
      <w:hyperlink w:anchor="_Toc62827924"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Quality Control for Sorting/Picking</w:t>
        </w:r>
        <w:r w:rsidR="00AE7D42">
          <w:rPr>
            <w:noProof/>
            <w:webHidden/>
          </w:rPr>
          <w:tab/>
        </w:r>
        <w:r w:rsidR="00AE7D42">
          <w:rPr>
            <w:noProof/>
            <w:webHidden/>
          </w:rPr>
          <w:fldChar w:fldCharType="begin"/>
        </w:r>
        <w:r w:rsidR="00AE7D42">
          <w:rPr>
            <w:noProof/>
            <w:webHidden/>
          </w:rPr>
          <w:instrText xml:space="preserve"> PAGEREF _Toc62827924 \h </w:instrText>
        </w:r>
        <w:r w:rsidR="00AE7D42">
          <w:rPr>
            <w:noProof/>
            <w:webHidden/>
          </w:rPr>
        </w:r>
        <w:r w:rsidR="00AE7D42">
          <w:rPr>
            <w:noProof/>
            <w:webHidden/>
          </w:rPr>
          <w:fldChar w:fldCharType="separate"/>
        </w:r>
        <w:r w:rsidR="00AE7D42">
          <w:rPr>
            <w:noProof/>
            <w:webHidden/>
          </w:rPr>
          <w:t>40</w:t>
        </w:r>
        <w:r w:rsidR="00AE7D42">
          <w:rPr>
            <w:noProof/>
            <w:webHidden/>
          </w:rPr>
          <w:fldChar w:fldCharType="end"/>
        </w:r>
      </w:hyperlink>
    </w:p>
    <w:p w14:paraId="5C914629" w14:textId="41D6E8A7" w:rsidR="00AE7D42" w:rsidRDefault="00DD60F5">
      <w:pPr>
        <w:pStyle w:val="TOC2"/>
        <w:rPr>
          <w:rFonts w:asciiTheme="minorHAnsi" w:eastAsiaTheme="minorEastAsia" w:hAnsiTheme="minorHAnsi"/>
          <w:noProof/>
        </w:rPr>
      </w:pPr>
      <w:hyperlink w:anchor="_Toc6282792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Method—Physical Habitat Assessment</w:t>
        </w:r>
        <w:r w:rsidR="00AE7D42">
          <w:rPr>
            <w:noProof/>
            <w:webHidden/>
          </w:rPr>
          <w:tab/>
        </w:r>
        <w:r w:rsidR="00AE7D42">
          <w:rPr>
            <w:noProof/>
            <w:webHidden/>
          </w:rPr>
          <w:fldChar w:fldCharType="begin"/>
        </w:r>
        <w:r w:rsidR="00AE7D42">
          <w:rPr>
            <w:noProof/>
            <w:webHidden/>
          </w:rPr>
          <w:instrText xml:space="preserve"> PAGEREF _Toc62827925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4C3D84DD" w14:textId="205BC6AD" w:rsidR="00AE7D42" w:rsidRDefault="00DD60F5">
      <w:pPr>
        <w:pStyle w:val="TOC3"/>
        <w:rPr>
          <w:rFonts w:asciiTheme="minorHAnsi" w:eastAsiaTheme="minorEastAsia" w:hAnsiTheme="minorHAnsi"/>
          <w:noProof/>
        </w:rPr>
      </w:pPr>
      <w:hyperlink w:anchor="_Toc62827926"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Method Overview</w:t>
        </w:r>
        <w:r w:rsidR="00AE7D42">
          <w:rPr>
            <w:noProof/>
            <w:webHidden/>
          </w:rPr>
          <w:tab/>
        </w:r>
        <w:r w:rsidR="00AE7D42">
          <w:rPr>
            <w:noProof/>
            <w:webHidden/>
          </w:rPr>
          <w:fldChar w:fldCharType="begin"/>
        </w:r>
        <w:r w:rsidR="00AE7D42">
          <w:rPr>
            <w:noProof/>
            <w:webHidden/>
          </w:rPr>
          <w:instrText xml:space="preserve"> PAGEREF _Toc62827926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6F1EE754" w14:textId="56E1D1E9" w:rsidR="00AE7D42" w:rsidRDefault="00DD60F5">
      <w:pPr>
        <w:pStyle w:val="TOC2"/>
        <w:rPr>
          <w:rFonts w:asciiTheme="minorHAnsi" w:eastAsiaTheme="minorEastAsia" w:hAnsiTheme="minorHAnsi"/>
          <w:noProof/>
        </w:rPr>
      </w:pPr>
      <w:hyperlink w:anchor="_Toc62827927"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_Toc62827927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0F9D6194" w14:textId="2107D435" w:rsidR="00AE7D42" w:rsidRDefault="00DD60F5">
      <w:pPr>
        <w:pStyle w:val="TOC2"/>
        <w:rPr>
          <w:rFonts w:asciiTheme="minorHAnsi" w:eastAsiaTheme="minorEastAsia" w:hAnsiTheme="minorHAnsi"/>
          <w:noProof/>
        </w:rPr>
      </w:pPr>
      <w:hyperlink w:anchor="_Toc62827928"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_Toc62827928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23B51926" w14:textId="09CC96E3" w:rsidR="00AE7D42" w:rsidRDefault="00DD60F5">
      <w:pPr>
        <w:pStyle w:val="TOC2"/>
        <w:rPr>
          <w:rFonts w:asciiTheme="minorHAnsi" w:eastAsiaTheme="minorEastAsia" w:hAnsiTheme="minorHAnsi"/>
          <w:noProof/>
        </w:rPr>
      </w:pPr>
      <w:hyperlink w:anchor="_Toc62827929"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Quality Control—Physical Habitat Assessment</w:t>
        </w:r>
        <w:r w:rsidR="00AE7D42">
          <w:rPr>
            <w:noProof/>
            <w:webHidden/>
          </w:rPr>
          <w:tab/>
        </w:r>
        <w:r w:rsidR="00AE7D42">
          <w:rPr>
            <w:noProof/>
            <w:webHidden/>
          </w:rPr>
          <w:fldChar w:fldCharType="begin"/>
        </w:r>
        <w:r w:rsidR="00AE7D42">
          <w:rPr>
            <w:noProof/>
            <w:webHidden/>
          </w:rPr>
          <w:instrText xml:space="preserve"> PAGEREF _Toc62827929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75928AFD" w14:textId="711A1ADA" w:rsidR="00AE7D42" w:rsidRDefault="00DD60F5">
      <w:pPr>
        <w:pStyle w:val="TOC2"/>
        <w:rPr>
          <w:rFonts w:asciiTheme="minorHAnsi" w:eastAsiaTheme="minorEastAsia" w:hAnsiTheme="minorHAnsi"/>
          <w:noProof/>
        </w:rPr>
      </w:pPr>
      <w:hyperlink w:anchor="_Toc62827930"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w:t>
        </w:r>
        <w:r w:rsidR="00AE7D42" w:rsidRPr="00330833">
          <w:rPr>
            <w:rStyle w:val="Hyperlink"/>
            <w:noProof/>
            <w:spacing w:val="1"/>
          </w:rPr>
          <w:t>n</w:t>
        </w:r>
        <w:r w:rsidR="00AE7D42" w:rsidRPr="00330833">
          <w:rPr>
            <w:rStyle w:val="Hyperlink"/>
            <w:noProof/>
          </w:rPr>
          <w:t>st</w:t>
        </w:r>
        <w:r w:rsidR="00AE7D42" w:rsidRPr="00330833">
          <w:rPr>
            <w:rStyle w:val="Hyperlink"/>
            <w:noProof/>
            <w:spacing w:val="-1"/>
          </w:rPr>
          <w:t>r</w:t>
        </w:r>
        <w:r w:rsidR="00AE7D42" w:rsidRPr="00330833">
          <w:rPr>
            <w:rStyle w:val="Hyperlink"/>
            <w:noProof/>
            <w:spacing w:val="1"/>
          </w:rPr>
          <w:t>u</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t/E</w:t>
        </w:r>
        <w:r w:rsidR="00AE7D42" w:rsidRPr="00330833">
          <w:rPr>
            <w:rStyle w:val="Hyperlink"/>
            <w:noProof/>
            <w:spacing w:val="1"/>
          </w:rPr>
          <w:t>qu</w:t>
        </w:r>
        <w:r w:rsidR="00AE7D42" w:rsidRPr="00330833">
          <w:rPr>
            <w:rStyle w:val="Hyperlink"/>
            <w:noProof/>
          </w:rPr>
          <w:t>i</w:t>
        </w:r>
        <w:r w:rsidR="00AE7D42" w:rsidRPr="00330833">
          <w:rPr>
            <w:rStyle w:val="Hyperlink"/>
            <w:noProof/>
            <w:spacing w:val="-1"/>
          </w:rPr>
          <w:t>pme</w:t>
        </w:r>
        <w:r w:rsidR="00AE7D42" w:rsidRPr="00330833">
          <w:rPr>
            <w:rStyle w:val="Hyperlink"/>
            <w:noProof/>
            <w:spacing w:val="1"/>
          </w:rPr>
          <w:t>n</w:t>
        </w:r>
        <w:r w:rsidR="00AE7D42" w:rsidRPr="00330833">
          <w:rPr>
            <w:rStyle w:val="Hyperlink"/>
            <w:noProof/>
          </w:rPr>
          <w:t>t T</w:t>
        </w:r>
        <w:r w:rsidR="00AE7D42" w:rsidRPr="00330833">
          <w:rPr>
            <w:rStyle w:val="Hyperlink"/>
            <w:noProof/>
            <w:spacing w:val="-1"/>
          </w:rPr>
          <w:t>e</w:t>
        </w:r>
        <w:r w:rsidR="00AE7D42" w:rsidRPr="00330833">
          <w:rPr>
            <w:rStyle w:val="Hyperlink"/>
            <w:noProof/>
          </w:rPr>
          <w:t>sti</w:t>
        </w:r>
        <w:r w:rsidR="00AE7D42" w:rsidRPr="00330833">
          <w:rPr>
            <w:rStyle w:val="Hyperlink"/>
            <w:noProof/>
            <w:spacing w:val="1"/>
          </w:rPr>
          <w:t>n</w:t>
        </w:r>
        <w:r w:rsidR="00AE7D42" w:rsidRPr="00330833">
          <w:rPr>
            <w:rStyle w:val="Hyperlink"/>
            <w:noProof/>
          </w:rPr>
          <w:t>g, I</w:t>
        </w:r>
        <w:r w:rsidR="00AE7D42" w:rsidRPr="00330833">
          <w:rPr>
            <w:rStyle w:val="Hyperlink"/>
            <w:noProof/>
            <w:spacing w:val="1"/>
          </w:rPr>
          <w:t>n</w:t>
        </w:r>
        <w:r w:rsidR="00AE7D42" w:rsidRPr="00330833">
          <w:rPr>
            <w:rStyle w:val="Hyperlink"/>
            <w:noProof/>
          </w:rPr>
          <w:t>s</w:t>
        </w:r>
        <w:r w:rsidR="00AE7D42" w:rsidRPr="00330833">
          <w:rPr>
            <w:rStyle w:val="Hyperlink"/>
            <w:noProof/>
            <w:spacing w:val="1"/>
          </w:rPr>
          <w:t>p</w:t>
        </w:r>
        <w:r w:rsidR="00AE7D42" w:rsidRPr="00330833">
          <w:rPr>
            <w:rStyle w:val="Hyperlink"/>
            <w:noProof/>
            <w:spacing w:val="-1"/>
          </w:rPr>
          <w:t>ec</w:t>
        </w:r>
        <w:r w:rsidR="00AE7D42" w:rsidRPr="00330833">
          <w:rPr>
            <w:rStyle w:val="Hyperlink"/>
            <w:noProof/>
          </w:rPr>
          <w:t>tion, a</w:t>
        </w:r>
        <w:r w:rsidR="00AE7D42" w:rsidRPr="00330833">
          <w:rPr>
            <w:rStyle w:val="Hyperlink"/>
            <w:noProof/>
            <w:spacing w:val="1"/>
          </w:rPr>
          <w:t>n</w:t>
        </w:r>
        <w:r w:rsidR="00AE7D42" w:rsidRPr="00330833">
          <w:rPr>
            <w:rStyle w:val="Hyperlink"/>
            <w:noProof/>
          </w:rPr>
          <w:t>d</w:t>
        </w:r>
        <w:r w:rsidR="00AE7D42" w:rsidRPr="00330833">
          <w:rPr>
            <w:rStyle w:val="Hyperlink"/>
            <w:noProof/>
            <w:spacing w:val="1"/>
          </w:rPr>
          <w:t xml:space="preserve"> </w:t>
        </w:r>
        <w:r w:rsidR="00AE7D42" w:rsidRPr="00330833">
          <w:rPr>
            <w:rStyle w:val="Hyperlink"/>
            <w:noProof/>
            <w:spacing w:val="-1"/>
          </w:rPr>
          <w:t>M</w:t>
        </w:r>
        <w:r w:rsidR="00AE7D42" w:rsidRPr="00330833">
          <w:rPr>
            <w:rStyle w:val="Hyperlink"/>
            <w:noProof/>
          </w:rPr>
          <w:t>ai</w:t>
        </w:r>
        <w:r w:rsidR="00AE7D42" w:rsidRPr="00330833">
          <w:rPr>
            <w:rStyle w:val="Hyperlink"/>
            <w:noProof/>
            <w:spacing w:val="1"/>
          </w:rPr>
          <w:t>n</w:t>
        </w:r>
        <w:r w:rsidR="00AE7D42" w:rsidRPr="00330833">
          <w:rPr>
            <w:rStyle w:val="Hyperlink"/>
            <w:noProof/>
          </w:rPr>
          <w:t>t</w:t>
        </w:r>
        <w:r w:rsidR="00AE7D42" w:rsidRPr="00330833">
          <w:rPr>
            <w:rStyle w:val="Hyperlink"/>
            <w:noProof/>
            <w:spacing w:val="-2"/>
          </w:rPr>
          <w:t>e</w:t>
        </w:r>
        <w:r w:rsidR="00AE7D42" w:rsidRPr="00330833">
          <w:rPr>
            <w:rStyle w:val="Hyperlink"/>
            <w:noProof/>
            <w:spacing w:val="1"/>
          </w:rPr>
          <w:t>n</w:t>
        </w:r>
        <w:r w:rsidR="00AE7D42" w:rsidRPr="00330833">
          <w:rPr>
            <w:rStyle w:val="Hyperlink"/>
            <w:noProof/>
          </w:rPr>
          <w:t>a</w:t>
        </w:r>
        <w:r w:rsidR="00AE7D42" w:rsidRPr="00330833">
          <w:rPr>
            <w:rStyle w:val="Hyperlink"/>
            <w:noProof/>
            <w:spacing w:val="1"/>
          </w:rPr>
          <w:t>n</w:t>
        </w:r>
        <w:r w:rsidR="00AE7D42" w:rsidRPr="00330833">
          <w:rPr>
            <w:rStyle w:val="Hyperlink"/>
            <w:noProof/>
            <w:spacing w:val="-1"/>
          </w:rPr>
          <w:t>c</w:t>
        </w:r>
        <w:r w:rsidR="00AE7D42" w:rsidRPr="00330833">
          <w:rPr>
            <w:rStyle w:val="Hyperlink"/>
            <w:noProof/>
          </w:rPr>
          <w:t>e</w:t>
        </w:r>
        <w:r w:rsidR="00AE7D42" w:rsidRPr="00330833">
          <w:rPr>
            <w:rStyle w:val="Hyperlink"/>
            <w:noProof/>
            <w:spacing w:val="-1"/>
          </w:rPr>
          <w:t xml:space="preserve"> </w:t>
        </w:r>
        <w:r w:rsidR="00AE7D42" w:rsidRPr="00330833">
          <w:rPr>
            <w:rStyle w:val="Hyperlink"/>
            <w:noProof/>
          </w:rPr>
          <w:t>R</w:t>
        </w:r>
        <w:r w:rsidR="00AE7D42" w:rsidRPr="00330833">
          <w:rPr>
            <w:rStyle w:val="Hyperlink"/>
            <w:noProof/>
            <w:spacing w:val="-1"/>
          </w:rPr>
          <w:t>e</w:t>
        </w:r>
        <w:r w:rsidR="00AE7D42" w:rsidRPr="00330833">
          <w:rPr>
            <w:rStyle w:val="Hyperlink"/>
            <w:noProof/>
            <w:spacing w:val="1"/>
          </w:rPr>
          <w:t>qu</w:t>
        </w:r>
        <w:r w:rsidR="00AE7D42" w:rsidRPr="00330833">
          <w:rPr>
            <w:rStyle w:val="Hyperlink"/>
            <w:noProof/>
          </w:rPr>
          <w:t>ir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ts</w:t>
        </w:r>
        <w:r w:rsidR="00AE7D42">
          <w:rPr>
            <w:noProof/>
            <w:webHidden/>
          </w:rPr>
          <w:tab/>
        </w:r>
        <w:r w:rsidR="00AE7D42">
          <w:rPr>
            <w:noProof/>
            <w:webHidden/>
          </w:rPr>
          <w:fldChar w:fldCharType="begin"/>
        </w:r>
        <w:r w:rsidR="00AE7D42">
          <w:rPr>
            <w:noProof/>
            <w:webHidden/>
          </w:rPr>
          <w:instrText xml:space="preserve"> PAGEREF _Toc62827930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11EAF0FE" w14:textId="1D5816EE" w:rsidR="00AE7D42" w:rsidRDefault="00DD60F5">
      <w:pPr>
        <w:pStyle w:val="TOC2"/>
        <w:rPr>
          <w:rFonts w:asciiTheme="minorHAnsi" w:eastAsiaTheme="minorEastAsia" w:hAnsiTheme="minorHAnsi"/>
          <w:noProof/>
        </w:rPr>
      </w:pPr>
      <w:hyperlink w:anchor="_Toc62827931"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Equipment/Maintenance, Inspection, and Calibration</w:t>
        </w:r>
        <w:r w:rsidR="00AE7D42">
          <w:rPr>
            <w:noProof/>
            <w:webHidden/>
          </w:rPr>
          <w:tab/>
        </w:r>
        <w:r w:rsidR="00AE7D42">
          <w:rPr>
            <w:noProof/>
            <w:webHidden/>
          </w:rPr>
          <w:fldChar w:fldCharType="begin"/>
        </w:r>
        <w:r w:rsidR="00AE7D42">
          <w:rPr>
            <w:noProof/>
            <w:webHidden/>
          </w:rPr>
          <w:instrText xml:space="preserve"> PAGEREF _Toc62827931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7D2BF518" w14:textId="6AC5E5E7" w:rsidR="00AE7D42" w:rsidRDefault="00DD60F5">
      <w:pPr>
        <w:pStyle w:val="TOC3"/>
        <w:rPr>
          <w:rFonts w:asciiTheme="minorHAnsi" w:eastAsiaTheme="minorEastAsia" w:hAnsiTheme="minorHAnsi"/>
          <w:noProof/>
        </w:rPr>
      </w:pPr>
      <w:hyperlink w:anchor="_Toc62827932"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Pre-measurement Instrument Checks and Calibration</w:t>
        </w:r>
        <w:r w:rsidR="00AE7D42">
          <w:rPr>
            <w:noProof/>
            <w:webHidden/>
          </w:rPr>
          <w:tab/>
        </w:r>
        <w:r w:rsidR="00AE7D42">
          <w:rPr>
            <w:noProof/>
            <w:webHidden/>
          </w:rPr>
          <w:fldChar w:fldCharType="begin"/>
        </w:r>
        <w:r w:rsidR="00AE7D42">
          <w:rPr>
            <w:noProof/>
            <w:webHidden/>
          </w:rPr>
          <w:instrText xml:space="preserve"> PAGEREF _Toc62827932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1A669C19" w14:textId="78D9B528" w:rsidR="00AE7D42" w:rsidRDefault="00DD60F5">
      <w:pPr>
        <w:pStyle w:val="TOC3"/>
        <w:rPr>
          <w:rFonts w:asciiTheme="minorHAnsi" w:eastAsiaTheme="minorEastAsia" w:hAnsiTheme="minorHAnsi"/>
          <w:noProof/>
        </w:rPr>
      </w:pPr>
      <w:hyperlink w:anchor="_Toc62827933"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Check—Multi-Parameter sensor</w:t>
        </w:r>
        <w:r w:rsidR="00AE7D42">
          <w:rPr>
            <w:noProof/>
            <w:webHidden/>
          </w:rPr>
          <w:tab/>
        </w:r>
        <w:r w:rsidR="00AE7D42">
          <w:rPr>
            <w:noProof/>
            <w:webHidden/>
          </w:rPr>
          <w:fldChar w:fldCharType="begin"/>
        </w:r>
        <w:r w:rsidR="00AE7D42">
          <w:rPr>
            <w:noProof/>
            <w:webHidden/>
          </w:rPr>
          <w:instrText xml:space="preserve"> PAGEREF _Toc62827933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6D7F20A7" w14:textId="4C41D330" w:rsidR="00AE7D42" w:rsidRDefault="00DD60F5">
      <w:pPr>
        <w:pStyle w:val="TOC3"/>
        <w:rPr>
          <w:rFonts w:asciiTheme="minorHAnsi" w:eastAsiaTheme="minorEastAsia" w:hAnsiTheme="minorHAnsi"/>
          <w:noProof/>
        </w:rPr>
      </w:pPr>
      <w:hyperlink w:anchor="_Toc62827934"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_Toc62827934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4114A200" w14:textId="7F0606B3" w:rsidR="00AE7D42" w:rsidRDefault="00DD60F5">
      <w:pPr>
        <w:pStyle w:val="TOC2"/>
        <w:rPr>
          <w:rFonts w:asciiTheme="minorHAnsi" w:eastAsiaTheme="minorEastAsia" w:hAnsiTheme="minorHAnsi"/>
          <w:noProof/>
        </w:rPr>
      </w:pPr>
      <w:hyperlink w:anchor="_Toc62827935"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_Toc62827935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4F97B33D" w14:textId="0827F5D2" w:rsidR="00AE7D42" w:rsidRDefault="00DD60F5">
      <w:pPr>
        <w:pStyle w:val="TOC2"/>
        <w:rPr>
          <w:rFonts w:asciiTheme="minorHAnsi" w:eastAsiaTheme="minorEastAsia" w:hAnsiTheme="minorHAnsi"/>
          <w:noProof/>
        </w:rPr>
      </w:pPr>
      <w:hyperlink w:anchor="_Toc62827936"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w:t>
        </w:r>
        <w:r w:rsidR="00AE7D42" w:rsidRPr="00330833">
          <w:rPr>
            <w:rStyle w:val="Hyperlink"/>
            <w:noProof/>
            <w:spacing w:val="-1"/>
          </w:rPr>
          <w:t>t</w:t>
        </w:r>
        <w:r w:rsidR="00AE7D42" w:rsidRPr="00330833">
          <w:rPr>
            <w:rStyle w:val="Hyperlink"/>
            <w:noProof/>
          </w:rPr>
          <w:t>a A</w:t>
        </w:r>
        <w:r w:rsidR="00AE7D42" w:rsidRPr="00330833">
          <w:rPr>
            <w:rStyle w:val="Hyperlink"/>
            <w:noProof/>
            <w:spacing w:val="-1"/>
          </w:rPr>
          <w:t>c</w:t>
        </w:r>
        <w:r w:rsidR="00AE7D42" w:rsidRPr="00330833">
          <w:rPr>
            <w:rStyle w:val="Hyperlink"/>
            <w:noProof/>
            <w:spacing w:val="1"/>
          </w:rPr>
          <w:t>qu</w:t>
        </w:r>
        <w:r w:rsidR="00AE7D42" w:rsidRPr="00330833">
          <w:rPr>
            <w:rStyle w:val="Hyperlink"/>
            <w:noProof/>
          </w:rPr>
          <w:t>is</w:t>
        </w:r>
        <w:r w:rsidR="00AE7D42" w:rsidRPr="00330833">
          <w:rPr>
            <w:rStyle w:val="Hyperlink"/>
            <w:noProof/>
            <w:spacing w:val="1"/>
          </w:rPr>
          <w:t>i</w:t>
        </w:r>
        <w:r w:rsidR="00AE7D42" w:rsidRPr="00330833">
          <w:rPr>
            <w:rStyle w:val="Hyperlink"/>
            <w:noProof/>
          </w:rPr>
          <w:t>tion</w:t>
        </w:r>
        <w:r w:rsidR="00AE7D42" w:rsidRPr="00330833">
          <w:rPr>
            <w:rStyle w:val="Hyperlink"/>
            <w:noProof/>
            <w:spacing w:val="-2"/>
          </w:rPr>
          <w:t xml:space="preserve"> </w:t>
        </w:r>
        <w:r w:rsidR="00AE7D42" w:rsidRPr="00330833">
          <w:rPr>
            <w:rStyle w:val="Hyperlink"/>
            <w:noProof/>
          </w:rPr>
          <w:t>R</w:t>
        </w:r>
        <w:r w:rsidR="00AE7D42" w:rsidRPr="00330833">
          <w:rPr>
            <w:rStyle w:val="Hyperlink"/>
            <w:noProof/>
            <w:spacing w:val="-1"/>
          </w:rPr>
          <w:t>e</w:t>
        </w:r>
        <w:r w:rsidR="00AE7D42" w:rsidRPr="00330833">
          <w:rPr>
            <w:rStyle w:val="Hyperlink"/>
            <w:noProof/>
            <w:spacing w:val="1"/>
          </w:rPr>
          <w:t>qu</w:t>
        </w:r>
        <w:r w:rsidR="00AE7D42" w:rsidRPr="00330833">
          <w:rPr>
            <w:rStyle w:val="Hyperlink"/>
            <w:noProof/>
          </w:rPr>
          <w:t>ir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ts</w:t>
        </w:r>
        <w:r w:rsidR="00AE7D42" w:rsidRPr="00330833">
          <w:rPr>
            <w:rStyle w:val="Hyperlink"/>
            <w:noProof/>
            <w:spacing w:val="2"/>
          </w:rPr>
          <w:t xml:space="preserve"> </w:t>
        </w:r>
        <w:r w:rsidR="00AE7D42" w:rsidRPr="00330833">
          <w:rPr>
            <w:rStyle w:val="Hyperlink"/>
            <w:noProof/>
          </w:rPr>
          <w:t>(</w:t>
        </w:r>
        <w:r w:rsidR="00AE7D42" w:rsidRPr="00330833">
          <w:rPr>
            <w:rStyle w:val="Hyperlink"/>
            <w:noProof/>
            <w:spacing w:val="-1"/>
          </w:rPr>
          <w:t>N</w:t>
        </w:r>
        <w:r w:rsidR="00AE7D42" w:rsidRPr="00330833">
          <w:rPr>
            <w:rStyle w:val="Hyperlink"/>
            <w:noProof/>
          </w:rPr>
          <w:t>o</w:t>
        </w:r>
        <w:r w:rsidR="00AE7D42" w:rsidRPr="00330833">
          <w:rPr>
            <w:rStyle w:val="Hyperlink"/>
            <w:noProof/>
            <w:spacing w:val="2"/>
          </w:rPr>
          <w:t>n</w:t>
        </w:r>
        <w:r w:rsidR="00AE7D42" w:rsidRPr="00330833">
          <w:rPr>
            <w:rStyle w:val="Hyperlink"/>
            <w:noProof/>
            <w:spacing w:val="-1"/>
          </w:rPr>
          <w:t>-</w:t>
        </w:r>
        <w:r w:rsidR="00AE7D42" w:rsidRPr="00330833">
          <w:rPr>
            <w:rStyle w:val="Hyperlink"/>
            <w:noProof/>
          </w:rPr>
          <w:t>dir</w:t>
        </w:r>
        <w:r w:rsidR="00AE7D42" w:rsidRPr="00330833">
          <w:rPr>
            <w:rStyle w:val="Hyperlink"/>
            <w:noProof/>
            <w:spacing w:val="1"/>
          </w:rPr>
          <w:t>e</w:t>
        </w:r>
        <w:r w:rsidR="00AE7D42" w:rsidRPr="00330833">
          <w:rPr>
            <w:rStyle w:val="Hyperlink"/>
            <w:noProof/>
            <w:spacing w:val="-1"/>
          </w:rPr>
          <w:t>c</w:t>
        </w:r>
        <w:r w:rsidR="00AE7D42" w:rsidRPr="00330833">
          <w:rPr>
            <w:rStyle w:val="Hyperlink"/>
            <w:noProof/>
          </w:rPr>
          <w:t>t Me</w:t>
        </w:r>
        <w:r w:rsidR="00AE7D42" w:rsidRPr="00330833">
          <w:rPr>
            <w:rStyle w:val="Hyperlink"/>
            <w:noProof/>
            <w:spacing w:val="-1"/>
          </w:rPr>
          <w:t>a</w:t>
        </w:r>
        <w:r w:rsidR="00AE7D42" w:rsidRPr="00330833">
          <w:rPr>
            <w:rStyle w:val="Hyperlink"/>
            <w:noProof/>
          </w:rPr>
          <w:t>sur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rPr>
          <w:t>nts)</w:t>
        </w:r>
        <w:r w:rsidR="00AE7D42">
          <w:rPr>
            <w:noProof/>
            <w:webHidden/>
          </w:rPr>
          <w:tab/>
        </w:r>
        <w:r w:rsidR="00AE7D42">
          <w:rPr>
            <w:noProof/>
            <w:webHidden/>
          </w:rPr>
          <w:fldChar w:fldCharType="begin"/>
        </w:r>
        <w:r w:rsidR="00AE7D42">
          <w:rPr>
            <w:noProof/>
            <w:webHidden/>
          </w:rPr>
          <w:instrText xml:space="preserve"> PAGEREF _Toc62827936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09C411D1" w14:textId="5E56B5CE" w:rsidR="00AE7D42" w:rsidRDefault="00DD60F5">
      <w:pPr>
        <w:pStyle w:val="TOC2"/>
        <w:rPr>
          <w:rFonts w:asciiTheme="minorHAnsi" w:eastAsiaTheme="minorEastAsia" w:hAnsiTheme="minorHAnsi"/>
          <w:noProof/>
        </w:rPr>
      </w:pPr>
      <w:hyperlink w:anchor="_Toc62827937"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_Toc62827937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41EC2C8F" w14:textId="6E61031C" w:rsidR="00AE7D42" w:rsidRDefault="00DD60F5">
      <w:pPr>
        <w:pStyle w:val="TOC3"/>
        <w:rPr>
          <w:rFonts w:asciiTheme="minorHAnsi" w:eastAsiaTheme="minorEastAsia" w:hAnsiTheme="minorHAnsi"/>
          <w:noProof/>
        </w:rPr>
      </w:pPr>
      <w:hyperlink w:anchor="_Toc62827938"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_Toc62827938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1C76352E" w14:textId="784E2209" w:rsidR="00AE7D42" w:rsidRDefault="00DD60F5">
      <w:pPr>
        <w:pStyle w:val="TOC3"/>
        <w:rPr>
          <w:rFonts w:asciiTheme="minorHAnsi" w:eastAsiaTheme="minorEastAsia" w:hAnsiTheme="minorHAnsi"/>
          <w:noProof/>
        </w:rPr>
      </w:pPr>
      <w:hyperlink w:anchor="_Toc62827939"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_Toc62827939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7DE2E745" w14:textId="031239A3" w:rsidR="00AE7D42" w:rsidRDefault="00DD60F5">
      <w:pPr>
        <w:pStyle w:val="TOC3"/>
        <w:rPr>
          <w:rFonts w:asciiTheme="minorHAnsi" w:eastAsiaTheme="minorEastAsia" w:hAnsiTheme="minorHAnsi"/>
          <w:noProof/>
        </w:rPr>
      </w:pPr>
      <w:hyperlink w:anchor="_Toc62827940"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_Toc62827940 \h </w:instrText>
        </w:r>
        <w:r w:rsidR="00AE7D42">
          <w:rPr>
            <w:noProof/>
            <w:webHidden/>
          </w:rPr>
        </w:r>
        <w:r w:rsidR="00AE7D42">
          <w:rPr>
            <w:noProof/>
            <w:webHidden/>
          </w:rPr>
          <w:fldChar w:fldCharType="separate"/>
        </w:r>
        <w:r w:rsidR="00AE7D42">
          <w:rPr>
            <w:noProof/>
            <w:webHidden/>
          </w:rPr>
          <w:t>45</w:t>
        </w:r>
        <w:r w:rsidR="00AE7D42">
          <w:rPr>
            <w:noProof/>
            <w:webHidden/>
          </w:rPr>
          <w:fldChar w:fldCharType="end"/>
        </w:r>
      </w:hyperlink>
    </w:p>
    <w:p w14:paraId="04CF3FCD" w14:textId="60C7CFB7" w:rsidR="00AE7D42" w:rsidRDefault="00DD60F5">
      <w:pPr>
        <w:pStyle w:val="TOC1"/>
        <w:rPr>
          <w:rFonts w:asciiTheme="minorHAnsi" w:eastAsiaTheme="minorEastAsia" w:hAnsiTheme="minorHAnsi"/>
          <w:b w:val="0"/>
          <w:noProof/>
        </w:rPr>
      </w:pPr>
      <w:hyperlink w:anchor="_Toc62827941" w:history="1">
        <w:r w:rsidR="00AE7D42" w:rsidRPr="00330833">
          <w:rPr>
            <w:rStyle w:val="Hyperlink"/>
            <w:noProof/>
          </w:rPr>
          <w:t>Section B. Marine/Benthic Data Generation and Acquisition</w:t>
        </w:r>
        <w:r w:rsidR="00AE7D42">
          <w:rPr>
            <w:noProof/>
            <w:webHidden/>
          </w:rPr>
          <w:tab/>
        </w:r>
        <w:r w:rsidR="00AE7D42">
          <w:rPr>
            <w:noProof/>
            <w:webHidden/>
          </w:rPr>
          <w:fldChar w:fldCharType="begin"/>
        </w:r>
        <w:r w:rsidR="00AE7D42">
          <w:rPr>
            <w:noProof/>
            <w:webHidden/>
          </w:rPr>
          <w:instrText xml:space="preserve"> PAGEREF _Toc62827941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1DCF4729" w14:textId="36EB8634" w:rsidR="00AE7D42" w:rsidRDefault="00DD60F5">
      <w:pPr>
        <w:pStyle w:val="TOC2"/>
        <w:rPr>
          <w:rFonts w:asciiTheme="minorHAnsi" w:eastAsiaTheme="minorEastAsia" w:hAnsiTheme="minorHAnsi"/>
          <w:noProof/>
        </w:rPr>
      </w:pPr>
      <w:hyperlink w:anchor="_Toc62827942"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_Toc62827942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33E99F66" w14:textId="3A37A578" w:rsidR="00AE7D42" w:rsidRDefault="00DD60F5">
      <w:pPr>
        <w:pStyle w:val="TOC2"/>
        <w:rPr>
          <w:rFonts w:asciiTheme="minorHAnsi" w:eastAsiaTheme="minorEastAsia" w:hAnsiTheme="minorHAnsi"/>
          <w:noProof/>
        </w:rPr>
      </w:pPr>
      <w:hyperlink w:anchor="_Toc62827943"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w:t>
        </w:r>
        <w:r w:rsidR="00AE7D42">
          <w:rPr>
            <w:noProof/>
            <w:webHidden/>
          </w:rPr>
          <w:tab/>
        </w:r>
        <w:r w:rsidR="00AE7D42">
          <w:rPr>
            <w:noProof/>
            <w:webHidden/>
          </w:rPr>
          <w:fldChar w:fldCharType="begin"/>
        </w:r>
        <w:r w:rsidR="00AE7D42">
          <w:rPr>
            <w:noProof/>
            <w:webHidden/>
          </w:rPr>
          <w:instrText xml:space="preserve"> PAGEREF _Toc62827943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2494EC0A" w14:textId="7C149EDC" w:rsidR="00AE7D42" w:rsidRDefault="00DD60F5">
      <w:pPr>
        <w:pStyle w:val="TOC3"/>
        <w:rPr>
          <w:rFonts w:asciiTheme="minorHAnsi" w:eastAsiaTheme="minorEastAsia" w:hAnsiTheme="minorHAnsi"/>
          <w:noProof/>
        </w:rPr>
      </w:pPr>
      <w:hyperlink w:anchor="_Toc62827944"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Processing and Storage of Field Samples</w:t>
        </w:r>
        <w:r w:rsidR="00AE7D42">
          <w:rPr>
            <w:noProof/>
            <w:webHidden/>
          </w:rPr>
          <w:tab/>
        </w:r>
        <w:r w:rsidR="00AE7D42">
          <w:rPr>
            <w:noProof/>
            <w:webHidden/>
          </w:rPr>
          <w:fldChar w:fldCharType="begin"/>
        </w:r>
        <w:r w:rsidR="00AE7D42">
          <w:rPr>
            <w:noProof/>
            <w:webHidden/>
          </w:rPr>
          <w:instrText xml:space="preserve"> PAGEREF _Toc62827944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00300943" w14:textId="2994BBFD" w:rsidR="00AE7D42" w:rsidRDefault="00DD60F5">
      <w:pPr>
        <w:pStyle w:val="TOC2"/>
        <w:rPr>
          <w:rFonts w:asciiTheme="minorHAnsi" w:eastAsiaTheme="minorEastAsia" w:hAnsiTheme="minorHAnsi"/>
          <w:noProof/>
        </w:rPr>
      </w:pPr>
      <w:hyperlink w:anchor="_Toc6282794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Marine Benthic Sample Collection, Processing, and Storage</w:t>
        </w:r>
        <w:r w:rsidR="00AE7D42">
          <w:rPr>
            <w:noProof/>
            <w:webHidden/>
          </w:rPr>
          <w:tab/>
        </w:r>
        <w:r w:rsidR="00AE7D42">
          <w:rPr>
            <w:noProof/>
            <w:webHidden/>
          </w:rPr>
          <w:fldChar w:fldCharType="begin"/>
        </w:r>
        <w:r w:rsidR="00AE7D42">
          <w:rPr>
            <w:noProof/>
            <w:webHidden/>
          </w:rPr>
          <w:instrText xml:space="preserve"> PAGEREF _Toc62827945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4DE009B5" w14:textId="18CE4637" w:rsidR="00AE7D42" w:rsidRDefault="00DD60F5">
      <w:pPr>
        <w:pStyle w:val="TOC3"/>
        <w:rPr>
          <w:rFonts w:asciiTheme="minorHAnsi" w:eastAsiaTheme="minorEastAsia" w:hAnsiTheme="minorHAnsi"/>
          <w:noProof/>
        </w:rPr>
      </w:pPr>
      <w:hyperlink w:anchor="_Toc62827946"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_Toc62827946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6E151B4" w14:textId="1264B26D" w:rsidR="00AE7D42" w:rsidRDefault="00DD60F5">
      <w:pPr>
        <w:pStyle w:val="TOC2"/>
        <w:rPr>
          <w:rFonts w:asciiTheme="minorHAnsi" w:eastAsiaTheme="minorEastAsia" w:hAnsiTheme="minorHAnsi"/>
          <w:noProof/>
        </w:rPr>
      </w:pPr>
      <w:hyperlink w:anchor="_Toc62827947"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_Toc62827947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D082C4D" w14:textId="4A8F3B0B" w:rsidR="00AE7D42" w:rsidRDefault="00DD60F5">
      <w:pPr>
        <w:pStyle w:val="TOC3"/>
        <w:rPr>
          <w:rFonts w:asciiTheme="minorHAnsi" w:eastAsiaTheme="minorEastAsia" w:hAnsiTheme="minorHAnsi"/>
          <w:noProof/>
        </w:rPr>
      </w:pPr>
      <w:hyperlink w:anchor="_Toc62827948"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_Toc62827948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D984B82" w14:textId="0FCB1159" w:rsidR="00AE7D42" w:rsidRDefault="00DD60F5">
      <w:pPr>
        <w:pStyle w:val="TOC3"/>
        <w:rPr>
          <w:rFonts w:asciiTheme="minorHAnsi" w:eastAsiaTheme="minorEastAsia" w:hAnsiTheme="minorHAnsi"/>
          <w:noProof/>
        </w:rPr>
      </w:pPr>
      <w:hyperlink w:anchor="_Toc62827949"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_Toc62827949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46958348" w14:textId="26B12B04" w:rsidR="00AE7D42" w:rsidRDefault="00DD60F5">
      <w:pPr>
        <w:pStyle w:val="TOC2"/>
        <w:rPr>
          <w:rFonts w:asciiTheme="minorHAnsi" w:eastAsiaTheme="minorEastAsia" w:hAnsiTheme="minorHAnsi"/>
          <w:noProof/>
        </w:rPr>
      </w:pPr>
      <w:hyperlink w:anchor="_Toc62827950"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_Toc62827950 \h </w:instrText>
        </w:r>
        <w:r w:rsidR="00AE7D42">
          <w:rPr>
            <w:noProof/>
            <w:webHidden/>
          </w:rPr>
        </w:r>
        <w:r w:rsidR="00AE7D42">
          <w:rPr>
            <w:noProof/>
            <w:webHidden/>
          </w:rPr>
          <w:fldChar w:fldCharType="separate"/>
        </w:r>
        <w:r w:rsidR="00AE7D42">
          <w:rPr>
            <w:noProof/>
            <w:webHidden/>
          </w:rPr>
          <w:t>50</w:t>
        </w:r>
        <w:r w:rsidR="00AE7D42">
          <w:rPr>
            <w:noProof/>
            <w:webHidden/>
          </w:rPr>
          <w:fldChar w:fldCharType="end"/>
        </w:r>
      </w:hyperlink>
    </w:p>
    <w:p w14:paraId="70DA3ED0" w14:textId="2A6C092C" w:rsidR="00AE7D42" w:rsidRDefault="00DD60F5">
      <w:pPr>
        <w:pStyle w:val="TOC2"/>
        <w:rPr>
          <w:rFonts w:asciiTheme="minorHAnsi" w:eastAsiaTheme="minorEastAsia" w:hAnsiTheme="minorHAnsi"/>
          <w:noProof/>
        </w:rPr>
      </w:pPr>
      <w:hyperlink w:anchor="_Toc62827951"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_Toc62827951 \h </w:instrText>
        </w:r>
        <w:r w:rsidR="00AE7D42">
          <w:rPr>
            <w:noProof/>
            <w:webHidden/>
          </w:rPr>
        </w:r>
        <w:r w:rsidR="00AE7D42">
          <w:rPr>
            <w:noProof/>
            <w:webHidden/>
          </w:rPr>
          <w:fldChar w:fldCharType="separate"/>
        </w:r>
        <w:r w:rsidR="00AE7D42">
          <w:rPr>
            <w:noProof/>
            <w:webHidden/>
          </w:rPr>
          <w:t>51</w:t>
        </w:r>
        <w:r w:rsidR="00AE7D42">
          <w:rPr>
            <w:noProof/>
            <w:webHidden/>
          </w:rPr>
          <w:fldChar w:fldCharType="end"/>
        </w:r>
      </w:hyperlink>
    </w:p>
    <w:p w14:paraId="7FA8B3B6" w14:textId="6A44D2C5" w:rsidR="00AE7D42" w:rsidRDefault="00DD60F5">
      <w:pPr>
        <w:pStyle w:val="TOC3"/>
        <w:rPr>
          <w:rFonts w:asciiTheme="minorHAnsi" w:eastAsiaTheme="minorEastAsia" w:hAnsiTheme="minorHAnsi"/>
          <w:noProof/>
        </w:rPr>
      </w:pPr>
      <w:hyperlink w:anchor="_Toc62827952"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Sampling Quality Control for Benthic Infauna</w:t>
        </w:r>
        <w:r w:rsidR="00AE7D42">
          <w:rPr>
            <w:noProof/>
            <w:webHidden/>
          </w:rPr>
          <w:tab/>
        </w:r>
        <w:r w:rsidR="00AE7D42">
          <w:rPr>
            <w:noProof/>
            <w:webHidden/>
          </w:rPr>
          <w:fldChar w:fldCharType="begin"/>
        </w:r>
        <w:r w:rsidR="00AE7D42">
          <w:rPr>
            <w:noProof/>
            <w:webHidden/>
          </w:rPr>
          <w:instrText xml:space="preserve"> PAGEREF _Toc62827952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06033A97" w14:textId="4733CA8D" w:rsidR="00AE7D42" w:rsidRDefault="00DD60F5">
      <w:pPr>
        <w:pStyle w:val="TOC3"/>
        <w:rPr>
          <w:rFonts w:asciiTheme="minorHAnsi" w:eastAsiaTheme="minorEastAsia" w:hAnsiTheme="minorHAnsi"/>
          <w:noProof/>
        </w:rPr>
      </w:pPr>
      <w:hyperlink w:anchor="_Toc62827953"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Sampling Quality Control for Sediment</w:t>
        </w:r>
        <w:r w:rsidR="00AE7D42">
          <w:rPr>
            <w:noProof/>
            <w:webHidden/>
          </w:rPr>
          <w:tab/>
        </w:r>
        <w:r w:rsidR="00AE7D42">
          <w:rPr>
            <w:noProof/>
            <w:webHidden/>
          </w:rPr>
          <w:fldChar w:fldCharType="begin"/>
        </w:r>
        <w:r w:rsidR="00AE7D42">
          <w:rPr>
            <w:noProof/>
            <w:webHidden/>
          </w:rPr>
          <w:instrText xml:space="preserve"> PAGEREF _Toc62827953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44EB74DE" w14:textId="0FFFA0D4" w:rsidR="00AE7D42" w:rsidRDefault="00DD60F5">
      <w:pPr>
        <w:pStyle w:val="TOC3"/>
        <w:rPr>
          <w:rFonts w:asciiTheme="minorHAnsi" w:eastAsiaTheme="minorEastAsia" w:hAnsiTheme="minorHAnsi"/>
          <w:noProof/>
        </w:rPr>
      </w:pPr>
      <w:hyperlink w:anchor="_Toc62827954" w:history="1">
        <w:r w:rsidR="00AE7D42" w:rsidRPr="00330833">
          <w:rPr>
            <w:rStyle w:val="Hyperlink"/>
            <w:noProof/>
          </w:rPr>
          <w:t>B5.3</w:t>
        </w:r>
        <w:r w:rsidR="00AE7D42">
          <w:rPr>
            <w:rFonts w:asciiTheme="minorHAnsi" w:eastAsiaTheme="minorEastAsia" w:hAnsiTheme="minorHAnsi"/>
            <w:noProof/>
          </w:rPr>
          <w:tab/>
        </w:r>
        <w:r w:rsidR="00AE7D42" w:rsidRPr="00330833">
          <w:rPr>
            <w:rStyle w:val="Hyperlink"/>
            <w:noProof/>
          </w:rPr>
          <w:t>Benthic Analysis Laboratory Quality Control</w:t>
        </w:r>
        <w:r w:rsidR="00AE7D42">
          <w:rPr>
            <w:noProof/>
            <w:webHidden/>
          </w:rPr>
          <w:tab/>
        </w:r>
        <w:r w:rsidR="00AE7D42">
          <w:rPr>
            <w:noProof/>
            <w:webHidden/>
          </w:rPr>
          <w:fldChar w:fldCharType="begin"/>
        </w:r>
        <w:r w:rsidR="00AE7D42">
          <w:rPr>
            <w:noProof/>
            <w:webHidden/>
          </w:rPr>
          <w:instrText xml:space="preserve"> PAGEREF _Toc62827954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17EF4377" w14:textId="055453B0" w:rsidR="00AE7D42" w:rsidRDefault="00DD60F5">
      <w:pPr>
        <w:pStyle w:val="TOC2"/>
        <w:rPr>
          <w:rFonts w:asciiTheme="minorHAnsi" w:eastAsiaTheme="minorEastAsia" w:hAnsiTheme="minorHAnsi"/>
          <w:noProof/>
        </w:rPr>
      </w:pPr>
      <w:hyperlink w:anchor="_Toc62827955"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_Toc62827955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50FBE566" w14:textId="6F74898F" w:rsidR="00AE7D42" w:rsidRDefault="00DD60F5">
      <w:pPr>
        <w:pStyle w:val="TOC2"/>
        <w:rPr>
          <w:rFonts w:asciiTheme="minorHAnsi" w:eastAsiaTheme="minorEastAsia" w:hAnsiTheme="minorHAnsi"/>
          <w:noProof/>
        </w:rPr>
      </w:pPr>
      <w:hyperlink w:anchor="_Toc62827956"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_Toc62827956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6A9C6A98" w14:textId="2007F806" w:rsidR="00AE7D42" w:rsidRDefault="00DD60F5">
      <w:pPr>
        <w:pStyle w:val="TOC2"/>
        <w:rPr>
          <w:rFonts w:asciiTheme="minorHAnsi" w:eastAsiaTheme="minorEastAsia" w:hAnsiTheme="minorHAnsi"/>
          <w:noProof/>
        </w:rPr>
      </w:pPr>
      <w:hyperlink w:anchor="_Toc62827957"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_Toc62827957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0DB242AE" w14:textId="1B557F97" w:rsidR="00AE7D42" w:rsidRDefault="00DD60F5">
      <w:pPr>
        <w:pStyle w:val="TOC2"/>
        <w:rPr>
          <w:rFonts w:asciiTheme="minorHAnsi" w:eastAsiaTheme="minorEastAsia" w:hAnsiTheme="minorHAnsi"/>
          <w:noProof/>
        </w:rPr>
      </w:pPr>
      <w:hyperlink w:anchor="_Toc62827958"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_Toc62827958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0AB4D18D" w14:textId="668168E0" w:rsidR="00AE7D42" w:rsidRDefault="00DD60F5">
      <w:pPr>
        <w:pStyle w:val="TOC2"/>
        <w:rPr>
          <w:rFonts w:asciiTheme="minorHAnsi" w:eastAsiaTheme="minorEastAsia" w:hAnsiTheme="minorHAnsi"/>
          <w:noProof/>
        </w:rPr>
      </w:pPr>
      <w:hyperlink w:anchor="_Toc62827959"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_Toc62827959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55D7B483" w14:textId="1F98DEA9" w:rsidR="00AE7D42" w:rsidRDefault="00DD60F5">
      <w:pPr>
        <w:pStyle w:val="TOC3"/>
        <w:rPr>
          <w:rFonts w:asciiTheme="minorHAnsi" w:eastAsiaTheme="minorEastAsia" w:hAnsiTheme="minorHAnsi"/>
          <w:noProof/>
        </w:rPr>
      </w:pPr>
      <w:hyperlink w:anchor="_Toc62827960"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_Toc62827960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4F34D876" w14:textId="24D34E36" w:rsidR="00AE7D42" w:rsidRDefault="00DD60F5">
      <w:pPr>
        <w:pStyle w:val="TOC3"/>
        <w:rPr>
          <w:rFonts w:asciiTheme="minorHAnsi" w:eastAsiaTheme="minorEastAsia" w:hAnsiTheme="minorHAnsi"/>
          <w:noProof/>
        </w:rPr>
      </w:pPr>
      <w:hyperlink w:anchor="_Toc62827961"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_Toc62827961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3960FCA9" w14:textId="63394153" w:rsidR="00AE7D42" w:rsidRDefault="00DD60F5">
      <w:pPr>
        <w:pStyle w:val="TOC3"/>
        <w:rPr>
          <w:rFonts w:asciiTheme="minorHAnsi" w:eastAsiaTheme="minorEastAsia" w:hAnsiTheme="minorHAnsi"/>
          <w:noProof/>
        </w:rPr>
      </w:pPr>
      <w:hyperlink w:anchor="_Toc62827962"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_Toc62827962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58C9B868" w14:textId="4F17A178" w:rsidR="00AE7D42" w:rsidRDefault="00DD60F5">
      <w:pPr>
        <w:pStyle w:val="TOC3"/>
        <w:rPr>
          <w:rFonts w:asciiTheme="minorHAnsi" w:eastAsiaTheme="minorEastAsia" w:hAnsiTheme="minorHAnsi"/>
          <w:noProof/>
        </w:rPr>
      </w:pPr>
      <w:hyperlink w:anchor="_Toc62827963" w:history="1">
        <w:r w:rsidR="00AE7D42" w:rsidRPr="00330833">
          <w:rPr>
            <w:rStyle w:val="Hyperlink"/>
            <w:noProof/>
          </w:rPr>
          <w:t>B10.4</w:t>
        </w:r>
        <w:r w:rsidR="00AE7D42">
          <w:rPr>
            <w:rFonts w:asciiTheme="minorHAnsi" w:eastAsiaTheme="minorEastAsia" w:hAnsiTheme="minorHAnsi"/>
            <w:noProof/>
          </w:rPr>
          <w:tab/>
        </w:r>
        <w:r w:rsidR="00AE7D42" w:rsidRPr="00330833">
          <w:rPr>
            <w:rStyle w:val="Hyperlink"/>
            <w:noProof/>
          </w:rPr>
          <w:t>Macrofaunal Analysis</w:t>
        </w:r>
        <w:r w:rsidR="00AE7D42">
          <w:rPr>
            <w:noProof/>
            <w:webHidden/>
          </w:rPr>
          <w:tab/>
        </w:r>
        <w:r w:rsidR="00AE7D42">
          <w:rPr>
            <w:noProof/>
            <w:webHidden/>
          </w:rPr>
          <w:fldChar w:fldCharType="begin"/>
        </w:r>
        <w:r w:rsidR="00AE7D42">
          <w:rPr>
            <w:noProof/>
            <w:webHidden/>
          </w:rPr>
          <w:instrText xml:space="preserve"> PAGEREF _Toc62827963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4DB465E4" w14:textId="751D03C0" w:rsidR="00AE7D42" w:rsidRDefault="00DD60F5">
      <w:pPr>
        <w:pStyle w:val="TOC3"/>
        <w:rPr>
          <w:rFonts w:asciiTheme="minorHAnsi" w:eastAsiaTheme="minorEastAsia" w:hAnsiTheme="minorHAnsi"/>
          <w:noProof/>
        </w:rPr>
      </w:pPr>
      <w:hyperlink w:anchor="_Toc62827964" w:history="1">
        <w:r w:rsidR="00AE7D42" w:rsidRPr="00330833">
          <w:rPr>
            <w:rStyle w:val="Hyperlink"/>
            <w:noProof/>
          </w:rPr>
          <w:t>B10.5</w:t>
        </w:r>
        <w:r w:rsidR="00AE7D42">
          <w:rPr>
            <w:rFonts w:asciiTheme="minorHAnsi" w:eastAsiaTheme="minorEastAsia" w:hAnsiTheme="minorHAnsi"/>
            <w:noProof/>
          </w:rPr>
          <w:tab/>
        </w:r>
        <w:r w:rsidR="00AE7D42" w:rsidRPr="00330833">
          <w:rPr>
            <w:rStyle w:val="Hyperlink"/>
            <w:noProof/>
          </w:rPr>
          <w:t>Sediment Physiochemical Analysis</w:t>
        </w:r>
        <w:r w:rsidR="00AE7D42">
          <w:rPr>
            <w:noProof/>
            <w:webHidden/>
          </w:rPr>
          <w:tab/>
        </w:r>
        <w:r w:rsidR="00AE7D42">
          <w:rPr>
            <w:noProof/>
            <w:webHidden/>
          </w:rPr>
          <w:fldChar w:fldCharType="begin"/>
        </w:r>
        <w:r w:rsidR="00AE7D42">
          <w:rPr>
            <w:noProof/>
            <w:webHidden/>
          </w:rPr>
          <w:instrText xml:space="preserve"> PAGEREF _Toc62827964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1CB5BC30" w14:textId="34BF11A4" w:rsidR="00AE7D42" w:rsidRDefault="00DD60F5">
      <w:pPr>
        <w:pStyle w:val="TOC3"/>
        <w:rPr>
          <w:rFonts w:asciiTheme="minorHAnsi" w:eastAsiaTheme="minorEastAsia" w:hAnsiTheme="minorHAnsi"/>
          <w:noProof/>
        </w:rPr>
      </w:pPr>
      <w:hyperlink w:anchor="_Toc62827965" w:history="1">
        <w:r w:rsidR="00AE7D42" w:rsidRPr="00330833">
          <w:rPr>
            <w:rStyle w:val="Hyperlink"/>
            <w:noProof/>
          </w:rPr>
          <w:t>B10.6</w:t>
        </w:r>
        <w:r w:rsidR="00AE7D42">
          <w:rPr>
            <w:rFonts w:asciiTheme="minorHAnsi" w:eastAsiaTheme="minorEastAsia" w:hAnsiTheme="minorHAnsi"/>
            <w:noProof/>
          </w:rPr>
          <w:tab/>
        </w:r>
        <w:r w:rsidR="00AE7D42" w:rsidRPr="00330833">
          <w:rPr>
            <w:rStyle w:val="Hyperlink"/>
            <w:noProof/>
          </w:rPr>
          <w:t>Laboratory Data and Data Reduction</w:t>
        </w:r>
        <w:r w:rsidR="00AE7D42">
          <w:rPr>
            <w:noProof/>
            <w:webHidden/>
          </w:rPr>
          <w:tab/>
        </w:r>
        <w:r w:rsidR="00AE7D42">
          <w:rPr>
            <w:noProof/>
            <w:webHidden/>
          </w:rPr>
          <w:fldChar w:fldCharType="begin"/>
        </w:r>
        <w:r w:rsidR="00AE7D42">
          <w:rPr>
            <w:noProof/>
            <w:webHidden/>
          </w:rPr>
          <w:instrText xml:space="preserve"> PAGEREF _Toc62827965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0301478C" w14:textId="0B09F32A" w:rsidR="00AE7D42" w:rsidRDefault="00DD60F5">
      <w:pPr>
        <w:pStyle w:val="TOC2"/>
        <w:rPr>
          <w:rFonts w:asciiTheme="minorHAnsi" w:eastAsiaTheme="minorEastAsia" w:hAnsiTheme="minorHAnsi"/>
          <w:noProof/>
        </w:rPr>
      </w:pPr>
      <w:hyperlink w:anchor="_Toc62827966"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Collection, Processing, and Storage</w:t>
        </w:r>
        <w:r w:rsidR="00AE7D42">
          <w:rPr>
            <w:noProof/>
            <w:webHidden/>
          </w:rPr>
          <w:tab/>
        </w:r>
        <w:r w:rsidR="00AE7D42">
          <w:rPr>
            <w:noProof/>
            <w:webHidden/>
          </w:rPr>
          <w:fldChar w:fldCharType="begin"/>
        </w:r>
        <w:r w:rsidR="00AE7D42">
          <w:rPr>
            <w:noProof/>
            <w:webHidden/>
          </w:rPr>
          <w:instrText xml:space="preserve"> PAGEREF _Toc62827966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63226B9F" w14:textId="4249A859" w:rsidR="00AE7D42" w:rsidRDefault="00DD60F5">
      <w:pPr>
        <w:pStyle w:val="TOC3"/>
        <w:rPr>
          <w:rFonts w:asciiTheme="minorHAnsi" w:eastAsiaTheme="minorEastAsia" w:hAnsiTheme="minorHAnsi"/>
          <w:noProof/>
        </w:rPr>
      </w:pPr>
      <w:hyperlink w:anchor="_Toc62827967"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_Toc62827967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3A87A195" w14:textId="3F7B3021" w:rsidR="00AE7D42" w:rsidRDefault="00DD60F5">
      <w:pPr>
        <w:pStyle w:val="TOC3"/>
        <w:rPr>
          <w:rFonts w:asciiTheme="minorHAnsi" w:eastAsiaTheme="minorEastAsia" w:hAnsiTheme="minorHAnsi"/>
          <w:noProof/>
        </w:rPr>
      </w:pPr>
      <w:hyperlink w:anchor="_Toc62827968"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noProof/>
          </w:rPr>
          <w:t>Sample Storage</w:t>
        </w:r>
        <w:r w:rsidR="00AE7D42">
          <w:rPr>
            <w:noProof/>
            <w:webHidden/>
          </w:rPr>
          <w:tab/>
        </w:r>
        <w:r w:rsidR="00AE7D42">
          <w:rPr>
            <w:noProof/>
            <w:webHidden/>
          </w:rPr>
          <w:fldChar w:fldCharType="begin"/>
        </w:r>
        <w:r w:rsidR="00AE7D42">
          <w:rPr>
            <w:noProof/>
            <w:webHidden/>
          </w:rPr>
          <w:instrText xml:space="preserve"> PAGEREF _Toc62827968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004EB46A" w14:textId="38006EF1" w:rsidR="00AE7D42" w:rsidRDefault="00DD60F5">
      <w:pPr>
        <w:pStyle w:val="TOC2"/>
        <w:rPr>
          <w:rFonts w:asciiTheme="minorHAnsi" w:eastAsiaTheme="minorEastAsia" w:hAnsiTheme="minorHAnsi"/>
          <w:noProof/>
        </w:rPr>
      </w:pPr>
      <w:hyperlink w:anchor="_Toc62827969"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_Toc62827969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666BED78" w14:textId="6333A69C" w:rsidR="00AE7D42" w:rsidRDefault="00DD60F5">
      <w:pPr>
        <w:pStyle w:val="TOC3"/>
        <w:rPr>
          <w:rFonts w:asciiTheme="minorHAnsi" w:eastAsiaTheme="minorEastAsia" w:hAnsiTheme="minorHAnsi"/>
          <w:noProof/>
        </w:rPr>
      </w:pPr>
      <w:hyperlink w:anchor="_Toc62827970"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_Toc62827970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5581FFD1" w14:textId="0A663297" w:rsidR="00AE7D42" w:rsidRDefault="00DD60F5">
      <w:pPr>
        <w:pStyle w:val="TOC3"/>
        <w:rPr>
          <w:rFonts w:asciiTheme="minorHAnsi" w:eastAsiaTheme="minorEastAsia" w:hAnsiTheme="minorHAnsi"/>
          <w:noProof/>
        </w:rPr>
      </w:pPr>
      <w:hyperlink w:anchor="_Toc62827971"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_Toc62827971 \h </w:instrText>
        </w:r>
        <w:r w:rsidR="00AE7D42">
          <w:rPr>
            <w:noProof/>
            <w:webHidden/>
          </w:rPr>
        </w:r>
        <w:r w:rsidR="00AE7D42">
          <w:rPr>
            <w:noProof/>
            <w:webHidden/>
          </w:rPr>
          <w:fldChar w:fldCharType="separate"/>
        </w:r>
        <w:r w:rsidR="00AE7D42">
          <w:rPr>
            <w:noProof/>
            <w:webHidden/>
          </w:rPr>
          <w:t>57</w:t>
        </w:r>
        <w:r w:rsidR="00AE7D42">
          <w:rPr>
            <w:noProof/>
            <w:webHidden/>
          </w:rPr>
          <w:fldChar w:fldCharType="end"/>
        </w:r>
      </w:hyperlink>
    </w:p>
    <w:p w14:paraId="773FDA60" w14:textId="346A7040" w:rsidR="00AE7D42" w:rsidRDefault="00DD60F5">
      <w:pPr>
        <w:pStyle w:val="TOC2"/>
        <w:rPr>
          <w:rFonts w:asciiTheme="minorHAnsi" w:eastAsiaTheme="minorEastAsia" w:hAnsiTheme="minorHAnsi"/>
          <w:noProof/>
        </w:rPr>
      </w:pPr>
      <w:hyperlink w:anchor="_Toc6282797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Soft-Bottom Infaunal Analysis</w:t>
        </w:r>
        <w:r w:rsidR="00AE7D42">
          <w:rPr>
            <w:noProof/>
            <w:webHidden/>
          </w:rPr>
          <w:tab/>
        </w:r>
        <w:r w:rsidR="00AE7D42">
          <w:rPr>
            <w:noProof/>
            <w:webHidden/>
          </w:rPr>
          <w:fldChar w:fldCharType="begin"/>
        </w:r>
        <w:r w:rsidR="00AE7D42">
          <w:rPr>
            <w:noProof/>
            <w:webHidden/>
          </w:rPr>
          <w:instrText xml:space="preserve"> PAGEREF _Toc62827972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67A992D4" w14:textId="76ED7DF3" w:rsidR="00AE7D42" w:rsidRDefault="00DD60F5">
      <w:pPr>
        <w:pStyle w:val="TOC2"/>
        <w:rPr>
          <w:rFonts w:asciiTheme="minorHAnsi" w:eastAsiaTheme="minorEastAsia" w:hAnsiTheme="minorHAnsi"/>
          <w:noProof/>
        </w:rPr>
      </w:pPr>
      <w:hyperlink w:anchor="_Toc6282797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_Toc62827973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6F72B5E4" w14:textId="2FC0EEA3" w:rsidR="00AE7D42" w:rsidRDefault="00DD60F5">
      <w:pPr>
        <w:pStyle w:val="TOC3"/>
        <w:rPr>
          <w:rFonts w:asciiTheme="minorHAnsi" w:eastAsiaTheme="minorEastAsia" w:hAnsiTheme="minorHAnsi"/>
          <w:noProof/>
        </w:rPr>
      </w:pPr>
      <w:hyperlink w:anchor="_Toc6282797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Soft-Bottom Grab Field Sampling Quality Control</w:t>
        </w:r>
        <w:r w:rsidR="00AE7D42">
          <w:rPr>
            <w:noProof/>
            <w:webHidden/>
          </w:rPr>
          <w:tab/>
        </w:r>
        <w:r w:rsidR="00AE7D42">
          <w:rPr>
            <w:noProof/>
            <w:webHidden/>
          </w:rPr>
          <w:fldChar w:fldCharType="begin"/>
        </w:r>
        <w:r w:rsidR="00AE7D42">
          <w:rPr>
            <w:noProof/>
            <w:webHidden/>
          </w:rPr>
          <w:instrText xml:space="preserve"> PAGEREF _Toc62827974 \h </w:instrText>
        </w:r>
        <w:r w:rsidR="00AE7D42">
          <w:rPr>
            <w:noProof/>
            <w:webHidden/>
          </w:rPr>
        </w:r>
        <w:r w:rsidR="00AE7D42">
          <w:rPr>
            <w:noProof/>
            <w:webHidden/>
          </w:rPr>
          <w:fldChar w:fldCharType="separate"/>
        </w:r>
        <w:r w:rsidR="00AE7D42">
          <w:rPr>
            <w:noProof/>
            <w:webHidden/>
          </w:rPr>
          <w:t>59</w:t>
        </w:r>
        <w:r w:rsidR="00AE7D42">
          <w:rPr>
            <w:noProof/>
            <w:webHidden/>
          </w:rPr>
          <w:fldChar w:fldCharType="end"/>
        </w:r>
      </w:hyperlink>
    </w:p>
    <w:p w14:paraId="1EB8D4BB" w14:textId="5720FF1A" w:rsidR="00AE7D42" w:rsidRDefault="00DD60F5">
      <w:pPr>
        <w:pStyle w:val="TOC3"/>
        <w:rPr>
          <w:rFonts w:asciiTheme="minorHAnsi" w:eastAsiaTheme="minorEastAsia" w:hAnsiTheme="minorHAnsi"/>
          <w:noProof/>
        </w:rPr>
      </w:pPr>
      <w:hyperlink w:anchor="_Toc6282797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Benthic Infauna Analysis Laboratory Quality Control</w:t>
        </w:r>
        <w:r w:rsidR="00AE7D42">
          <w:rPr>
            <w:noProof/>
            <w:webHidden/>
          </w:rPr>
          <w:tab/>
        </w:r>
        <w:r w:rsidR="00AE7D42">
          <w:rPr>
            <w:noProof/>
            <w:webHidden/>
          </w:rPr>
          <w:fldChar w:fldCharType="begin"/>
        </w:r>
        <w:r w:rsidR="00AE7D42">
          <w:rPr>
            <w:noProof/>
            <w:webHidden/>
          </w:rPr>
          <w:instrText xml:space="preserve"> PAGEREF _Toc62827975 \h </w:instrText>
        </w:r>
        <w:r w:rsidR="00AE7D42">
          <w:rPr>
            <w:noProof/>
            <w:webHidden/>
          </w:rPr>
        </w:r>
        <w:r w:rsidR="00AE7D42">
          <w:rPr>
            <w:noProof/>
            <w:webHidden/>
          </w:rPr>
          <w:fldChar w:fldCharType="separate"/>
        </w:r>
        <w:r w:rsidR="00AE7D42">
          <w:rPr>
            <w:noProof/>
            <w:webHidden/>
          </w:rPr>
          <w:t>59</w:t>
        </w:r>
        <w:r w:rsidR="00AE7D42">
          <w:rPr>
            <w:noProof/>
            <w:webHidden/>
          </w:rPr>
          <w:fldChar w:fldCharType="end"/>
        </w:r>
      </w:hyperlink>
    </w:p>
    <w:p w14:paraId="33C5C8CD" w14:textId="0B7C1D7E" w:rsidR="00AE7D42" w:rsidRDefault="00DD60F5">
      <w:pPr>
        <w:pStyle w:val="TOC2"/>
        <w:rPr>
          <w:rFonts w:asciiTheme="minorHAnsi" w:eastAsiaTheme="minorEastAsia" w:hAnsiTheme="minorHAnsi"/>
          <w:noProof/>
        </w:rPr>
      </w:pPr>
      <w:hyperlink w:anchor="_Toc62827976"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Records</w:t>
        </w:r>
        <w:r w:rsidR="00AE7D42">
          <w:rPr>
            <w:noProof/>
            <w:webHidden/>
          </w:rPr>
          <w:tab/>
        </w:r>
        <w:r w:rsidR="00AE7D42">
          <w:rPr>
            <w:noProof/>
            <w:webHidden/>
          </w:rPr>
          <w:fldChar w:fldCharType="begin"/>
        </w:r>
        <w:r w:rsidR="00AE7D42">
          <w:rPr>
            <w:noProof/>
            <w:webHidden/>
          </w:rPr>
          <w:instrText xml:space="preserve"> PAGEREF _Toc62827976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45B52329" w14:textId="05785C3D" w:rsidR="00AE7D42" w:rsidRDefault="00DD60F5">
      <w:pPr>
        <w:pStyle w:val="TOC2"/>
        <w:rPr>
          <w:rFonts w:asciiTheme="minorHAnsi" w:eastAsiaTheme="minorEastAsia" w:hAnsiTheme="minorHAnsi"/>
          <w:noProof/>
        </w:rPr>
      </w:pPr>
      <w:hyperlink w:anchor="_Toc62827977"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_Toc62827977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112A8B2" w14:textId="40D117D0" w:rsidR="00AE7D42" w:rsidRDefault="00DD60F5">
      <w:pPr>
        <w:pStyle w:val="TOC2"/>
        <w:rPr>
          <w:rFonts w:asciiTheme="minorHAnsi" w:eastAsiaTheme="minorEastAsia" w:hAnsiTheme="minorHAnsi"/>
          <w:noProof/>
        </w:rPr>
      </w:pPr>
      <w:hyperlink w:anchor="_Toc62827978"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_Toc62827978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3DE9578" w14:textId="73C1DA02" w:rsidR="00AE7D42" w:rsidRDefault="00DD60F5">
      <w:pPr>
        <w:pStyle w:val="TOC2"/>
        <w:rPr>
          <w:rFonts w:asciiTheme="minorHAnsi" w:eastAsiaTheme="minorEastAsia" w:hAnsiTheme="minorHAnsi"/>
          <w:noProof/>
        </w:rPr>
      </w:pPr>
      <w:hyperlink w:anchor="_Toc62827979"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_Toc62827979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1D191083" w14:textId="2F68C098" w:rsidR="00AE7D42" w:rsidRDefault="00DD60F5">
      <w:pPr>
        <w:pStyle w:val="TOC2"/>
        <w:rPr>
          <w:rFonts w:asciiTheme="minorHAnsi" w:eastAsiaTheme="minorEastAsia" w:hAnsiTheme="minorHAnsi"/>
          <w:noProof/>
        </w:rPr>
      </w:pPr>
      <w:hyperlink w:anchor="_Toc62827980"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_Toc62827980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659B24FD" w14:textId="79F0BDA6" w:rsidR="00AE7D42" w:rsidRDefault="00DD60F5">
      <w:pPr>
        <w:pStyle w:val="TOC3"/>
        <w:rPr>
          <w:rFonts w:asciiTheme="minorHAnsi" w:eastAsiaTheme="minorEastAsia" w:hAnsiTheme="minorHAnsi"/>
          <w:noProof/>
        </w:rPr>
      </w:pPr>
      <w:hyperlink w:anchor="_Toc62827981"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_Toc62827981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0BE6EEFB" w14:textId="32B83F01" w:rsidR="00AE7D42" w:rsidRDefault="00DD60F5">
      <w:pPr>
        <w:pStyle w:val="TOC3"/>
        <w:rPr>
          <w:rFonts w:asciiTheme="minorHAnsi" w:eastAsiaTheme="minorEastAsia" w:hAnsiTheme="minorHAnsi"/>
          <w:noProof/>
        </w:rPr>
      </w:pPr>
      <w:hyperlink w:anchor="_Toc62827982"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_Toc62827982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356ACA55" w14:textId="4BE39304" w:rsidR="00AE7D42" w:rsidRDefault="00DD60F5">
      <w:pPr>
        <w:pStyle w:val="TOC3"/>
        <w:rPr>
          <w:rFonts w:asciiTheme="minorHAnsi" w:eastAsiaTheme="minorEastAsia" w:hAnsiTheme="minorHAnsi"/>
          <w:noProof/>
        </w:rPr>
      </w:pPr>
      <w:hyperlink w:anchor="_Toc62827983"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_Toc62827983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5CE0ECBA" w14:textId="34D48A80" w:rsidR="00AE7D42" w:rsidRDefault="00DD60F5">
      <w:pPr>
        <w:pStyle w:val="TOC2"/>
        <w:rPr>
          <w:rFonts w:asciiTheme="minorHAnsi" w:eastAsiaTheme="minorEastAsia" w:hAnsiTheme="minorHAnsi"/>
          <w:noProof/>
        </w:rPr>
      </w:pPr>
      <w:hyperlink w:anchor="_Toc62827984"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Collection, Processing, and Storage Overview</w:t>
        </w:r>
        <w:r w:rsidR="00AE7D42">
          <w:rPr>
            <w:noProof/>
            <w:webHidden/>
          </w:rPr>
          <w:tab/>
        </w:r>
        <w:r w:rsidR="00AE7D42">
          <w:rPr>
            <w:noProof/>
            <w:webHidden/>
          </w:rPr>
          <w:fldChar w:fldCharType="begin"/>
        </w:r>
        <w:r w:rsidR="00AE7D42">
          <w:rPr>
            <w:noProof/>
            <w:webHidden/>
          </w:rPr>
          <w:instrText xml:space="preserve"> PAGEREF _Toc62827984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3BE69135" w14:textId="74D2EFF0" w:rsidR="00AE7D42" w:rsidRDefault="00DD60F5">
      <w:pPr>
        <w:pStyle w:val="TOC3"/>
        <w:rPr>
          <w:rFonts w:asciiTheme="minorHAnsi" w:eastAsiaTheme="minorEastAsia" w:hAnsiTheme="minorHAnsi"/>
          <w:noProof/>
        </w:rPr>
      </w:pPr>
      <w:hyperlink w:anchor="_Toc62827985"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_Toc62827985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175D7ED7" w14:textId="2CA34F60" w:rsidR="00AE7D42" w:rsidRDefault="00DD60F5">
      <w:pPr>
        <w:pStyle w:val="TOC2"/>
        <w:rPr>
          <w:rFonts w:asciiTheme="minorHAnsi" w:eastAsiaTheme="minorEastAsia" w:hAnsiTheme="minorHAnsi"/>
          <w:noProof/>
        </w:rPr>
      </w:pPr>
      <w:hyperlink w:anchor="_Toc62827986"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_Toc62827986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78D7B6C0" w14:textId="25EF3EA6" w:rsidR="00AE7D42" w:rsidRDefault="00DD60F5">
      <w:pPr>
        <w:pStyle w:val="TOC3"/>
        <w:rPr>
          <w:rFonts w:asciiTheme="minorHAnsi" w:eastAsiaTheme="minorEastAsia" w:hAnsiTheme="minorHAnsi"/>
          <w:noProof/>
        </w:rPr>
      </w:pPr>
      <w:hyperlink w:anchor="_Toc62827987"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_Toc62827987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068AC9E2" w14:textId="78BE3144" w:rsidR="00AE7D42" w:rsidRDefault="00DD60F5">
      <w:pPr>
        <w:pStyle w:val="TOC3"/>
        <w:rPr>
          <w:rFonts w:asciiTheme="minorHAnsi" w:eastAsiaTheme="minorEastAsia" w:hAnsiTheme="minorHAnsi"/>
          <w:noProof/>
        </w:rPr>
      </w:pPr>
      <w:hyperlink w:anchor="_Toc62827988"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_Toc62827988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156F8665" w14:textId="3EE41611" w:rsidR="00AE7D42" w:rsidRDefault="00DD60F5">
      <w:pPr>
        <w:pStyle w:val="TOC2"/>
        <w:rPr>
          <w:rFonts w:asciiTheme="minorHAnsi" w:eastAsiaTheme="minorEastAsia" w:hAnsiTheme="minorHAnsi"/>
          <w:noProof/>
        </w:rPr>
      </w:pPr>
      <w:hyperlink w:anchor="_Toc62827989"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_Toc62827989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7283995E" w14:textId="6B8ADBE3" w:rsidR="00AE7D42" w:rsidRDefault="00DD60F5">
      <w:pPr>
        <w:pStyle w:val="TOC2"/>
        <w:rPr>
          <w:rFonts w:asciiTheme="minorHAnsi" w:eastAsiaTheme="minorEastAsia" w:hAnsiTheme="minorHAnsi"/>
          <w:noProof/>
        </w:rPr>
      </w:pPr>
      <w:hyperlink w:anchor="_Toc62827990"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Quality Control</w:t>
        </w:r>
        <w:r w:rsidR="00AE7D42">
          <w:rPr>
            <w:noProof/>
            <w:webHidden/>
          </w:rPr>
          <w:tab/>
        </w:r>
        <w:r w:rsidR="00AE7D42">
          <w:rPr>
            <w:noProof/>
            <w:webHidden/>
          </w:rPr>
          <w:fldChar w:fldCharType="begin"/>
        </w:r>
        <w:r w:rsidR="00AE7D42">
          <w:rPr>
            <w:noProof/>
            <w:webHidden/>
          </w:rPr>
          <w:instrText xml:space="preserve"> PAGEREF _Toc62827990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3D9FB2B2" w14:textId="774D15DC" w:rsidR="00AE7D42" w:rsidRDefault="00DD60F5">
      <w:pPr>
        <w:pStyle w:val="TOC3"/>
        <w:rPr>
          <w:rFonts w:asciiTheme="minorHAnsi" w:eastAsiaTheme="minorEastAsia" w:hAnsiTheme="minorHAnsi"/>
          <w:noProof/>
        </w:rPr>
      </w:pPr>
      <w:hyperlink w:anchor="_Toc62827991"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_Toc62827991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329720C5" w14:textId="18021499" w:rsidR="00AE7D42" w:rsidRDefault="00DD60F5">
      <w:pPr>
        <w:pStyle w:val="TOC3"/>
        <w:rPr>
          <w:rFonts w:asciiTheme="minorHAnsi" w:eastAsiaTheme="minorEastAsia" w:hAnsiTheme="minorHAnsi"/>
          <w:noProof/>
        </w:rPr>
      </w:pPr>
      <w:hyperlink w:anchor="_Toc62827992"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_Toc62827992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6AD0F1B1" w14:textId="5FFE8154" w:rsidR="00AE7D42" w:rsidRDefault="00DD60F5">
      <w:pPr>
        <w:pStyle w:val="TOC2"/>
        <w:rPr>
          <w:rFonts w:asciiTheme="minorHAnsi" w:eastAsiaTheme="minorEastAsia" w:hAnsiTheme="minorHAnsi"/>
          <w:noProof/>
        </w:rPr>
      </w:pPr>
      <w:hyperlink w:anchor="_Toc62827993"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_Toc62827993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6CD5021E" w14:textId="5EECF692" w:rsidR="00AE7D42" w:rsidRDefault="00DD60F5">
      <w:pPr>
        <w:pStyle w:val="TOC2"/>
        <w:rPr>
          <w:rFonts w:asciiTheme="minorHAnsi" w:eastAsiaTheme="minorEastAsia" w:hAnsiTheme="minorHAnsi"/>
          <w:noProof/>
        </w:rPr>
      </w:pPr>
      <w:hyperlink w:anchor="_Toc62827994"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_Toc62827994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42BF2B9D" w14:textId="6641B96F" w:rsidR="00AE7D42" w:rsidRDefault="00DD60F5">
      <w:pPr>
        <w:pStyle w:val="TOC2"/>
        <w:rPr>
          <w:rFonts w:asciiTheme="minorHAnsi" w:eastAsiaTheme="minorEastAsia" w:hAnsiTheme="minorHAnsi"/>
          <w:noProof/>
        </w:rPr>
      </w:pPr>
      <w:hyperlink w:anchor="_Toc62827995"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_Toc62827995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3AF90379" w14:textId="5597D024" w:rsidR="00AE7D42" w:rsidRDefault="00DD60F5">
      <w:pPr>
        <w:pStyle w:val="TOC2"/>
        <w:rPr>
          <w:rFonts w:asciiTheme="minorHAnsi" w:eastAsiaTheme="minorEastAsia" w:hAnsiTheme="minorHAnsi"/>
          <w:noProof/>
        </w:rPr>
      </w:pPr>
      <w:hyperlink w:anchor="_Toc62827996"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_Toc62827996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7E06FFD6" w14:textId="05D432C1" w:rsidR="00AE7D42" w:rsidRDefault="00DD60F5">
      <w:pPr>
        <w:pStyle w:val="TOC2"/>
        <w:rPr>
          <w:rFonts w:asciiTheme="minorHAnsi" w:eastAsiaTheme="minorEastAsia" w:hAnsiTheme="minorHAnsi"/>
          <w:noProof/>
        </w:rPr>
      </w:pPr>
      <w:hyperlink w:anchor="_Toc62827997"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Management—Sediment Analysis</w:t>
        </w:r>
        <w:r w:rsidR="00AE7D42">
          <w:rPr>
            <w:noProof/>
            <w:webHidden/>
          </w:rPr>
          <w:tab/>
        </w:r>
        <w:r w:rsidR="00AE7D42">
          <w:rPr>
            <w:noProof/>
            <w:webHidden/>
          </w:rPr>
          <w:fldChar w:fldCharType="begin"/>
        </w:r>
        <w:r w:rsidR="00AE7D42">
          <w:rPr>
            <w:noProof/>
            <w:webHidden/>
          </w:rPr>
          <w:instrText xml:space="preserve"> PAGEREF _Toc62827997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6D91AE80" w14:textId="6F7815A4" w:rsidR="00AE7D42" w:rsidRDefault="00DD60F5">
      <w:pPr>
        <w:pStyle w:val="TOC3"/>
        <w:rPr>
          <w:rFonts w:asciiTheme="minorHAnsi" w:eastAsiaTheme="minorEastAsia" w:hAnsiTheme="minorHAnsi"/>
          <w:noProof/>
        </w:rPr>
      </w:pPr>
      <w:hyperlink w:anchor="_Toc62827998"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_Toc62827998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08E044C9" w14:textId="5C431864" w:rsidR="00AE7D42" w:rsidRDefault="00DD60F5">
      <w:pPr>
        <w:pStyle w:val="TOC3"/>
        <w:rPr>
          <w:rFonts w:asciiTheme="minorHAnsi" w:eastAsiaTheme="minorEastAsia" w:hAnsiTheme="minorHAnsi"/>
          <w:noProof/>
        </w:rPr>
      </w:pPr>
      <w:hyperlink w:anchor="_Toc62827999"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_Toc62827999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EBB963C" w14:textId="02224827" w:rsidR="00AE7D42" w:rsidRDefault="00DD60F5">
      <w:pPr>
        <w:pStyle w:val="TOC3"/>
        <w:rPr>
          <w:rFonts w:asciiTheme="minorHAnsi" w:eastAsiaTheme="minorEastAsia" w:hAnsiTheme="minorHAnsi"/>
          <w:noProof/>
        </w:rPr>
      </w:pPr>
      <w:hyperlink w:anchor="_Toc62828000"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_Toc62828000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D7F2CA7" w14:textId="10C91FB4" w:rsidR="00AE7D42" w:rsidRDefault="00DD60F5">
      <w:pPr>
        <w:pStyle w:val="TOC2"/>
        <w:rPr>
          <w:rFonts w:asciiTheme="minorHAnsi" w:eastAsiaTheme="minorEastAsia" w:hAnsiTheme="minorHAnsi"/>
          <w:noProof/>
        </w:rPr>
      </w:pPr>
      <w:hyperlink w:anchor="_Toc62828001"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Processing and Storage Overview</w:t>
        </w:r>
        <w:r w:rsidR="00AE7D42">
          <w:rPr>
            <w:noProof/>
            <w:webHidden/>
          </w:rPr>
          <w:tab/>
        </w:r>
        <w:r w:rsidR="00AE7D42">
          <w:rPr>
            <w:noProof/>
            <w:webHidden/>
          </w:rPr>
          <w:fldChar w:fldCharType="begin"/>
        </w:r>
        <w:r w:rsidR="00AE7D42">
          <w:rPr>
            <w:noProof/>
            <w:webHidden/>
          </w:rPr>
          <w:instrText xml:space="preserve"> PAGEREF _Toc62828001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32E0C6A1" w14:textId="10CEE65D" w:rsidR="00AE7D42" w:rsidRDefault="00DD60F5">
      <w:pPr>
        <w:pStyle w:val="TOC3"/>
        <w:rPr>
          <w:rFonts w:asciiTheme="minorHAnsi" w:eastAsiaTheme="minorEastAsia" w:hAnsiTheme="minorHAnsi"/>
          <w:noProof/>
        </w:rPr>
      </w:pPr>
      <w:hyperlink w:anchor="_Toc62828002"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_Toc62828002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7430DEA9" w14:textId="51844877" w:rsidR="00AE7D42" w:rsidRDefault="00DD60F5">
      <w:pPr>
        <w:pStyle w:val="TOC2"/>
        <w:rPr>
          <w:rFonts w:asciiTheme="minorHAnsi" w:eastAsiaTheme="minorEastAsia" w:hAnsiTheme="minorHAnsi"/>
          <w:noProof/>
        </w:rPr>
      </w:pPr>
      <w:hyperlink w:anchor="_Toc62828003"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_Toc62828003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1DAE0E0" w14:textId="0E7FD0A4" w:rsidR="00AE7D42" w:rsidRDefault="00DD60F5">
      <w:pPr>
        <w:pStyle w:val="TOC3"/>
        <w:rPr>
          <w:rFonts w:asciiTheme="minorHAnsi" w:eastAsiaTheme="minorEastAsia" w:hAnsiTheme="minorHAnsi"/>
          <w:noProof/>
        </w:rPr>
      </w:pPr>
      <w:hyperlink w:anchor="_Toc62828004"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_Toc62828004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4F19F02" w14:textId="5A74FD83" w:rsidR="00AE7D42" w:rsidRDefault="00DD60F5">
      <w:pPr>
        <w:pStyle w:val="TOC2"/>
        <w:rPr>
          <w:rFonts w:asciiTheme="minorHAnsi" w:eastAsiaTheme="minorEastAsia" w:hAnsiTheme="minorHAnsi"/>
          <w:noProof/>
        </w:rPr>
      </w:pPr>
      <w:hyperlink w:anchor="_Toc62828005"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_Toc62828005 \h </w:instrText>
        </w:r>
        <w:r w:rsidR="00AE7D42">
          <w:rPr>
            <w:noProof/>
            <w:webHidden/>
          </w:rPr>
        </w:r>
        <w:r w:rsidR="00AE7D42">
          <w:rPr>
            <w:noProof/>
            <w:webHidden/>
          </w:rPr>
          <w:fldChar w:fldCharType="separate"/>
        </w:r>
        <w:r w:rsidR="00AE7D42">
          <w:rPr>
            <w:noProof/>
            <w:webHidden/>
          </w:rPr>
          <w:t>67</w:t>
        </w:r>
        <w:r w:rsidR="00AE7D42">
          <w:rPr>
            <w:noProof/>
            <w:webHidden/>
          </w:rPr>
          <w:fldChar w:fldCharType="end"/>
        </w:r>
      </w:hyperlink>
    </w:p>
    <w:p w14:paraId="146DDAF5" w14:textId="0716C4DD" w:rsidR="00AE7D42" w:rsidRDefault="00DD60F5">
      <w:pPr>
        <w:pStyle w:val="TOC2"/>
        <w:rPr>
          <w:rFonts w:asciiTheme="minorHAnsi" w:eastAsiaTheme="minorEastAsia" w:hAnsiTheme="minorHAnsi"/>
          <w:noProof/>
        </w:rPr>
      </w:pPr>
      <w:hyperlink w:anchor="_Toc62828006"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_Toc62828006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5575AA91" w14:textId="2963F10D" w:rsidR="00AE7D42" w:rsidRDefault="00DD60F5">
      <w:pPr>
        <w:pStyle w:val="TOC3"/>
        <w:rPr>
          <w:rFonts w:asciiTheme="minorHAnsi" w:eastAsiaTheme="minorEastAsia" w:hAnsiTheme="minorHAnsi"/>
          <w:noProof/>
        </w:rPr>
      </w:pPr>
      <w:hyperlink w:anchor="_Toc62828007"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Sediment Sample Quality Control</w:t>
        </w:r>
        <w:r w:rsidR="00AE7D42">
          <w:rPr>
            <w:noProof/>
            <w:webHidden/>
          </w:rPr>
          <w:tab/>
        </w:r>
        <w:r w:rsidR="00AE7D42">
          <w:rPr>
            <w:noProof/>
            <w:webHidden/>
          </w:rPr>
          <w:fldChar w:fldCharType="begin"/>
        </w:r>
        <w:r w:rsidR="00AE7D42">
          <w:rPr>
            <w:noProof/>
            <w:webHidden/>
          </w:rPr>
          <w:instrText xml:space="preserve"> PAGEREF _Toc62828007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1E1D540B" w14:textId="5679FB80" w:rsidR="00AE7D42" w:rsidRDefault="00DD60F5">
      <w:pPr>
        <w:pStyle w:val="TOC3"/>
        <w:rPr>
          <w:rFonts w:asciiTheme="minorHAnsi" w:eastAsiaTheme="minorEastAsia" w:hAnsiTheme="minorHAnsi"/>
          <w:noProof/>
        </w:rPr>
      </w:pPr>
      <w:hyperlink w:anchor="_Toc62828008"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_Toc62828008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662DFBE4" w14:textId="3BEA9776" w:rsidR="00AE7D42" w:rsidRDefault="00DD60F5">
      <w:pPr>
        <w:pStyle w:val="TOC2"/>
        <w:rPr>
          <w:rFonts w:asciiTheme="minorHAnsi" w:eastAsiaTheme="minorEastAsia" w:hAnsiTheme="minorHAnsi"/>
          <w:noProof/>
        </w:rPr>
      </w:pPr>
      <w:hyperlink w:anchor="_Toc62828009"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_Toc62828009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0D254820" w14:textId="4D247485" w:rsidR="00AE7D42" w:rsidRDefault="00DD60F5">
      <w:pPr>
        <w:pStyle w:val="TOC2"/>
        <w:rPr>
          <w:rFonts w:asciiTheme="minorHAnsi" w:eastAsiaTheme="minorEastAsia" w:hAnsiTheme="minorHAnsi"/>
          <w:noProof/>
        </w:rPr>
      </w:pPr>
      <w:hyperlink w:anchor="_Toc62828010"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_Toc62828010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6A4CB57C" w14:textId="78D75D37" w:rsidR="00AE7D42" w:rsidRDefault="00DD60F5">
      <w:pPr>
        <w:pStyle w:val="TOC2"/>
        <w:rPr>
          <w:rFonts w:asciiTheme="minorHAnsi" w:eastAsiaTheme="minorEastAsia" w:hAnsiTheme="minorHAnsi"/>
          <w:noProof/>
        </w:rPr>
      </w:pPr>
      <w:hyperlink w:anchor="_Toc62828011"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_Toc62828011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1BDB494A" w14:textId="0B9E9B61" w:rsidR="00AE7D42" w:rsidRDefault="00DD60F5">
      <w:pPr>
        <w:pStyle w:val="TOC2"/>
        <w:rPr>
          <w:rFonts w:asciiTheme="minorHAnsi" w:eastAsiaTheme="minorEastAsia" w:hAnsiTheme="minorHAnsi"/>
          <w:noProof/>
        </w:rPr>
      </w:pPr>
      <w:hyperlink w:anchor="_Toc62828012"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_Toc62828012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46975D4C" w14:textId="5057D438" w:rsidR="00AE7D42" w:rsidRDefault="00DD60F5">
      <w:pPr>
        <w:pStyle w:val="TOC2"/>
        <w:rPr>
          <w:rFonts w:asciiTheme="minorHAnsi" w:eastAsiaTheme="minorEastAsia" w:hAnsiTheme="minorHAnsi"/>
          <w:noProof/>
        </w:rPr>
      </w:pPr>
      <w:hyperlink w:anchor="_Toc62828013"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_Toc62828013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37E2F60A" w14:textId="1A352465" w:rsidR="00AE7D42" w:rsidRDefault="00DD60F5">
      <w:pPr>
        <w:pStyle w:val="TOC3"/>
        <w:rPr>
          <w:rFonts w:asciiTheme="minorHAnsi" w:eastAsiaTheme="minorEastAsia" w:hAnsiTheme="minorHAnsi"/>
          <w:noProof/>
        </w:rPr>
      </w:pPr>
      <w:hyperlink w:anchor="_Toc62828014"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_Toc62828014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1905B7C6" w14:textId="71391ACE" w:rsidR="00AE7D42" w:rsidRDefault="00DD60F5">
      <w:pPr>
        <w:pStyle w:val="TOC3"/>
        <w:rPr>
          <w:rFonts w:asciiTheme="minorHAnsi" w:eastAsiaTheme="minorEastAsia" w:hAnsiTheme="minorHAnsi"/>
          <w:noProof/>
        </w:rPr>
      </w:pPr>
      <w:hyperlink w:anchor="_Toc62828015"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_Toc62828015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0B67EE1D" w14:textId="1ECAE0C7" w:rsidR="00AE7D42" w:rsidRDefault="00DD60F5">
      <w:pPr>
        <w:pStyle w:val="TOC3"/>
        <w:rPr>
          <w:rFonts w:asciiTheme="minorHAnsi" w:eastAsiaTheme="minorEastAsia" w:hAnsiTheme="minorHAnsi"/>
          <w:noProof/>
        </w:rPr>
      </w:pPr>
      <w:hyperlink w:anchor="_Toc62828016"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_Toc62828016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2D269771" w14:textId="54574196" w:rsidR="00AE7D42" w:rsidRDefault="00DD60F5">
      <w:pPr>
        <w:pStyle w:val="TOC2"/>
        <w:rPr>
          <w:rFonts w:asciiTheme="minorHAnsi" w:eastAsiaTheme="minorEastAsia" w:hAnsiTheme="minorHAnsi"/>
          <w:noProof/>
        </w:rPr>
      </w:pPr>
      <w:hyperlink w:anchor="_Toc62828017"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Processing and Storage</w:t>
        </w:r>
        <w:r w:rsidR="00AE7D42">
          <w:rPr>
            <w:noProof/>
            <w:webHidden/>
          </w:rPr>
          <w:tab/>
        </w:r>
        <w:r w:rsidR="00AE7D42">
          <w:rPr>
            <w:noProof/>
            <w:webHidden/>
          </w:rPr>
          <w:fldChar w:fldCharType="begin"/>
        </w:r>
        <w:r w:rsidR="00AE7D42">
          <w:rPr>
            <w:noProof/>
            <w:webHidden/>
          </w:rPr>
          <w:instrText xml:space="preserve"> PAGEREF _Toc62828017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3C8C99C6" w14:textId="0701852B" w:rsidR="00AE7D42" w:rsidRDefault="00DD60F5">
      <w:pPr>
        <w:pStyle w:val="TOC3"/>
        <w:rPr>
          <w:rFonts w:asciiTheme="minorHAnsi" w:eastAsiaTheme="minorEastAsia" w:hAnsiTheme="minorHAnsi"/>
          <w:noProof/>
        </w:rPr>
      </w:pPr>
      <w:hyperlink w:anchor="_Toc62828018"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_Toc62828018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78F424F5" w14:textId="75685AFF" w:rsidR="00AE7D42" w:rsidRDefault="00DD60F5">
      <w:pPr>
        <w:pStyle w:val="TOC2"/>
        <w:rPr>
          <w:rFonts w:asciiTheme="minorHAnsi" w:eastAsiaTheme="minorEastAsia" w:hAnsiTheme="minorHAnsi"/>
          <w:noProof/>
        </w:rPr>
      </w:pPr>
      <w:hyperlink w:anchor="_Toc62828019"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_Toc62828019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493AB7A6" w14:textId="411D4E1E" w:rsidR="00AE7D42" w:rsidRDefault="00DD60F5">
      <w:pPr>
        <w:pStyle w:val="TOC3"/>
        <w:rPr>
          <w:rFonts w:asciiTheme="minorHAnsi" w:eastAsiaTheme="minorEastAsia" w:hAnsiTheme="minorHAnsi"/>
          <w:noProof/>
        </w:rPr>
      </w:pPr>
      <w:hyperlink w:anchor="_Toc62828020"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_Toc62828020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6CA443D4" w14:textId="1438E5B1" w:rsidR="00AE7D42" w:rsidRDefault="00DD60F5">
      <w:pPr>
        <w:pStyle w:val="TOC3"/>
        <w:rPr>
          <w:rFonts w:asciiTheme="minorHAnsi" w:eastAsiaTheme="minorEastAsia" w:hAnsiTheme="minorHAnsi"/>
          <w:noProof/>
        </w:rPr>
      </w:pPr>
      <w:hyperlink w:anchor="_Toc62828021"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_Toc62828021 \h </w:instrText>
        </w:r>
        <w:r w:rsidR="00AE7D42">
          <w:rPr>
            <w:noProof/>
            <w:webHidden/>
          </w:rPr>
        </w:r>
        <w:r w:rsidR="00AE7D42">
          <w:rPr>
            <w:noProof/>
            <w:webHidden/>
          </w:rPr>
          <w:fldChar w:fldCharType="separate"/>
        </w:r>
        <w:r w:rsidR="00AE7D42">
          <w:rPr>
            <w:noProof/>
            <w:webHidden/>
          </w:rPr>
          <w:t>71</w:t>
        </w:r>
        <w:r w:rsidR="00AE7D42">
          <w:rPr>
            <w:noProof/>
            <w:webHidden/>
          </w:rPr>
          <w:fldChar w:fldCharType="end"/>
        </w:r>
      </w:hyperlink>
    </w:p>
    <w:p w14:paraId="74CB04C3" w14:textId="4248630A" w:rsidR="00AE7D42" w:rsidRDefault="00DD60F5">
      <w:pPr>
        <w:pStyle w:val="TOC2"/>
        <w:rPr>
          <w:rFonts w:asciiTheme="minorHAnsi" w:eastAsiaTheme="minorEastAsia" w:hAnsiTheme="minorHAnsi"/>
          <w:noProof/>
        </w:rPr>
      </w:pPr>
      <w:hyperlink w:anchor="_Toc6282802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_Toc62828022 \h </w:instrText>
        </w:r>
        <w:r w:rsidR="00AE7D42">
          <w:rPr>
            <w:noProof/>
            <w:webHidden/>
          </w:rPr>
        </w:r>
        <w:r w:rsidR="00AE7D42">
          <w:rPr>
            <w:noProof/>
            <w:webHidden/>
          </w:rPr>
          <w:fldChar w:fldCharType="separate"/>
        </w:r>
        <w:r w:rsidR="00AE7D42">
          <w:rPr>
            <w:noProof/>
            <w:webHidden/>
          </w:rPr>
          <w:t>71</w:t>
        </w:r>
        <w:r w:rsidR="00AE7D42">
          <w:rPr>
            <w:noProof/>
            <w:webHidden/>
          </w:rPr>
          <w:fldChar w:fldCharType="end"/>
        </w:r>
      </w:hyperlink>
    </w:p>
    <w:p w14:paraId="2B82AAA5" w14:textId="1CC2C86C" w:rsidR="00AE7D42" w:rsidRDefault="00DD60F5">
      <w:pPr>
        <w:pStyle w:val="TOC2"/>
        <w:rPr>
          <w:rFonts w:asciiTheme="minorHAnsi" w:eastAsiaTheme="minorEastAsia" w:hAnsiTheme="minorHAnsi"/>
          <w:noProof/>
        </w:rPr>
      </w:pPr>
      <w:hyperlink w:anchor="_Toc6282802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_Toc62828023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4ED954E1" w14:textId="7141D373" w:rsidR="00AE7D42" w:rsidRDefault="00DD60F5">
      <w:pPr>
        <w:pStyle w:val="TOC3"/>
        <w:rPr>
          <w:rFonts w:asciiTheme="minorHAnsi" w:eastAsiaTheme="minorEastAsia" w:hAnsiTheme="minorHAnsi"/>
          <w:noProof/>
        </w:rPr>
      </w:pPr>
      <w:hyperlink w:anchor="_Toc6282802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Sediment Samples Quality Control</w:t>
        </w:r>
        <w:r w:rsidR="00AE7D42">
          <w:rPr>
            <w:noProof/>
            <w:webHidden/>
          </w:rPr>
          <w:tab/>
        </w:r>
        <w:r w:rsidR="00AE7D42">
          <w:rPr>
            <w:noProof/>
            <w:webHidden/>
          </w:rPr>
          <w:fldChar w:fldCharType="begin"/>
        </w:r>
        <w:r w:rsidR="00AE7D42">
          <w:rPr>
            <w:noProof/>
            <w:webHidden/>
          </w:rPr>
          <w:instrText xml:space="preserve"> PAGEREF _Toc62828024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029A2CE2" w14:textId="366C489D" w:rsidR="00AE7D42" w:rsidRDefault="00DD60F5">
      <w:pPr>
        <w:pStyle w:val="TOC3"/>
        <w:rPr>
          <w:rFonts w:asciiTheme="minorHAnsi" w:eastAsiaTheme="minorEastAsia" w:hAnsiTheme="minorHAnsi"/>
          <w:noProof/>
        </w:rPr>
      </w:pPr>
      <w:hyperlink w:anchor="_Toc6282802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_Toc62828025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6FB89837" w14:textId="34CEA81D" w:rsidR="00AE7D42" w:rsidRDefault="00DD60F5">
      <w:pPr>
        <w:pStyle w:val="TOC2"/>
        <w:rPr>
          <w:rFonts w:asciiTheme="minorHAnsi" w:eastAsiaTheme="minorEastAsia" w:hAnsiTheme="minorHAnsi"/>
          <w:noProof/>
        </w:rPr>
      </w:pPr>
      <w:hyperlink w:anchor="_Toc62828026"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_Toc62828026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17B46614" w14:textId="3385E0CE" w:rsidR="00AE7D42" w:rsidRDefault="00DD60F5">
      <w:pPr>
        <w:pStyle w:val="TOC2"/>
        <w:rPr>
          <w:rFonts w:asciiTheme="minorHAnsi" w:eastAsiaTheme="minorEastAsia" w:hAnsiTheme="minorHAnsi"/>
          <w:noProof/>
        </w:rPr>
      </w:pPr>
      <w:hyperlink w:anchor="_Toc62828027"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_Toc62828027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7EBCCDA0" w14:textId="424198C9" w:rsidR="00AE7D42" w:rsidRDefault="00DD60F5">
      <w:pPr>
        <w:pStyle w:val="TOC2"/>
        <w:rPr>
          <w:rFonts w:asciiTheme="minorHAnsi" w:eastAsiaTheme="minorEastAsia" w:hAnsiTheme="minorHAnsi"/>
          <w:noProof/>
        </w:rPr>
      </w:pPr>
      <w:hyperlink w:anchor="_Toc62828028"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_Toc62828028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2C297474" w14:textId="0301FF98" w:rsidR="00AE7D42" w:rsidRDefault="00DD60F5">
      <w:pPr>
        <w:pStyle w:val="TOC2"/>
        <w:rPr>
          <w:rFonts w:asciiTheme="minorHAnsi" w:eastAsiaTheme="minorEastAsia" w:hAnsiTheme="minorHAnsi"/>
          <w:noProof/>
        </w:rPr>
      </w:pPr>
      <w:hyperlink w:anchor="_Toc62828029"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_Toc62828029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4D654D66" w14:textId="41D98DCC" w:rsidR="00AE7D42" w:rsidRDefault="00DD60F5">
      <w:pPr>
        <w:pStyle w:val="TOC2"/>
        <w:rPr>
          <w:rFonts w:asciiTheme="minorHAnsi" w:eastAsiaTheme="minorEastAsia" w:hAnsiTheme="minorHAnsi"/>
          <w:noProof/>
        </w:rPr>
      </w:pPr>
      <w:hyperlink w:anchor="_Toc62828030"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_Toc62828030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425711EE" w14:textId="3FFD377C" w:rsidR="00AE7D42" w:rsidRDefault="00DD60F5">
      <w:pPr>
        <w:pStyle w:val="TOC3"/>
        <w:rPr>
          <w:rFonts w:asciiTheme="minorHAnsi" w:eastAsiaTheme="minorEastAsia" w:hAnsiTheme="minorHAnsi"/>
          <w:noProof/>
        </w:rPr>
      </w:pPr>
      <w:hyperlink w:anchor="_Toc62828031"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_Toc62828031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2157A311" w14:textId="186B1E01" w:rsidR="00AE7D42" w:rsidRDefault="00DD60F5">
      <w:pPr>
        <w:pStyle w:val="TOC3"/>
        <w:rPr>
          <w:rFonts w:asciiTheme="minorHAnsi" w:eastAsiaTheme="minorEastAsia" w:hAnsiTheme="minorHAnsi"/>
          <w:noProof/>
        </w:rPr>
      </w:pPr>
      <w:hyperlink w:anchor="_Toc62828032"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_Toc62828032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3A178138" w14:textId="05632DB2" w:rsidR="00AE7D42" w:rsidRDefault="00DD60F5">
      <w:pPr>
        <w:pStyle w:val="TOC3"/>
        <w:rPr>
          <w:rFonts w:asciiTheme="minorHAnsi" w:eastAsiaTheme="minorEastAsia" w:hAnsiTheme="minorHAnsi"/>
          <w:noProof/>
        </w:rPr>
      </w:pPr>
      <w:hyperlink w:anchor="_Toc62828033"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_Toc62828033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32C5041B" w14:textId="420A2D2C" w:rsidR="00AE7D42" w:rsidRDefault="00DD60F5">
      <w:pPr>
        <w:pStyle w:val="TOC1"/>
        <w:rPr>
          <w:rFonts w:asciiTheme="minorHAnsi" w:eastAsiaTheme="minorEastAsia" w:hAnsiTheme="minorHAnsi"/>
          <w:b w:val="0"/>
          <w:noProof/>
        </w:rPr>
      </w:pPr>
      <w:hyperlink w:anchor="_Toc62828034" w:history="1">
        <w:r w:rsidR="00AE7D42" w:rsidRPr="00330833">
          <w:rPr>
            <w:rStyle w:val="Hyperlink"/>
            <w:noProof/>
          </w:rPr>
          <w:t>Section B. Marine/Water Quality Data Generation and Acquisition</w:t>
        </w:r>
        <w:r w:rsidR="00AE7D42">
          <w:rPr>
            <w:noProof/>
            <w:webHidden/>
          </w:rPr>
          <w:tab/>
        </w:r>
        <w:r w:rsidR="00AE7D42">
          <w:rPr>
            <w:noProof/>
            <w:webHidden/>
          </w:rPr>
          <w:fldChar w:fldCharType="begin"/>
        </w:r>
        <w:r w:rsidR="00AE7D42">
          <w:rPr>
            <w:noProof/>
            <w:webHidden/>
          </w:rPr>
          <w:instrText xml:space="preserve"> PAGEREF _Toc62828034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4B3B5394" w14:textId="0AC2C9B7" w:rsidR="00AE7D42" w:rsidRDefault="00DD60F5">
      <w:pPr>
        <w:pStyle w:val="TOC2"/>
        <w:rPr>
          <w:rFonts w:asciiTheme="minorHAnsi" w:eastAsiaTheme="minorEastAsia" w:hAnsiTheme="minorHAnsi"/>
          <w:noProof/>
        </w:rPr>
      </w:pPr>
      <w:hyperlink w:anchor="_Toc62828035"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_Toc62828035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3E023174" w14:textId="2FDC2789" w:rsidR="00AE7D42" w:rsidRDefault="00DD60F5">
      <w:pPr>
        <w:pStyle w:val="TOC3"/>
        <w:rPr>
          <w:rFonts w:asciiTheme="minorHAnsi" w:eastAsiaTheme="minorEastAsia" w:hAnsiTheme="minorHAnsi"/>
          <w:noProof/>
        </w:rPr>
      </w:pPr>
      <w:hyperlink w:anchor="_Toc62828036"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_Toc62828036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752FFD10" w14:textId="18E4ED86" w:rsidR="00AE7D42" w:rsidRDefault="00DD60F5">
      <w:pPr>
        <w:pStyle w:val="TOC3"/>
        <w:rPr>
          <w:rFonts w:asciiTheme="minorHAnsi" w:eastAsiaTheme="minorEastAsia" w:hAnsiTheme="minorHAnsi"/>
          <w:noProof/>
        </w:rPr>
      </w:pPr>
      <w:hyperlink w:anchor="_Toc62828037"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_Toc62828037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4D0C4B6B" w14:textId="58F544D0" w:rsidR="00AE7D42" w:rsidRDefault="00DD60F5">
      <w:pPr>
        <w:pStyle w:val="TOC2"/>
        <w:rPr>
          <w:rFonts w:asciiTheme="minorHAnsi" w:eastAsiaTheme="minorEastAsia" w:hAnsiTheme="minorHAnsi"/>
          <w:noProof/>
        </w:rPr>
      </w:pPr>
      <w:hyperlink w:anchor="_Toc62828038"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 Sample Collection, Processing, and Storage</w:t>
        </w:r>
        <w:r w:rsidR="00AE7D42">
          <w:rPr>
            <w:noProof/>
            <w:webHidden/>
          </w:rPr>
          <w:tab/>
        </w:r>
        <w:r w:rsidR="00AE7D42">
          <w:rPr>
            <w:noProof/>
            <w:webHidden/>
          </w:rPr>
          <w:fldChar w:fldCharType="begin"/>
        </w:r>
        <w:r w:rsidR="00AE7D42">
          <w:rPr>
            <w:noProof/>
            <w:webHidden/>
          </w:rPr>
          <w:instrText xml:space="preserve"> PAGEREF _Toc62828038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6BB62468" w14:textId="68CA2202" w:rsidR="00AE7D42" w:rsidRDefault="00DD60F5">
      <w:pPr>
        <w:pStyle w:val="TOC3"/>
        <w:rPr>
          <w:rFonts w:asciiTheme="minorHAnsi" w:eastAsiaTheme="minorEastAsia" w:hAnsiTheme="minorHAnsi"/>
          <w:noProof/>
        </w:rPr>
      </w:pPr>
      <w:hyperlink w:anchor="_Toc62828039"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Sample Collection Methods</w:t>
        </w:r>
        <w:r w:rsidR="00AE7D42">
          <w:rPr>
            <w:noProof/>
            <w:webHidden/>
          </w:rPr>
          <w:tab/>
        </w:r>
        <w:r w:rsidR="00AE7D42">
          <w:rPr>
            <w:noProof/>
            <w:webHidden/>
          </w:rPr>
          <w:fldChar w:fldCharType="begin"/>
        </w:r>
        <w:r w:rsidR="00AE7D42">
          <w:rPr>
            <w:noProof/>
            <w:webHidden/>
          </w:rPr>
          <w:instrText xml:space="preserve"> PAGEREF _Toc62828039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459F9022" w14:textId="6FC870B0" w:rsidR="00AE7D42" w:rsidRDefault="00DD60F5">
      <w:pPr>
        <w:pStyle w:val="TOC3"/>
        <w:rPr>
          <w:rFonts w:asciiTheme="minorHAnsi" w:eastAsiaTheme="minorEastAsia" w:hAnsiTheme="minorHAnsi"/>
          <w:noProof/>
        </w:rPr>
      </w:pPr>
      <w:hyperlink w:anchor="_Toc62828040"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i/>
            <w:iCs/>
            <w:noProof/>
          </w:rPr>
          <w:t>In Situ</w:t>
        </w:r>
        <w:r w:rsidR="00AE7D42" w:rsidRPr="00330833">
          <w:rPr>
            <w:rStyle w:val="Hyperlink"/>
            <w:noProof/>
          </w:rPr>
          <w:t xml:space="preserve"> Water Quality Monitoring</w:t>
        </w:r>
        <w:r w:rsidR="00AE7D42">
          <w:rPr>
            <w:noProof/>
            <w:webHidden/>
          </w:rPr>
          <w:tab/>
        </w:r>
        <w:r w:rsidR="00AE7D42">
          <w:rPr>
            <w:noProof/>
            <w:webHidden/>
          </w:rPr>
          <w:fldChar w:fldCharType="begin"/>
        </w:r>
        <w:r w:rsidR="00AE7D42">
          <w:rPr>
            <w:noProof/>
            <w:webHidden/>
          </w:rPr>
          <w:instrText xml:space="preserve"> PAGEREF _Toc62828040 \h </w:instrText>
        </w:r>
        <w:r w:rsidR="00AE7D42">
          <w:rPr>
            <w:noProof/>
            <w:webHidden/>
          </w:rPr>
        </w:r>
        <w:r w:rsidR="00AE7D42">
          <w:rPr>
            <w:noProof/>
            <w:webHidden/>
          </w:rPr>
          <w:fldChar w:fldCharType="separate"/>
        </w:r>
        <w:r w:rsidR="00AE7D42">
          <w:rPr>
            <w:noProof/>
            <w:webHidden/>
          </w:rPr>
          <w:t>77</w:t>
        </w:r>
        <w:r w:rsidR="00AE7D42">
          <w:rPr>
            <w:noProof/>
            <w:webHidden/>
          </w:rPr>
          <w:fldChar w:fldCharType="end"/>
        </w:r>
      </w:hyperlink>
    </w:p>
    <w:p w14:paraId="156946FD" w14:textId="77CC80D4" w:rsidR="00AE7D42" w:rsidRDefault="00DD60F5">
      <w:pPr>
        <w:pStyle w:val="TOC2"/>
        <w:rPr>
          <w:rFonts w:asciiTheme="minorHAnsi" w:eastAsiaTheme="minorEastAsia" w:hAnsiTheme="minorHAnsi"/>
          <w:noProof/>
        </w:rPr>
      </w:pPr>
      <w:hyperlink w:anchor="_Toc62828041"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_Toc62828041 \h </w:instrText>
        </w:r>
        <w:r w:rsidR="00AE7D42">
          <w:rPr>
            <w:noProof/>
            <w:webHidden/>
          </w:rPr>
        </w:r>
        <w:r w:rsidR="00AE7D42">
          <w:rPr>
            <w:noProof/>
            <w:webHidden/>
          </w:rPr>
          <w:fldChar w:fldCharType="separate"/>
        </w:r>
        <w:r w:rsidR="00AE7D42">
          <w:rPr>
            <w:noProof/>
            <w:webHidden/>
          </w:rPr>
          <w:t>77</w:t>
        </w:r>
        <w:r w:rsidR="00AE7D42">
          <w:rPr>
            <w:noProof/>
            <w:webHidden/>
          </w:rPr>
          <w:fldChar w:fldCharType="end"/>
        </w:r>
      </w:hyperlink>
    </w:p>
    <w:p w14:paraId="02D51B33" w14:textId="0655EB21" w:rsidR="00AE7D42" w:rsidRDefault="00DD60F5">
      <w:pPr>
        <w:pStyle w:val="TOC2"/>
        <w:rPr>
          <w:rFonts w:asciiTheme="minorHAnsi" w:eastAsiaTheme="minorEastAsia" w:hAnsiTheme="minorHAnsi"/>
          <w:noProof/>
        </w:rPr>
      </w:pPr>
      <w:hyperlink w:anchor="_Toc6282804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_Toc62828042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44812B59" w14:textId="7E3C122A" w:rsidR="00AE7D42" w:rsidRDefault="00DD60F5">
      <w:pPr>
        <w:pStyle w:val="TOC2"/>
        <w:rPr>
          <w:rFonts w:asciiTheme="minorHAnsi" w:eastAsiaTheme="minorEastAsia" w:hAnsiTheme="minorHAnsi"/>
          <w:noProof/>
        </w:rPr>
      </w:pPr>
      <w:hyperlink w:anchor="_Toc6282804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_Toc62828043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2A68DB8A" w14:textId="4DCBC332" w:rsidR="00AE7D42" w:rsidRDefault="00DD60F5">
      <w:pPr>
        <w:pStyle w:val="TOC3"/>
        <w:rPr>
          <w:rFonts w:asciiTheme="minorHAnsi" w:eastAsiaTheme="minorEastAsia" w:hAnsiTheme="minorHAnsi"/>
          <w:noProof/>
        </w:rPr>
      </w:pPr>
      <w:hyperlink w:anchor="_Toc6282804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Duplicates</w:t>
        </w:r>
        <w:r w:rsidR="00AE7D42">
          <w:rPr>
            <w:noProof/>
            <w:webHidden/>
          </w:rPr>
          <w:tab/>
        </w:r>
        <w:r w:rsidR="00AE7D42">
          <w:rPr>
            <w:noProof/>
            <w:webHidden/>
          </w:rPr>
          <w:fldChar w:fldCharType="begin"/>
        </w:r>
        <w:r w:rsidR="00AE7D42">
          <w:rPr>
            <w:noProof/>
            <w:webHidden/>
          </w:rPr>
          <w:instrText xml:space="preserve"> PAGEREF _Toc62828044 \h </w:instrText>
        </w:r>
        <w:r w:rsidR="00AE7D42">
          <w:rPr>
            <w:noProof/>
            <w:webHidden/>
          </w:rPr>
        </w:r>
        <w:r w:rsidR="00AE7D42">
          <w:rPr>
            <w:noProof/>
            <w:webHidden/>
          </w:rPr>
          <w:fldChar w:fldCharType="separate"/>
        </w:r>
        <w:r w:rsidR="00AE7D42">
          <w:rPr>
            <w:noProof/>
            <w:webHidden/>
          </w:rPr>
          <w:t>79</w:t>
        </w:r>
        <w:r w:rsidR="00AE7D42">
          <w:rPr>
            <w:noProof/>
            <w:webHidden/>
          </w:rPr>
          <w:fldChar w:fldCharType="end"/>
        </w:r>
      </w:hyperlink>
    </w:p>
    <w:p w14:paraId="13BAFE53" w14:textId="22A398E6" w:rsidR="00AE7D42" w:rsidRDefault="00DD60F5">
      <w:pPr>
        <w:pStyle w:val="TOC3"/>
        <w:rPr>
          <w:rFonts w:asciiTheme="minorHAnsi" w:eastAsiaTheme="minorEastAsia" w:hAnsiTheme="minorHAnsi"/>
          <w:noProof/>
        </w:rPr>
      </w:pPr>
      <w:hyperlink w:anchor="_Toc6282804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Quality Control Procedures: Field Operations</w:t>
        </w:r>
        <w:r w:rsidR="00AE7D42">
          <w:rPr>
            <w:noProof/>
            <w:webHidden/>
          </w:rPr>
          <w:tab/>
        </w:r>
        <w:r w:rsidR="00AE7D42">
          <w:rPr>
            <w:noProof/>
            <w:webHidden/>
          </w:rPr>
          <w:fldChar w:fldCharType="begin"/>
        </w:r>
        <w:r w:rsidR="00AE7D42">
          <w:rPr>
            <w:noProof/>
            <w:webHidden/>
          </w:rPr>
          <w:instrText xml:space="preserve"> PAGEREF _Toc62828045 \h </w:instrText>
        </w:r>
        <w:r w:rsidR="00AE7D42">
          <w:rPr>
            <w:noProof/>
            <w:webHidden/>
          </w:rPr>
        </w:r>
        <w:r w:rsidR="00AE7D42">
          <w:rPr>
            <w:noProof/>
            <w:webHidden/>
          </w:rPr>
          <w:fldChar w:fldCharType="separate"/>
        </w:r>
        <w:r w:rsidR="00AE7D42">
          <w:rPr>
            <w:noProof/>
            <w:webHidden/>
          </w:rPr>
          <w:t>79</w:t>
        </w:r>
        <w:r w:rsidR="00AE7D42">
          <w:rPr>
            <w:noProof/>
            <w:webHidden/>
          </w:rPr>
          <w:fldChar w:fldCharType="end"/>
        </w:r>
      </w:hyperlink>
    </w:p>
    <w:p w14:paraId="07BB6AAE" w14:textId="2C548A01" w:rsidR="00AE7D42" w:rsidRDefault="00DD60F5">
      <w:pPr>
        <w:pStyle w:val="TOC3"/>
        <w:rPr>
          <w:rFonts w:asciiTheme="minorHAnsi" w:eastAsiaTheme="minorEastAsia" w:hAnsiTheme="minorHAnsi"/>
          <w:noProof/>
        </w:rPr>
      </w:pPr>
      <w:hyperlink w:anchor="_Toc62828046" w:history="1">
        <w:r w:rsidR="00AE7D42" w:rsidRPr="00330833">
          <w:rPr>
            <w:rStyle w:val="Hyperlink"/>
            <w:noProof/>
          </w:rPr>
          <w:t>B5.3</w:t>
        </w:r>
        <w:r w:rsidR="00AE7D42">
          <w:rPr>
            <w:rFonts w:asciiTheme="minorHAnsi" w:eastAsiaTheme="minorEastAsia" w:hAnsiTheme="minorHAnsi"/>
            <w:noProof/>
          </w:rPr>
          <w:tab/>
        </w:r>
        <w:r w:rsidR="00AE7D42" w:rsidRPr="00330833">
          <w:rPr>
            <w:rStyle w:val="Hyperlink"/>
            <w:noProof/>
          </w:rPr>
          <w:t>Field Quality Control: Multi-Parameter Units</w:t>
        </w:r>
        <w:r w:rsidR="00AE7D42">
          <w:rPr>
            <w:noProof/>
            <w:webHidden/>
          </w:rPr>
          <w:tab/>
        </w:r>
        <w:r w:rsidR="00AE7D42">
          <w:rPr>
            <w:noProof/>
            <w:webHidden/>
          </w:rPr>
          <w:fldChar w:fldCharType="begin"/>
        </w:r>
        <w:r w:rsidR="00AE7D42">
          <w:rPr>
            <w:noProof/>
            <w:webHidden/>
          </w:rPr>
          <w:instrText xml:space="preserve"> PAGEREF _Toc62828046 \h </w:instrText>
        </w:r>
        <w:r w:rsidR="00AE7D42">
          <w:rPr>
            <w:noProof/>
            <w:webHidden/>
          </w:rPr>
        </w:r>
        <w:r w:rsidR="00AE7D42">
          <w:rPr>
            <w:noProof/>
            <w:webHidden/>
          </w:rPr>
          <w:fldChar w:fldCharType="separate"/>
        </w:r>
        <w:r w:rsidR="00AE7D42">
          <w:rPr>
            <w:noProof/>
            <w:webHidden/>
          </w:rPr>
          <w:t>80</w:t>
        </w:r>
        <w:r w:rsidR="00AE7D42">
          <w:rPr>
            <w:noProof/>
            <w:webHidden/>
          </w:rPr>
          <w:fldChar w:fldCharType="end"/>
        </w:r>
      </w:hyperlink>
    </w:p>
    <w:p w14:paraId="3BF8555A" w14:textId="39C9F95F" w:rsidR="00AE7D42" w:rsidRDefault="00DD60F5">
      <w:pPr>
        <w:pStyle w:val="TOC3"/>
        <w:rPr>
          <w:rFonts w:asciiTheme="minorHAnsi" w:eastAsiaTheme="minorEastAsia" w:hAnsiTheme="minorHAnsi"/>
          <w:noProof/>
        </w:rPr>
      </w:pPr>
      <w:hyperlink w:anchor="_Toc62828047" w:history="1">
        <w:r w:rsidR="00AE7D42" w:rsidRPr="00330833">
          <w:rPr>
            <w:rStyle w:val="Hyperlink"/>
            <w:noProof/>
          </w:rPr>
          <w:t>B5.4</w:t>
        </w:r>
        <w:r w:rsidR="00AE7D42">
          <w:rPr>
            <w:rFonts w:asciiTheme="minorHAnsi" w:eastAsiaTheme="minorEastAsia" w:hAnsiTheme="minorHAnsi"/>
            <w:noProof/>
          </w:rPr>
          <w:tab/>
        </w:r>
        <w:r w:rsidR="00AE7D42" w:rsidRPr="00330833">
          <w:rPr>
            <w:rStyle w:val="Hyperlink"/>
            <w:noProof/>
          </w:rPr>
          <w:t>Field Quality Control: Secchi Depth</w:t>
        </w:r>
        <w:r w:rsidR="00AE7D42">
          <w:rPr>
            <w:noProof/>
            <w:webHidden/>
          </w:rPr>
          <w:tab/>
        </w:r>
        <w:r w:rsidR="00AE7D42">
          <w:rPr>
            <w:noProof/>
            <w:webHidden/>
          </w:rPr>
          <w:fldChar w:fldCharType="begin"/>
        </w:r>
        <w:r w:rsidR="00AE7D42">
          <w:rPr>
            <w:noProof/>
            <w:webHidden/>
          </w:rPr>
          <w:instrText xml:space="preserve"> PAGEREF _Toc62828047 \h </w:instrText>
        </w:r>
        <w:r w:rsidR="00AE7D42">
          <w:rPr>
            <w:noProof/>
            <w:webHidden/>
          </w:rPr>
        </w:r>
        <w:r w:rsidR="00AE7D42">
          <w:rPr>
            <w:noProof/>
            <w:webHidden/>
          </w:rPr>
          <w:fldChar w:fldCharType="separate"/>
        </w:r>
        <w:r w:rsidR="00AE7D42">
          <w:rPr>
            <w:noProof/>
            <w:webHidden/>
          </w:rPr>
          <w:t>81</w:t>
        </w:r>
        <w:r w:rsidR="00AE7D42">
          <w:rPr>
            <w:noProof/>
            <w:webHidden/>
          </w:rPr>
          <w:fldChar w:fldCharType="end"/>
        </w:r>
      </w:hyperlink>
    </w:p>
    <w:p w14:paraId="40EF23C1" w14:textId="2C9A8ABA" w:rsidR="00AE7D42" w:rsidRDefault="00DD60F5">
      <w:pPr>
        <w:pStyle w:val="TOC3"/>
        <w:rPr>
          <w:rFonts w:asciiTheme="minorHAnsi" w:eastAsiaTheme="minorEastAsia" w:hAnsiTheme="minorHAnsi"/>
          <w:noProof/>
        </w:rPr>
      </w:pPr>
      <w:hyperlink w:anchor="_Toc62828048" w:history="1">
        <w:r w:rsidR="00AE7D42" w:rsidRPr="00330833">
          <w:rPr>
            <w:rStyle w:val="Hyperlink"/>
            <w:noProof/>
          </w:rPr>
          <w:t>B5.5</w:t>
        </w:r>
        <w:r w:rsidR="00AE7D42">
          <w:rPr>
            <w:rFonts w:asciiTheme="minorHAnsi" w:eastAsiaTheme="minorEastAsia" w:hAnsiTheme="minorHAnsi"/>
            <w:noProof/>
          </w:rPr>
          <w:tab/>
        </w:r>
        <w:r w:rsidR="00AE7D42" w:rsidRPr="00330833">
          <w:rPr>
            <w:rStyle w:val="Hyperlink"/>
            <w:noProof/>
          </w:rPr>
          <w:t xml:space="preserve">Field Quality Control: Chlorophyll </w:t>
        </w:r>
        <w:r w:rsidR="00AE7D42" w:rsidRPr="00330833">
          <w:rPr>
            <w:rStyle w:val="Hyperlink"/>
            <w:i/>
            <w:iCs/>
            <w:noProof/>
          </w:rPr>
          <w:t>a</w:t>
        </w:r>
        <w:r w:rsidR="00AE7D42" w:rsidRPr="00330833">
          <w:rPr>
            <w:rStyle w:val="Hyperlink"/>
            <w:noProof/>
          </w:rPr>
          <w:t xml:space="preserve"> and Nutrients</w:t>
        </w:r>
        <w:r w:rsidR="00AE7D42">
          <w:rPr>
            <w:noProof/>
            <w:webHidden/>
          </w:rPr>
          <w:tab/>
        </w:r>
        <w:r w:rsidR="00AE7D42">
          <w:rPr>
            <w:noProof/>
            <w:webHidden/>
          </w:rPr>
          <w:fldChar w:fldCharType="begin"/>
        </w:r>
        <w:r w:rsidR="00AE7D42">
          <w:rPr>
            <w:noProof/>
            <w:webHidden/>
          </w:rPr>
          <w:instrText xml:space="preserve"> PAGEREF _Toc62828048 \h </w:instrText>
        </w:r>
        <w:r w:rsidR="00AE7D42">
          <w:rPr>
            <w:noProof/>
            <w:webHidden/>
          </w:rPr>
        </w:r>
        <w:r w:rsidR="00AE7D42">
          <w:rPr>
            <w:noProof/>
            <w:webHidden/>
          </w:rPr>
          <w:fldChar w:fldCharType="separate"/>
        </w:r>
        <w:r w:rsidR="00AE7D42">
          <w:rPr>
            <w:noProof/>
            <w:webHidden/>
          </w:rPr>
          <w:t>82</w:t>
        </w:r>
        <w:r w:rsidR="00AE7D42">
          <w:rPr>
            <w:noProof/>
            <w:webHidden/>
          </w:rPr>
          <w:fldChar w:fldCharType="end"/>
        </w:r>
      </w:hyperlink>
    </w:p>
    <w:p w14:paraId="313B7696" w14:textId="300A63AF" w:rsidR="00AE7D42" w:rsidRDefault="00DD60F5">
      <w:pPr>
        <w:pStyle w:val="TOC3"/>
        <w:rPr>
          <w:rFonts w:asciiTheme="minorHAnsi" w:eastAsiaTheme="minorEastAsia" w:hAnsiTheme="minorHAnsi"/>
          <w:noProof/>
        </w:rPr>
      </w:pPr>
      <w:hyperlink w:anchor="_Toc62828049" w:history="1">
        <w:r w:rsidR="00AE7D42" w:rsidRPr="00330833">
          <w:rPr>
            <w:rStyle w:val="Hyperlink"/>
            <w:noProof/>
          </w:rPr>
          <w:t>B5.6</w:t>
        </w:r>
        <w:r w:rsidR="00AE7D42">
          <w:rPr>
            <w:rFonts w:asciiTheme="minorHAnsi" w:eastAsiaTheme="minorEastAsia" w:hAnsiTheme="minorHAnsi"/>
            <w:noProof/>
          </w:rPr>
          <w:tab/>
        </w:r>
        <w:r w:rsidR="00AE7D42" w:rsidRPr="00330833">
          <w:rPr>
            <w:rStyle w:val="Hyperlink"/>
            <w:noProof/>
          </w:rPr>
          <w:t>Field Quality Control: Enterococci</w:t>
        </w:r>
        <w:r w:rsidR="00AE7D42">
          <w:rPr>
            <w:noProof/>
            <w:webHidden/>
          </w:rPr>
          <w:tab/>
        </w:r>
        <w:r w:rsidR="00AE7D42">
          <w:rPr>
            <w:noProof/>
            <w:webHidden/>
          </w:rPr>
          <w:fldChar w:fldCharType="begin"/>
        </w:r>
        <w:r w:rsidR="00AE7D42">
          <w:rPr>
            <w:noProof/>
            <w:webHidden/>
          </w:rPr>
          <w:instrText xml:space="preserve"> PAGEREF _Toc62828049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5141194E" w14:textId="24718571" w:rsidR="00AE7D42" w:rsidRDefault="00DD60F5">
      <w:pPr>
        <w:pStyle w:val="TOC3"/>
        <w:rPr>
          <w:rFonts w:asciiTheme="minorHAnsi" w:eastAsiaTheme="minorEastAsia" w:hAnsiTheme="minorHAnsi"/>
          <w:noProof/>
        </w:rPr>
      </w:pPr>
      <w:hyperlink w:anchor="_Toc62828050" w:history="1">
        <w:r w:rsidR="00AE7D42" w:rsidRPr="00330833">
          <w:rPr>
            <w:rStyle w:val="Hyperlink"/>
            <w:noProof/>
          </w:rPr>
          <w:t>B5.7</w:t>
        </w:r>
        <w:r w:rsidR="00AE7D42">
          <w:rPr>
            <w:rFonts w:asciiTheme="minorHAnsi" w:eastAsiaTheme="minorEastAsia" w:hAnsiTheme="minorHAnsi"/>
            <w:noProof/>
          </w:rPr>
          <w:tab/>
        </w:r>
        <w:r w:rsidR="00AE7D42" w:rsidRPr="00330833">
          <w:rPr>
            <w:rStyle w:val="Hyperlink"/>
            <w:noProof/>
          </w:rPr>
          <w:t>Field Quality Control: Microcystins</w:t>
        </w:r>
        <w:r w:rsidR="00AE7D42">
          <w:rPr>
            <w:noProof/>
            <w:webHidden/>
          </w:rPr>
          <w:tab/>
        </w:r>
        <w:r w:rsidR="00AE7D42">
          <w:rPr>
            <w:noProof/>
            <w:webHidden/>
          </w:rPr>
          <w:fldChar w:fldCharType="begin"/>
        </w:r>
        <w:r w:rsidR="00AE7D42">
          <w:rPr>
            <w:noProof/>
            <w:webHidden/>
          </w:rPr>
          <w:instrText xml:space="preserve"> PAGEREF _Toc62828050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4974A3BF" w14:textId="361BA6FE" w:rsidR="00AE7D42" w:rsidRDefault="00DD60F5">
      <w:pPr>
        <w:pStyle w:val="TOC2"/>
        <w:rPr>
          <w:rFonts w:asciiTheme="minorHAnsi" w:eastAsiaTheme="minorEastAsia" w:hAnsiTheme="minorHAnsi"/>
          <w:noProof/>
        </w:rPr>
      </w:pPr>
      <w:hyperlink w:anchor="_Toc62828051"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Inspection and Testing</w:t>
        </w:r>
        <w:r w:rsidR="00AE7D42">
          <w:rPr>
            <w:noProof/>
            <w:webHidden/>
          </w:rPr>
          <w:tab/>
        </w:r>
        <w:r w:rsidR="00AE7D42">
          <w:rPr>
            <w:noProof/>
            <w:webHidden/>
          </w:rPr>
          <w:fldChar w:fldCharType="begin"/>
        </w:r>
        <w:r w:rsidR="00AE7D42">
          <w:rPr>
            <w:noProof/>
            <w:webHidden/>
          </w:rPr>
          <w:instrText xml:space="preserve"> PAGEREF _Toc62828051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1ABAAB22" w14:textId="7952D517" w:rsidR="00AE7D42" w:rsidRDefault="00DD60F5">
      <w:pPr>
        <w:pStyle w:val="TOC2"/>
        <w:rPr>
          <w:rFonts w:asciiTheme="minorHAnsi" w:eastAsiaTheme="minorEastAsia" w:hAnsiTheme="minorHAnsi"/>
          <w:noProof/>
        </w:rPr>
      </w:pPr>
      <w:hyperlink w:anchor="_Toc62828052"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 Calibration</w:t>
        </w:r>
        <w:r w:rsidR="00AE7D42">
          <w:rPr>
            <w:noProof/>
            <w:webHidden/>
          </w:rPr>
          <w:tab/>
        </w:r>
        <w:r w:rsidR="00AE7D42">
          <w:rPr>
            <w:noProof/>
            <w:webHidden/>
          </w:rPr>
          <w:fldChar w:fldCharType="begin"/>
        </w:r>
        <w:r w:rsidR="00AE7D42">
          <w:rPr>
            <w:noProof/>
            <w:webHidden/>
          </w:rPr>
          <w:instrText xml:space="preserve"> PAGEREF _Toc62828052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0643FB8A" w14:textId="740FAB3F" w:rsidR="00AE7D42" w:rsidRDefault="00DD60F5">
      <w:pPr>
        <w:pStyle w:val="TOC3"/>
        <w:rPr>
          <w:rFonts w:asciiTheme="minorHAnsi" w:eastAsiaTheme="minorEastAsia" w:hAnsiTheme="minorHAnsi"/>
          <w:noProof/>
        </w:rPr>
      </w:pPr>
      <w:hyperlink w:anchor="_Toc62828053"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w:t>
        </w:r>
        <w:r w:rsidR="00AE7D42" w:rsidRPr="00330833">
          <w:rPr>
            <w:rStyle w:val="Hyperlink"/>
            <w:rFonts w:cs="Times New Roman"/>
            <w:noProof/>
          </w:rPr>
          <w:t>ement Instrument Checks and Calibration</w:t>
        </w:r>
        <w:r w:rsidR="00AE7D42">
          <w:rPr>
            <w:noProof/>
            <w:webHidden/>
          </w:rPr>
          <w:tab/>
        </w:r>
        <w:r w:rsidR="00AE7D42">
          <w:rPr>
            <w:noProof/>
            <w:webHidden/>
          </w:rPr>
          <w:fldChar w:fldCharType="begin"/>
        </w:r>
        <w:r w:rsidR="00AE7D42">
          <w:rPr>
            <w:noProof/>
            <w:webHidden/>
          </w:rPr>
          <w:instrText xml:space="preserve"> PAGEREF _Toc62828053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79159BD8" w14:textId="4F5B730A" w:rsidR="00AE7D42" w:rsidRDefault="00DD60F5">
      <w:pPr>
        <w:pStyle w:val="TOC3"/>
        <w:rPr>
          <w:rFonts w:asciiTheme="minorHAnsi" w:eastAsiaTheme="minorEastAsia" w:hAnsiTheme="minorHAnsi"/>
          <w:noProof/>
        </w:rPr>
      </w:pPr>
      <w:hyperlink w:anchor="_Toc62828054"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w:t>
        </w:r>
        <w:r w:rsidR="00AE7D42">
          <w:rPr>
            <w:noProof/>
            <w:webHidden/>
          </w:rPr>
          <w:tab/>
        </w:r>
        <w:r w:rsidR="00AE7D42">
          <w:rPr>
            <w:noProof/>
            <w:webHidden/>
          </w:rPr>
          <w:fldChar w:fldCharType="begin"/>
        </w:r>
        <w:r w:rsidR="00AE7D42">
          <w:rPr>
            <w:noProof/>
            <w:webHidden/>
          </w:rPr>
          <w:instrText xml:space="preserve"> PAGEREF _Toc62828054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4D08AEF2" w14:textId="70E9F587" w:rsidR="00AE7D42" w:rsidRDefault="00DD60F5">
      <w:pPr>
        <w:pStyle w:val="TOC3"/>
        <w:rPr>
          <w:rFonts w:asciiTheme="minorHAnsi" w:eastAsiaTheme="minorEastAsia" w:hAnsiTheme="minorHAnsi"/>
          <w:noProof/>
        </w:rPr>
      </w:pPr>
      <w:hyperlink w:anchor="_Toc62828055"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_Toc62828055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612C4EF5" w14:textId="2FA2EA44" w:rsidR="00AE7D42" w:rsidRDefault="00DD60F5">
      <w:pPr>
        <w:pStyle w:val="TOC2"/>
        <w:rPr>
          <w:rFonts w:asciiTheme="minorHAnsi" w:eastAsiaTheme="minorEastAsia" w:hAnsiTheme="minorHAnsi"/>
          <w:noProof/>
        </w:rPr>
      </w:pPr>
      <w:hyperlink w:anchor="_Toc62828056"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_Toc62828056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7BDDED0F" w14:textId="6A9A16F9" w:rsidR="00AE7D42" w:rsidRDefault="00DD60F5">
      <w:pPr>
        <w:pStyle w:val="TOC2"/>
        <w:rPr>
          <w:rFonts w:asciiTheme="minorHAnsi" w:eastAsiaTheme="minorEastAsia" w:hAnsiTheme="minorHAnsi"/>
          <w:noProof/>
        </w:rPr>
      </w:pPr>
      <w:hyperlink w:anchor="_Toc62828057"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_Toc62828057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0BDC5369" w14:textId="246501E7" w:rsidR="00AE7D42" w:rsidRDefault="00DD60F5">
      <w:pPr>
        <w:pStyle w:val="TOC2"/>
        <w:rPr>
          <w:rFonts w:asciiTheme="minorHAnsi" w:eastAsiaTheme="minorEastAsia" w:hAnsiTheme="minorHAnsi"/>
          <w:noProof/>
        </w:rPr>
      </w:pPr>
      <w:hyperlink w:anchor="_Toc62828058"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_Toc62828058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1E789978" w14:textId="668B880F" w:rsidR="00AE7D42" w:rsidRDefault="00DD60F5">
      <w:pPr>
        <w:pStyle w:val="TOC3"/>
        <w:rPr>
          <w:rFonts w:asciiTheme="minorHAnsi" w:eastAsiaTheme="minorEastAsia" w:hAnsiTheme="minorHAnsi"/>
          <w:noProof/>
        </w:rPr>
      </w:pPr>
      <w:hyperlink w:anchor="_Toc62828059"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_Toc62828059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13A45E86" w14:textId="48B3D473" w:rsidR="00AE7D42" w:rsidRDefault="00DD60F5">
      <w:pPr>
        <w:pStyle w:val="TOC3"/>
        <w:rPr>
          <w:rFonts w:asciiTheme="minorHAnsi" w:eastAsiaTheme="minorEastAsia" w:hAnsiTheme="minorHAnsi"/>
          <w:noProof/>
        </w:rPr>
      </w:pPr>
      <w:hyperlink w:anchor="_Toc62828060"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_Toc62828060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23CAEA90" w14:textId="68308B0B" w:rsidR="00AE7D42" w:rsidRDefault="00DD60F5">
      <w:pPr>
        <w:pStyle w:val="TOC3"/>
        <w:rPr>
          <w:rFonts w:asciiTheme="minorHAnsi" w:eastAsiaTheme="minorEastAsia" w:hAnsiTheme="minorHAnsi"/>
          <w:noProof/>
        </w:rPr>
      </w:pPr>
      <w:hyperlink w:anchor="_Toc62828061"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_Toc62828061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3A954C69" w14:textId="29A4A2CD" w:rsidR="00AE7D42" w:rsidRDefault="00DD60F5">
      <w:pPr>
        <w:pStyle w:val="TOC1"/>
        <w:rPr>
          <w:rFonts w:asciiTheme="minorHAnsi" w:eastAsiaTheme="minorEastAsia" w:hAnsiTheme="minorHAnsi"/>
          <w:b w:val="0"/>
          <w:noProof/>
        </w:rPr>
      </w:pPr>
      <w:hyperlink w:anchor="_Toc62828062" w:history="1">
        <w:r w:rsidR="00AE7D42" w:rsidRPr="00330833">
          <w:rPr>
            <w:rStyle w:val="Hyperlink"/>
            <w:noProof/>
          </w:rPr>
          <w:t>Section C. Assessment and Oversight</w:t>
        </w:r>
        <w:r w:rsidR="00AE7D42">
          <w:rPr>
            <w:noProof/>
            <w:webHidden/>
          </w:rPr>
          <w:tab/>
        </w:r>
        <w:r w:rsidR="00AE7D42">
          <w:rPr>
            <w:noProof/>
            <w:webHidden/>
          </w:rPr>
          <w:fldChar w:fldCharType="begin"/>
        </w:r>
        <w:r w:rsidR="00AE7D42">
          <w:rPr>
            <w:noProof/>
            <w:webHidden/>
          </w:rPr>
          <w:instrText xml:space="preserve"> PAGEREF _Toc62828062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0CA13788" w14:textId="0C6A795C" w:rsidR="00AE7D42" w:rsidRDefault="00DD60F5">
      <w:pPr>
        <w:pStyle w:val="TOC2"/>
        <w:rPr>
          <w:rFonts w:asciiTheme="minorHAnsi" w:eastAsiaTheme="minorEastAsia" w:hAnsiTheme="minorHAnsi"/>
          <w:noProof/>
        </w:rPr>
      </w:pPr>
      <w:hyperlink w:anchor="_Toc62828063" w:history="1">
        <w:r w:rsidR="00AE7D42" w:rsidRPr="00330833">
          <w:rPr>
            <w:rStyle w:val="Hyperlink"/>
            <w:noProof/>
          </w:rPr>
          <w:t>C1</w:t>
        </w:r>
        <w:r w:rsidR="00AE7D42">
          <w:rPr>
            <w:rFonts w:asciiTheme="minorHAnsi" w:eastAsiaTheme="minorEastAsia" w:hAnsiTheme="minorHAnsi"/>
            <w:noProof/>
          </w:rPr>
          <w:tab/>
        </w:r>
        <w:r w:rsidR="00AE7D42" w:rsidRPr="00330833">
          <w:rPr>
            <w:rStyle w:val="Hyperlink"/>
            <w:noProof/>
          </w:rPr>
          <w:t>Assessment and Response Actions</w:t>
        </w:r>
        <w:r w:rsidR="00AE7D42">
          <w:rPr>
            <w:noProof/>
            <w:webHidden/>
          </w:rPr>
          <w:tab/>
        </w:r>
        <w:r w:rsidR="00AE7D42">
          <w:rPr>
            <w:noProof/>
            <w:webHidden/>
          </w:rPr>
          <w:fldChar w:fldCharType="begin"/>
        </w:r>
        <w:r w:rsidR="00AE7D42">
          <w:rPr>
            <w:noProof/>
            <w:webHidden/>
          </w:rPr>
          <w:instrText xml:space="preserve"> PAGEREF _Toc62828063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1FDC18A7" w14:textId="3EF43723" w:rsidR="00AE7D42" w:rsidRDefault="00DD60F5">
      <w:pPr>
        <w:pStyle w:val="TOC3"/>
        <w:rPr>
          <w:rFonts w:asciiTheme="minorHAnsi" w:eastAsiaTheme="minorEastAsia" w:hAnsiTheme="minorHAnsi"/>
          <w:noProof/>
        </w:rPr>
      </w:pPr>
      <w:hyperlink w:anchor="_Toc62828064" w:history="1">
        <w:r w:rsidR="00AE7D42" w:rsidRPr="00330833">
          <w:rPr>
            <w:rStyle w:val="Hyperlink"/>
            <w:noProof/>
          </w:rPr>
          <w:t>C1.1</w:t>
        </w:r>
        <w:r w:rsidR="00AE7D42">
          <w:rPr>
            <w:rFonts w:asciiTheme="minorHAnsi" w:eastAsiaTheme="minorEastAsia" w:hAnsiTheme="minorHAnsi"/>
            <w:noProof/>
          </w:rPr>
          <w:tab/>
        </w:r>
        <w:r w:rsidR="00AE7D42" w:rsidRPr="00330833">
          <w:rPr>
            <w:rStyle w:val="Hyperlink"/>
            <w:noProof/>
          </w:rPr>
          <w:t>Assessments</w:t>
        </w:r>
        <w:r w:rsidR="00AE7D42">
          <w:rPr>
            <w:noProof/>
            <w:webHidden/>
          </w:rPr>
          <w:tab/>
        </w:r>
        <w:r w:rsidR="00AE7D42">
          <w:rPr>
            <w:noProof/>
            <w:webHidden/>
          </w:rPr>
          <w:fldChar w:fldCharType="begin"/>
        </w:r>
        <w:r w:rsidR="00AE7D42">
          <w:rPr>
            <w:noProof/>
            <w:webHidden/>
          </w:rPr>
          <w:instrText xml:space="preserve"> PAGEREF _Toc62828064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59AA73A4" w14:textId="2FB73705" w:rsidR="00AE7D42" w:rsidRDefault="00DD60F5">
      <w:pPr>
        <w:pStyle w:val="TOC3"/>
        <w:rPr>
          <w:rFonts w:asciiTheme="minorHAnsi" w:eastAsiaTheme="minorEastAsia" w:hAnsiTheme="minorHAnsi"/>
          <w:noProof/>
        </w:rPr>
      </w:pPr>
      <w:hyperlink w:anchor="_Toc62828065" w:history="1">
        <w:r w:rsidR="00AE7D42" w:rsidRPr="00330833">
          <w:rPr>
            <w:rStyle w:val="Hyperlink"/>
            <w:noProof/>
          </w:rPr>
          <w:t>C1.2</w:t>
        </w:r>
        <w:r w:rsidR="00AE7D42">
          <w:rPr>
            <w:rFonts w:asciiTheme="minorHAnsi" w:eastAsiaTheme="minorEastAsia" w:hAnsiTheme="minorHAnsi"/>
            <w:noProof/>
          </w:rPr>
          <w:tab/>
        </w:r>
        <w:r w:rsidR="00AE7D42" w:rsidRPr="00330833">
          <w:rPr>
            <w:rStyle w:val="Hyperlink"/>
            <w:noProof/>
          </w:rPr>
          <w:t>Assessment Findings and Corrective Action Responses</w:t>
        </w:r>
        <w:r w:rsidR="00AE7D42">
          <w:rPr>
            <w:noProof/>
            <w:webHidden/>
          </w:rPr>
          <w:tab/>
        </w:r>
        <w:r w:rsidR="00AE7D42">
          <w:rPr>
            <w:noProof/>
            <w:webHidden/>
          </w:rPr>
          <w:fldChar w:fldCharType="begin"/>
        </w:r>
        <w:r w:rsidR="00AE7D42">
          <w:rPr>
            <w:noProof/>
            <w:webHidden/>
          </w:rPr>
          <w:instrText xml:space="preserve"> PAGEREF _Toc62828065 \h </w:instrText>
        </w:r>
        <w:r w:rsidR="00AE7D42">
          <w:rPr>
            <w:noProof/>
            <w:webHidden/>
          </w:rPr>
        </w:r>
        <w:r w:rsidR="00AE7D42">
          <w:rPr>
            <w:noProof/>
            <w:webHidden/>
          </w:rPr>
          <w:fldChar w:fldCharType="separate"/>
        </w:r>
        <w:r w:rsidR="00AE7D42">
          <w:rPr>
            <w:noProof/>
            <w:webHidden/>
          </w:rPr>
          <w:t>90</w:t>
        </w:r>
        <w:r w:rsidR="00AE7D42">
          <w:rPr>
            <w:noProof/>
            <w:webHidden/>
          </w:rPr>
          <w:fldChar w:fldCharType="end"/>
        </w:r>
      </w:hyperlink>
    </w:p>
    <w:p w14:paraId="7B234486" w14:textId="0940064B" w:rsidR="00AE7D42" w:rsidRDefault="00DD60F5">
      <w:pPr>
        <w:pStyle w:val="TOC2"/>
        <w:rPr>
          <w:rFonts w:asciiTheme="minorHAnsi" w:eastAsiaTheme="minorEastAsia" w:hAnsiTheme="minorHAnsi"/>
          <w:noProof/>
        </w:rPr>
      </w:pPr>
      <w:hyperlink w:anchor="_Toc62828066" w:history="1">
        <w:r w:rsidR="00AE7D42" w:rsidRPr="00330833">
          <w:rPr>
            <w:rStyle w:val="Hyperlink"/>
            <w:noProof/>
          </w:rPr>
          <w:t>C2</w:t>
        </w:r>
        <w:r w:rsidR="00AE7D42">
          <w:rPr>
            <w:rFonts w:asciiTheme="minorHAnsi" w:eastAsiaTheme="minorEastAsia" w:hAnsiTheme="minorHAnsi"/>
            <w:noProof/>
          </w:rPr>
          <w:tab/>
        </w:r>
        <w:r w:rsidR="00AE7D42" w:rsidRPr="00330833">
          <w:rPr>
            <w:rStyle w:val="Hyperlink"/>
            <w:noProof/>
          </w:rPr>
          <w:t>Reports</w:t>
        </w:r>
        <w:r w:rsidR="00AE7D42">
          <w:rPr>
            <w:noProof/>
            <w:webHidden/>
          </w:rPr>
          <w:tab/>
        </w:r>
        <w:r w:rsidR="00AE7D42">
          <w:rPr>
            <w:noProof/>
            <w:webHidden/>
          </w:rPr>
          <w:fldChar w:fldCharType="begin"/>
        </w:r>
        <w:r w:rsidR="00AE7D42">
          <w:rPr>
            <w:noProof/>
            <w:webHidden/>
          </w:rPr>
          <w:instrText xml:space="preserve"> PAGEREF _Toc62828066 \h </w:instrText>
        </w:r>
        <w:r w:rsidR="00AE7D42">
          <w:rPr>
            <w:noProof/>
            <w:webHidden/>
          </w:rPr>
        </w:r>
        <w:r w:rsidR="00AE7D42">
          <w:rPr>
            <w:noProof/>
            <w:webHidden/>
          </w:rPr>
          <w:fldChar w:fldCharType="separate"/>
        </w:r>
        <w:r w:rsidR="00AE7D42">
          <w:rPr>
            <w:noProof/>
            <w:webHidden/>
          </w:rPr>
          <w:t>91</w:t>
        </w:r>
        <w:r w:rsidR="00AE7D42">
          <w:rPr>
            <w:noProof/>
            <w:webHidden/>
          </w:rPr>
          <w:fldChar w:fldCharType="end"/>
        </w:r>
      </w:hyperlink>
    </w:p>
    <w:p w14:paraId="1308C2BE" w14:textId="6EE67A6E" w:rsidR="00AE7D42" w:rsidRDefault="00DD60F5">
      <w:pPr>
        <w:pStyle w:val="TOC1"/>
        <w:rPr>
          <w:rFonts w:asciiTheme="minorHAnsi" w:eastAsiaTheme="minorEastAsia" w:hAnsiTheme="minorHAnsi"/>
          <w:b w:val="0"/>
          <w:noProof/>
        </w:rPr>
      </w:pPr>
      <w:hyperlink w:anchor="_Toc62828067" w:history="1">
        <w:r w:rsidR="00AE7D42" w:rsidRPr="00330833">
          <w:rPr>
            <w:rStyle w:val="Hyperlink"/>
            <w:noProof/>
          </w:rPr>
          <w:t>Section D. Data Review and Usability</w:t>
        </w:r>
        <w:r w:rsidR="00AE7D42">
          <w:rPr>
            <w:noProof/>
            <w:webHidden/>
          </w:rPr>
          <w:tab/>
        </w:r>
        <w:r w:rsidR="00AE7D42">
          <w:rPr>
            <w:noProof/>
            <w:webHidden/>
          </w:rPr>
          <w:fldChar w:fldCharType="begin"/>
        </w:r>
        <w:r w:rsidR="00AE7D42">
          <w:rPr>
            <w:noProof/>
            <w:webHidden/>
          </w:rPr>
          <w:instrText xml:space="preserve"> PAGEREF _Toc62828067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5223A274" w14:textId="53146673" w:rsidR="00AE7D42" w:rsidRDefault="00DD60F5">
      <w:pPr>
        <w:pStyle w:val="TOC2"/>
        <w:rPr>
          <w:rFonts w:asciiTheme="minorHAnsi" w:eastAsiaTheme="minorEastAsia" w:hAnsiTheme="minorHAnsi"/>
          <w:noProof/>
        </w:rPr>
      </w:pPr>
      <w:hyperlink w:anchor="_Toc62828068" w:history="1">
        <w:r w:rsidR="00AE7D42" w:rsidRPr="00330833">
          <w:rPr>
            <w:rStyle w:val="Hyperlink"/>
            <w:noProof/>
          </w:rPr>
          <w:t>D1</w:t>
        </w:r>
        <w:r w:rsidR="00AE7D42">
          <w:rPr>
            <w:rFonts w:asciiTheme="minorHAnsi" w:eastAsiaTheme="minorEastAsia" w:hAnsiTheme="minorHAnsi"/>
            <w:noProof/>
          </w:rPr>
          <w:tab/>
        </w:r>
        <w:r w:rsidR="00AE7D42" w:rsidRPr="00330833">
          <w:rPr>
            <w:rStyle w:val="Hyperlink"/>
            <w:noProof/>
          </w:rPr>
          <w:t>Data Review and Validation</w:t>
        </w:r>
        <w:r w:rsidR="00AE7D42">
          <w:rPr>
            <w:noProof/>
            <w:webHidden/>
          </w:rPr>
          <w:tab/>
        </w:r>
        <w:r w:rsidR="00AE7D42">
          <w:rPr>
            <w:noProof/>
            <w:webHidden/>
          </w:rPr>
          <w:fldChar w:fldCharType="begin"/>
        </w:r>
        <w:r w:rsidR="00AE7D42">
          <w:rPr>
            <w:noProof/>
            <w:webHidden/>
          </w:rPr>
          <w:instrText xml:space="preserve"> PAGEREF _Toc62828068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3C1C1528" w14:textId="2A0C8403" w:rsidR="00AE7D42" w:rsidRDefault="00DD60F5">
      <w:pPr>
        <w:pStyle w:val="TOC2"/>
        <w:rPr>
          <w:rFonts w:asciiTheme="minorHAnsi" w:eastAsiaTheme="minorEastAsia" w:hAnsiTheme="minorHAnsi"/>
          <w:noProof/>
        </w:rPr>
      </w:pPr>
      <w:hyperlink w:anchor="_Toc62828069" w:history="1">
        <w:r w:rsidR="00AE7D42" w:rsidRPr="00330833">
          <w:rPr>
            <w:rStyle w:val="Hyperlink"/>
            <w:noProof/>
          </w:rPr>
          <w:t>D2</w:t>
        </w:r>
        <w:r w:rsidR="00AE7D42">
          <w:rPr>
            <w:rFonts w:asciiTheme="minorHAnsi" w:eastAsiaTheme="minorEastAsia" w:hAnsiTheme="minorHAnsi"/>
            <w:noProof/>
          </w:rPr>
          <w:tab/>
        </w:r>
        <w:r w:rsidR="00AE7D42" w:rsidRPr="00330833">
          <w:rPr>
            <w:rStyle w:val="Hyperlink"/>
            <w:noProof/>
          </w:rPr>
          <w:t>Verification and Valuation Methods</w:t>
        </w:r>
        <w:r w:rsidR="00AE7D42">
          <w:rPr>
            <w:noProof/>
            <w:webHidden/>
          </w:rPr>
          <w:tab/>
        </w:r>
        <w:r w:rsidR="00AE7D42">
          <w:rPr>
            <w:noProof/>
            <w:webHidden/>
          </w:rPr>
          <w:fldChar w:fldCharType="begin"/>
        </w:r>
        <w:r w:rsidR="00AE7D42">
          <w:rPr>
            <w:noProof/>
            <w:webHidden/>
          </w:rPr>
          <w:instrText xml:space="preserve"> PAGEREF _Toc62828069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1C647148" w14:textId="5A27054F" w:rsidR="00AE7D42" w:rsidRDefault="00DD60F5">
      <w:pPr>
        <w:pStyle w:val="TOC2"/>
        <w:rPr>
          <w:rFonts w:asciiTheme="minorHAnsi" w:eastAsiaTheme="minorEastAsia" w:hAnsiTheme="minorHAnsi"/>
          <w:noProof/>
        </w:rPr>
      </w:pPr>
      <w:hyperlink w:anchor="_Toc62828070" w:history="1">
        <w:r w:rsidR="00AE7D42" w:rsidRPr="00330833">
          <w:rPr>
            <w:rStyle w:val="Hyperlink"/>
            <w:noProof/>
          </w:rPr>
          <w:t>D3</w:t>
        </w:r>
        <w:r w:rsidR="00AE7D42">
          <w:rPr>
            <w:rFonts w:asciiTheme="minorHAnsi" w:eastAsiaTheme="minorEastAsia" w:hAnsiTheme="minorHAnsi"/>
            <w:noProof/>
          </w:rPr>
          <w:tab/>
        </w:r>
        <w:r w:rsidR="00AE7D42" w:rsidRPr="00330833">
          <w:rPr>
            <w:rStyle w:val="Hyperlink"/>
            <w:noProof/>
          </w:rPr>
          <w:t>Reconciliation with User Requirements</w:t>
        </w:r>
        <w:r w:rsidR="00AE7D42">
          <w:rPr>
            <w:noProof/>
            <w:webHidden/>
          </w:rPr>
          <w:tab/>
        </w:r>
        <w:r w:rsidR="00AE7D42">
          <w:rPr>
            <w:noProof/>
            <w:webHidden/>
          </w:rPr>
          <w:fldChar w:fldCharType="begin"/>
        </w:r>
        <w:r w:rsidR="00AE7D42">
          <w:rPr>
            <w:noProof/>
            <w:webHidden/>
          </w:rPr>
          <w:instrText xml:space="preserve"> PAGEREF _Toc62828070 \h </w:instrText>
        </w:r>
        <w:r w:rsidR="00AE7D42">
          <w:rPr>
            <w:noProof/>
            <w:webHidden/>
          </w:rPr>
        </w:r>
        <w:r w:rsidR="00AE7D42">
          <w:rPr>
            <w:noProof/>
            <w:webHidden/>
          </w:rPr>
          <w:fldChar w:fldCharType="separate"/>
        </w:r>
        <w:r w:rsidR="00AE7D42">
          <w:rPr>
            <w:noProof/>
            <w:webHidden/>
          </w:rPr>
          <w:t>94</w:t>
        </w:r>
        <w:r w:rsidR="00AE7D42">
          <w:rPr>
            <w:noProof/>
            <w:webHidden/>
          </w:rPr>
          <w:fldChar w:fldCharType="end"/>
        </w:r>
      </w:hyperlink>
    </w:p>
    <w:p w14:paraId="545A9126" w14:textId="7EBFA253" w:rsidR="00AE7D42" w:rsidRDefault="00DD60F5">
      <w:pPr>
        <w:pStyle w:val="TOC3"/>
        <w:rPr>
          <w:rFonts w:asciiTheme="minorHAnsi" w:eastAsiaTheme="minorEastAsia" w:hAnsiTheme="minorHAnsi"/>
          <w:noProof/>
        </w:rPr>
      </w:pPr>
      <w:hyperlink w:anchor="_Toc62828071" w:history="1">
        <w:r w:rsidR="00AE7D42" w:rsidRPr="00330833">
          <w:rPr>
            <w:rStyle w:val="Hyperlink"/>
            <w:noProof/>
          </w:rPr>
          <w:t>D3.1</w:t>
        </w:r>
        <w:r w:rsidR="00AE7D42">
          <w:rPr>
            <w:rFonts w:asciiTheme="minorHAnsi" w:eastAsiaTheme="minorEastAsia" w:hAnsiTheme="minorHAnsi"/>
            <w:noProof/>
          </w:rPr>
          <w:tab/>
        </w:r>
        <w:r w:rsidR="00AE7D42" w:rsidRPr="00330833">
          <w:rPr>
            <w:rStyle w:val="Hyperlink"/>
            <w:noProof/>
          </w:rPr>
          <w:t>Comparison to Measurement Criteria</w:t>
        </w:r>
        <w:r w:rsidR="00AE7D42">
          <w:rPr>
            <w:noProof/>
            <w:webHidden/>
          </w:rPr>
          <w:tab/>
        </w:r>
        <w:r w:rsidR="00AE7D42">
          <w:rPr>
            <w:noProof/>
            <w:webHidden/>
          </w:rPr>
          <w:fldChar w:fldCharType="begin"/>
        </w:r>
        <w:r w:rsidR="00AE7D42">
          <w:rPr>
            <w:noProof/>
            <w:webHidden/>
          </w:rPr>
          <w:instrText xml:space="preserve"> PAGEREF _Toc62828071 \h </w:instrText>
        </w:r>
        <w:r w:rsidR="00AE7D42">
          <w:rPr>
            <w:noProof/>
            <w:webHidden/>
          </w:rPr>
        </w:r>
        <w:r w:rsidR="00AE7D42">
          <w:rPr>
            <w:noProof/>
            <w:webHidden/>
          </w:rPr>
          <w:fldChar w:fldCharType="separate"/>
        </w:r>
        <w:r w:rsidR="00AE7D42">
          <w:rPr>
            <w:noProof/>
            <w:webHidden/>
          </w:rPr>
          <w:t>95</w:t>
        </w:r>
        <w:r w:rsidR="00AE7D42">
          <w:rPr>
            <w:noProof/>
            <w:webHidden/>
          </w:rPr>
          <w:fldChar w:fldCharType="end"/>
        </w:r>
      </w:hyperlink>
    </w:p>
    <w:p w14:paraId="317F4F46" w14:textId="4C884E2A" w:rsidR="00AE7D42" w:rsidRDefault="00DD60F5">
      <w:pPr>
        <w:pStyle w:val="TOC3"/>
        <w:rPr>
          <w:rFonts w:asciiTheme="minorHAnsi" w:eastAsiaTheme="minorEastAsia" w:hAnsiTheme="minorHAnsi"/>
          <w:noProof/>
        </w:rPr>
      </w:pPr>
      <w:hyperlink w:anchor="_Toc62828072" w:history="1">
        <w:r w:rsidR="00AE7D42" w:rsidRPr="00330833">
          <w:rPr>
            <w:rStyle w:val="Hyperlink"/>
            <w:noProof/>
          </w:rPr>
          <w:t>D3.2</w:t>
        </w:r>
        <w:r w:rsidR="00AE7D42">
          <w:rPr>
            <w:rFonts w:asciiTheme="minorHAnsi" w:eastAsiaTheme="minorEastAsia" w:hAnsiTheme="minorHAnsi"/>
            <w:noProof/>
          </w:rPr>
          <w:tab/>
        </w:r>
        <w:r w:rsidR="00AE7D42" w:rsidRPr="00330833">
          <w:rPr>
            <w:rStyle w:val="Hyperlink"/>
            <w:noProof/>
          </w:rPr>
          <w:t>Overall Assessment of Environmental Data</w:t>
        </w:r>
        <w:r w:rsidR="00AE7D42">
          <w:rPr>
            <w:noProof/>
            <w:webHidden/>
          </w:rPr>
          <w:tab/>
        </w:r>
        <w:r w:rsidR="00AE7D42">
          <w:rPr>
            <w:noProof/>
            <w:webHidden/>
          </w:rPr>
          <w:fldChar w:fldCharType="begin"/>
        </w:r>
        <w:r w:rsidR="00AE7D42">
          <w:rPr>
            <w:noProof/>
            <w:webHidden/>
          </w:rPr>
          <w:instrText xml:space="preserve"> PAGEREF _Toc62828072 \h </w:instrText>
        </w:r>
        <w:r w:rsidR="00AE7D42">
          <w:rPr>
            <w:noProof/>
            <w:webHidden/>
          </w:rPr>
        </w:r>
        <w:r w:rsidR="00AE7D42">
          <w:rPr>
            <w:noProof/>
            <w:webHidden/>
          </w:rPr>
          <w:fldChar w:fldCharType="separate"/>
        </w:r>
        <w:r w:rsidR="00AE7D42">
          <w:rPr>
            <w:noProof/>
            <w:webHidden/>
          </w:rPr>
          <w:t>96</w:t>
        </w:r>
        <w:r w:rsidR="00AE7D42">
          <w:rPr>
            <w:noProof/>
            <w:webHidden/>
          </w:rPr>
          <w:fldChar w:fldCharType="end"/>
        </w:r>
      </w:hyperlink>
    </w:p>
    <w:p w14:paraId="325DCFD1" w14:textId="7C10FC8E" w:rsidR="00654404" w:rsidRDefault="00654404" w:rsidP="00654404">
      <w:r>
        <w:fldChar w:fldCharType="end"/>
      </w:r>
      <w:commentRangeEnd w:id="6"/>
      <w:r w:rsidR="00B20193">
        <w:rPr>
          <w:rStyle w:val="CommentReference"/>
        </w:rPr>
        <w:commentReference w:id="6"/>
      </w:r>
    </w:p>
    <w:p w14:paraId="53FA4464" w14:textId="77777777" w:rsidR="00654404" w:rsidRPr="00405789" w:rsidRDefault="00654404" w:rsidP="00654404">
      <w:pPr>
        <w:sectPr w:rsidR="00654404" w:rsidRPr="00405789" w:rsidSect="00205054">
          <w:headerReference w:type="default" r:id="rId17"/>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DD60F5"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DD60F5"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DD60F5"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DD60F5"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DD60F5"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DD60F5"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3BC79575" w14:textId="10256998" w:rsidR="00AE7D42"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62828073" w:history="1">
        <w:r w:rsidR="00AE7D42" w:rsidRPr="00705078">
          <w:rPr>
            <w:rStyle w:val="Hyperlink"/>
            <w:noProof/>
          </w:rPr>
          <w:t>Table A3.1. QAPP Distribution List</w:t>
        </w:r>
        <w:r w:rsidR="00AE7D42">
          <w:rPr>
            <w:noProof/>
            <w:webHidden/>
          </w:rPr>
          <w:tab/>
        </w:r>
        <w:r w:rsidR="00AE7D42">
          <w:rPr>
            <w:noProof/>
            <w:webHidden/>
          </w:rPr>
          <w:fldChar w:fldCharType="begin"/>
        </w:r>
        <w:r w:rsidR="00AE7D42">
          <w:rPr>
            <w:noProof/>
            <w:webHidden/>
          </w:rPr>
          <w:instrText xml:space="preserve"> PAGEREF _Toc62828073 \h </w:instrText>
        </w:r>
        <w:r w:rsidR="00AE7D42">
          <w:rPr>
            <w:noProof/>
            <w:webHidden/>
          </w:rPr>
        </w:r>
        <w:r w:rsidR="00AE7D42">
          <w:rPr>
            <w:noProof/>
            <w:webHidden/>
          </w:rPr>
          <w:fldChar w:fldCharType="separate"/>
        </w:r>
        <w:r w:rsidR="00AE7D42">
          <w:rPr>
            <w:noProof/>
            <w:webHidden/>
          </w:rPr>
          <w:t>14</w:t>
        </w:r>
        <w:r w:rsidR="00AE7D42">
          <w:rPr>
            <w:noProof/>
            <w:webHidden/>
          </w:rPr>
          <w:fldChar w:fldCharType="end"/>
        </w:r>
      </w:hyperlink>
    </w:p>
    <w:p w14:paraId="72BD6BBD" w14:textId="08F4930F" w:rsidR="00AE7D42" w:rsidRDefault="00DD60F5">
      <w:pPr>
        <w:pStyle w:val="TableofFigures"/>
        <w:rPr>
          <w:rFonts w:asciiTheme="minorHAnsi" w:eastAsiaTheme="minorEastAsia" w:hAnsiTheme="minorHAnsi" w:cstheme="minorBidi"/>
          <w:bCs w:val="0"/>
          <w:noProof/>
        </w:rPr>
      </w:pPr>
      <w:hyperlink w:anchor="_Toc62828074" w:history="1">
        <w:r w:rsidR="00AE7D42" w:rsidRPr="00705078">
          <w:rPr>
            <w:rStyle w:val="Hyperlink"/>
            <w:noProof/>
          </w:rPr>
          <w:t>Table A4.1. Project Organization and Responsibilities</w:t>
        </w:r>
        <w:r w:rsidR="00AE7D42">
          <w:rPr>
            <w:noProof/>
            <w:webHidden/>
          </w:rPr>
          <w:tab/>
        </w:r>
        <w:r w:rsidR="00AE7D42">
          <w:rPr>
            <w:noProof/>
            <w:webHidden/>
          </w:rPr>
          <w:fldChar w:fldCharType="begin"/>
        </w:r>
        <w:r w:rsidR="00AE7D42">
          <w:rPr>
            <w:noProof/>
            <w:webHidden/>
          </w:rPr>
          <w:instrText xml:space="preserve"> PAGEREF _Toc62828074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7DB2160" w14:textId="13F2E298" w:rsidR="00AE7D42" w:rsidRDefault="00DD60F5">
      <w:pPr>
        <w:pStyle w:val="TableofFigures"/>
        <w:rPr>
          <w:rFonts w:asciiTheme="minorHAnsi" w:eastAsiaTheme="minorEastAsia" w:hAnsiTheme="minorHAnsi" w:cstheme="minorBidi"/>
          <w:bCs w:val="0"/>
          <w:noProof/>
        </w:rPr>
      </w:pPr>
      <w:hyperlink w:anchor="_Toc62828075" w:history="1">
        <w:r w:rsidR="00AE7D42" w:rsidRPr="00705078">
          <w:rPr>
            <w:rStyle w:val="Hyperlink"/>
            <w:noProof/>
          </w:rPr>
          <w:t>Table A6.1. Sampling Locations</w:t>
        </w:r>
        <w:r w:rsidR="00AE7D42">
          <w:rPr>
            <w:noProof/>
            <w:webHidden/>
          </w:rPr>
          <w:tab/>
        </w:r>
        <w:r w:rsidR="00AE7D42">
          <w:rPr>
            <w:noProof/>
            <w:webHidden/>
          </w:rPr>
          <w:fldChar w:fldCharType="begin"/>
        </w:r>
        <w:r w:rsidR="00AE7D42">
          <w:rPr>
            <w:noProof/>
            <w:webHidden/>
          </w:rPr>
          <w:instrText xml:space="preserve"> PAGEREF _Toc62828075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5C9C597B" w14:textId="718ED422" w:rsidR="00AE7D42" w:rsidRDefault="00DD60F5">
      <w:pPr>
        <w:pStyle w:val="TableofFigures"/>
        <w:rPr>
          <w:rFonts w:asciiTheme="minorHAnsi" w:eastAsiaTheme="minorEastAsia" w:hAnsiTheme="minorHAnsi" w:cstheme="minorBidi"/>
          <w:bCs w:val="0"/>
          <w:noProof/>
        </w:rPr>
      </w:pPr>
      <w:hyperlink w:anchor="_Toc62828076" w:history="1">
        <w:r w:rsidR="00AE7D42" w:rsidRPr="00705078">
          <w:rPr>
            <w:rStyle w:val="Hyperlink"/>
            <w:noProof/>
          </w:rPr>
          <w:t>Table A6.2. Program Schedule</w:t>
        </w:r>
        <w:r w:rsidR="00AE7D42">
          <w:rPr>
            <w:noProof/>
            <w:webHidden/>
          </w:rPr>
          <w:tab/>
        </w:r>
        <w:r w:rsidR="00AE7D42">
          <w:rPr>
            <w:noProof/>
            <w:webHidden/>
          </w:rPr>
          <w:fldChar w:fldCharType="begin"/>
        </w:r>
        <w:r w:rsidR="00AE7D42">
          <w:rPr>
            <w:noProof/>
            <w:webHidden/>
          </w:rPr>
          <w:instrText xml:space="preserve"> PAGEREF _Toc62828076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7521BC51" w14:textId="6C79320C" w:rsidR="00AE7D42" w:rsidRDefault="00DD60F5">
      <w:pPr>
        <w:pStyle w:val="TableofFigures"/>
        <w:rPr>
          <w:rFonts w:asciiTheme="minorHAnsi" w:eastAsiaTheme="minorEastAsia" w:hAnsiTheme="minorHAnsi" w:cstheme="minorBidi"/>
          <w:bCs w:val="0"/>
          <w:noProof/>
        </w:rPr>
      </w:pPr>
      <w:hyperlink w:anchor="_Toc62828077" w:history="1">
        <w:r w:rsidR="00AE7D42" w:rsidRPr="00705078">
          <w:rPr>
            <w:rStyle w:val="Hyperlink"/>
            <w:noProof/>
          </w:rPr>
          <w:t>Table A7.2. Data Quality Indicators</w:t>
        </w:r>
        <w:r w:rsidR="00AE7D42">
          <w:rPr>
            <w:noProof/>
            <w:webHidden/>
          </w:rPr>
          <w:tab/>
        </w:r>
        <w:r w:rsidR="00AE7D42">
          <w:rPr>
            <w:noProof/>
            <w:webHidden/>
          </w:rPr>
          <w:fldChar w:fldCharType="begin"/>
        </w:r>
        <w:r w:rsidR="00AE7D42">
          <w:rPr>
            <w:noProof/>
            <w:webHidden/>
          </w:rPr>
          <w:instrText xml:space="preserve"> PAGEREF _Toc62828077 \h </w:instrText>
        </w:r>
        <w:r w:rsidR="00AE7D42">
          <w:rPr>
            <w:noProof/>
            <w:webHidden/>
          </w:rPr>
        </w:r>
        <w:r w:rsidR="00AE7D42">
          <w:rPr>
            <w:noProof/>
            <w:webHidden/>
          </w:rPr>
          <w:fldChar w:fldCharType="separate"/>
        </w:r>
        <w:r w:rsidR="00AE7D42">
          <w:rPr>
            <w:noProof/>
            <w:webHidden/>
          </w:rPr>
          <w:t>17</w:t>
        </w:r>
        <w:r w:rsidR="00AE7D42">
          <w:rPr>
            <w:noProof/>
            <w:webHidden/>
          </w:rPr>
          <w:fldChar w:fldCharType="end"/>
        </w:r>
      </w:hyperlink>
    </w:p>
    <w:p w14:paraId="2A425A33" w14:textId="07D7731B" w:rsidR="00AE7D42" w:rsidRDefault="00DD60F5">
      <w:pPr>
        <w:pStyle w:val="TableofFigures"/>
        <w:rPr>
          <w:rFonts w:asciiTheme="minorHAnsi" w:eastAsiaTheme="minorEastAsia" w:hAnsiTheme="minorHAnsi" w:cstheme="minorBidi"/>
          <w:bCs w:val="0"/>
          <w:noProof/>
        </w:rPr>
      </w:pPr>
      <w:hyperlink w:anchor="_Toc62828078" w:history="1">
        <w:r w:rsidR="00AE7D42" w:rsidRPr="00705078">
          <w:rPr>
            <w:rStyle w:val="Hyperlink"/>
            <w:noProof/>
          </w:rPr>
          <w:t>Table A9.1. Record Handling Procedures</w:t>
        </w:r>
        <w:r w:rsidR="00AE7D42">
          <w:rPr>
            <w:noProof/>
            <w:webHidden/>
          </w:rPr>
          <w:tab/>
        </w:r>
        <w:r w:rsidR="00AE7D42">
          <w:rPr>
            <w:noProof/>
            <w:webHidden/>
          </w:rPr>
          <w:fldChar w:fldCharType="begin"/>
        </w:r>
        <w:r w:rsidR="00AE7D42">
          <w:rPr>
            <w:noProof/>
            <w:webHidden/>
          </w:rPr>
          <w:instrText xml:space="preserve"> PAGEREF _Toc62828078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4E8B2A39" w14:textId="0BAF556A" w:rsidR="00AE7D42" w:rsidRDefault="00DD60F5">
      <w:pPr>
        <w:pStyle w:val="TableofFigures"/>
        <w:rPr>
          <w:rFonts w:asciiTheme="minorHAnsi" w:eastAsiaTheme="minorEastAsia" w:hAnsiTheme="minorHAnsi" w:cstheme="minorBidi"/>
          <w:bCs w:val="0"/>
          <w:noProof/>
        </w:rPr>
      </w:pPr>
      <w:hyperlink w:anchor="_Toc62828079" w:history="1">
        <w:r w:rsidR="00AE7D42" w:rsidRPr="00705078">
          <w:rPr>
            <w:rStyle w:val="Hyperlink"/>
            <w:noProof/>
          </w:rPr>
          <w:t>Table A9.2. Project-Specific Datasheets, Labels, and Forms for All QAPPs</w:t>
        </w:r>
        <w:r w:rsidR="00AE7D42">
          <w:rPr>
            <w:noProof/>
            <w:webHidden/>
          </w:rPr>
          <w:tab/>
        </w:r>
        <w:r w:rsidR="00AE7D42">
          <w:rPr>
            <w:noProof/>
            <w:webHidden/>
          </w:rPr>
          <w:fldChar w:fldCharType="begin"/>
        </w:r>
        <w:r w:rsidR="00AE7D42">
          <w:rPr>
            <w:noProof/>
            <w:webHidden/>
          </w:rPr>
          <w:instrText xml:space="preserve"> PAGEREF _Toc62828079 \h </w:instrText>
        </w:r>
        <w:r w:rsidR="00AE7D42">
          <w:rPr>
            <w:noProof/>
            <w:webHidden/>
          </w:rPr>
        </w:r>
        <w:r w:rsidR="00AE7D42">
          <w:rPr>
            <w:noProof/>
            <w:webHidden/>
          </w:rPr>
          <w:fldChar w:fldCharType="separate"/>
        </w:r>
        <w:r w:rsidR="00AE7D42">
          <w:rPr>
            <w:noProof/>
            <w:webHidden/>
          </w:rPr>
          <w:t>19</w:t>
        </w:r>
        <w:r w:rsidR="00AE7D42">
          <w:rPr>
            <w:noProof/>
            <w:webHidden/>
          </w:rPr>
          <w:fldChar w:fldCharType="end"/>
        </w:r>
      </w:hyperlink>
    </w:p>
    <w:p w14:paraId="4BDFA26D" w14:textId="40387CB3" w:rsidR="00AE7D42" w:rsidRDefault="00DD60F5">
      <w:pPr>
        <w:pStyle w:val="TableofFigures"/>
        <w:rPr>
          <w:rFonts w:asciiTheme="minorHAnsi" w:eastAsiaTheme="minorEastAsia" w:hAnsiTheme="minorHAnsi" w:cstheme="minorBidi"/>
          <w:bCs w:val="0"/>
          <w:noProof/>
        </w:rPr>
      </w:pPr>
      <w:hyperlink w:anchor="_Toc62828080" w:history="1">
        <w:r w:rsidR="00AE7D42" w:rsidRPr="00705078">
          <w:rPr>
            <w:rStyle w:val="Hyperlink"/>
            <w:noProof/>
          </w:rPr>
          <w:t>Table A9.3. Project-Specific Datasheets, Labels, and Forms for Marine Benthic QAPPs</w:t>
        </w:r>
        <w:r w:rsidR="00AE7D42">
          <w:rPr>
            <w:noProof/>
            <w:webHidden/>
          </w:rPr>
          <w:tab/>
        </w:r>
        <w:r w:rsidR="00AE7D42">
          <w:rPr>
            <w:noProof/>
            <w:webHidden/>
          </w:rPr>
          <w:fldChar w:fldCharType="begin"/>
        </w:r>
        <w:r w:rsidR="00AE7D42">
          <w:rPr>
            <w:noProof/>
            <w:webHidden/>
          </w:rPr>
          <w:instrText xml:space="preserve"> PAGEREF _Toc62828080 \h </w:instrText>
        </w:r>
        <w:r w:rsidR="00AE7D42">
          <w:rPr>
            <w:noProof/>
            <w:webHidden/>
          </w:rPr>
        </w:r>
        <w:r w:rsidR="00AE7D42">
          <w:rPr>
            <w:noProof/>
            <w:webHidden/>
          </w:rPr>
          <w:fldChar w:fldCharType="separate"/>
        </w:r>
        <w:r w:rsidR="00AE7D42">
          <w:rPr>
            <w:noProof/>
            <w:webHidden/>
          </w:rPr>
          <w:t>20</w:t>
        </w:r>
        <w:r w:rsidR="00AE7D42">
          <w:rPr>
            <w:noProof/>
            <w:webHidden/>
          </w:rPr>
          <w:fldChar w:fldCharType="end"/>
        </w:r>
      </w:hyperlink>
    </w:p>
    <w:p w14:paraId="5D6701A5" w14:textId="13BD1C95" w:rsidR="00AE7D42" w:rsidRDefault="00DD60F5">
      <w:pPr>
        <w:pStyle w:val="TableofFigures"/>
        <w:rPr>
          <w:rFonts w:asciiTheme="minorHAnsi" w:eastAsiaTheme="minorEastAsia" w:hAnsiTheme="minorHAnsi" w:cstheme="minorBidi"/>
          <w:bCs w:val="0"/>
          <w:noProof/>
        </w:rPr>
      </w:pPr>
      <w:hyperlink w:anchor="_Toc62828081" w:history="1">
        <w:r w:rsidR="00AE7D42" w:rsidRPr="00705078">
          <w:rPr>
            <w:rStyle w:val="Hyperlink"/>
            <w:noProof/>
          </w:rPr>
          <w:t>Table A9.4. Project-Specific Datasheets, Labels, and Forms for Freshwater Benthic QAPPs</w:t>
        </w:r>
        <w:r w:rsidR="00AE7D42">
          <w:rPr>
            <w:noProof/>
            <w:webHidden/>
          </w:rPr>
          <w:tab/>
        </w:r>
        <w:r w:rsidR="00AE7D42">
          <w:rPr>
            <w:noProof/>
            <w:webHidden/>
          </w:rPr>
          <w:fldChar w:fldCharType="begin"/>
        </w:r>
        <w:r w:rsidR="00AE7D42">
          <w:rPr>
            <w:noProof/>
            <w:webHidden/>
          </w:rPr>
          <w:instrText xml:space="preserve"> PAGEREF _Toc62828081 \h </w:instrText>
        </w:r>
        <w:r w:rsidR="00AE7D42">
          <w:rPr>
            <w:noProof/>
            <w:webHidden/>
          </w:rPr>
        </w:r>
        <w:r w:rsidR="00AE7D42">
          <w:rPr>
            <w:noProof/>
            <w:webHidden/>
          </w:rPr>
          <w:fldChar w:fldCharType="separate"/>
        </w:r>
        <w:r w:rsidR="00AE7D42">
          <w:rPr>
            <w:noProof/>
            <w:webHidden/>
          </w:rPr>
          <w:t>20</w:t>
        </w:r>
        <w:r w:rsidR="00AE7D42">
          <w:rPr>
            <w:noProof/>
            <w:webHidden/>
          </w:rPr>
          <w:fldChar w:fldCharType="end"/>
        </w:r>
      </w:hyperlink>
    </w:p>
    <w:p w14:paraId="53B6ECCF" w14:textId="5C816C06" w:rsidR="00AE7D42" w:rsidRDefault="00DD60F5">
      <w:pPr>
        <w:pStyle w:val="TableofFigures"/>
        <w:rPr>
          <w:rFonts w:asciiTheme="minorHAnsi" w:eastAsiaTheme="minorEastAsia" w:hAnsiTheme="minorHAnsi" w:cstheme="minorBidi"/>
          <w:bCs w:val="0"/>
          <w:noProof/>
        </w:rPr>
      </w:pPr>
      <w:hyperlink w:anchor="_Toc62828082" w:history="1">
        <w:r w:rsidR="00AE7D42" w:rsidRPr="00705078">
          <w:rPr>
            <w:rStyle w:val="Hyperlink"/>
            <w:noProof/>
          </w:rPr>
          <w:t>Table B1.1. Freshwater Quality Field Sampling Summary</w:t>
        </w:r>
        <w:r w:rsidR="00AE7D42">
          <w:rPr>
            <w:noProof/>
            <w:webHidden/>
          </w:rPr>
          <w:tab/>
        </w:r>
        <w:r w:rsidR="00AE7D42">
          <w:rPr>
            <w:noProof/>
            <w:webHidden/>
          </w:rPr>
          <w:fldChar w:fldCharType="begin"/>
        </w:r>
        <w:r w:rsidR="00AE7D42">
          <w:rPr>
            <w:noProof/>
            <w:webHidden/>
          </w:rPr>
          <w:instrText xml:space="preserve"> PAGEREF _Toc62828082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2BA7A12F" w14:textId="3C31F681" w:rsidR="00AE7D42" w:rsidRDefault="00DD60F5">
      <w:pPr>
        <w:pStyle w:val="TableofFigures"/>
        <w:rPr>
          <w:rFonts w:asciiTheme="minorHAnsi" w:eastAsiaTheme="minorEastAsia" w:hAnsiTheme="minorHAnsi" w:cstheme="minorBidi"/>
          <w:bCs w:val="0"/>
          <w:noProof/>
        </w:rPr>
      </w:pPr>
      <w:hyperlink w:anchor="_Toc62828083" w:history="1">
        <w:r w:rsidR="00AE7D42" w:rsidRPr="00705078">
          <w:rPr>
            <w:rStyle w:val="Hyperlink"/>
            <w:noProof/>
          </w:rPr>
          <w:t>Table B2.1. Equipment Preparation, Sample Processing, and Storage Requirements</w:t>
        </w:r>
        <w:r w:rsidR="00AE7D42">
          <w:rPr>
            <w:noProof/>
            <w:webHidden/>
          </w:rPr>
          <w:tab/>
        </w:r>
        <w:r w:rsidR="00AE7D42">
          <w:rPr>
            <w:noProof/>
            <w:webHidden/>
          </w:rPr>
          <w:fldChar w:fldCharType="begin"/>
        </w:r>
        <w:r w:rsidR="00AE7D42">
          <w:rPr>
            <w:noProof/>
            <w:webHidden/>
          </w:rPr>
          <w:instrText xml:space="preserve"> PAGEREF _Toc62828083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58DF55B3" w14:textId="1D47FFE1" w:rsidR="00AE7D42" w:rsidRDefault="00DD60F5">
      <w:pPr>
        <w:pStyle w:val="TableofFigures"/>
        <w:rPr>
          <w:rFonts w:asciiTheme="minorHAnsi" w:eastAsiaTheme="minorEastAsia" w:hAnsiTheme="minorHAnsi" w:cstheme="minorBidi"/>
          <w:bCs w:val="0"/>
          <w:noProof/>
        </w:rPr>
      </w:pPr>
      <w:hyperlink w:anchor="_Toc62828084" w:history="1">
        <w:r w:rsidR="00AE7D42" w:rsidRPr="00705078">
          <w:rPr>
            <w:rStyle w:val="Hyperlink"/>
            <w:noProof/>
          </w:rPr>
          <w:t>Table B4.1. Approved Analytical Methods</w:t>
        </w:r>
        <w:r w:rsidR="00AE7D42">
          <w:rPr>
            <w:noProof/>
            <w:webHidden/>
          </w:rPr>
          <w:tab/>
        </w:r>
        <w:r w:rsidR="00AE7D42">
          <w:rPr>
            <w:noProof/>
            <w:webHidden/>
          </w:rPr>
          <w:fldChar w:fldCharType="begin"/>
        </w:r>
        <w:r w:rsidR="00AE7D42">
          <w:rPr>
            <w:noProof/>
            <w:webHidden/>
          </w:rPr>
          <w:instrText xml:space="preserve"> PAGEREF _Toc62828084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0AE794C3" w14:textId="0C0B601A" w:rsidR="00AE7D42" w:rsidRDefault="00DD60F5">
      <w:pPr>
        <w:pStyle w:val="TableofFigures"/>
        <w:rPr>
          <w:rFonts w:asciiTheme="minorHAnsi" w:eastAsiaTheme="minorEastAsia" w:hAnsiTheme="minorHAnsi" w:cstheme="minorBidi"/>
          <w:bCs w:val="0"/>
          <w:noProof/>
        </w:rPr>
      </w:pPr>
      <w:hyperlink w:anchor="_Toc62828085" w:history="1">
        <w:r w:rsidR="00AE7D42" w:rsidRPr="00705078">
          <w:rPr>
            <w:rStyle w:val="Hyperlink"/>
            <w:noProof/>
          </w:rPr>
          <w:t>Table B5.1. Quality Control Measures</w:t>
        </w:r>
        <w:r w:rsidR="00AE7D42">
          <w:rPr>
            <w:noProof/>
            <w:webHidden/>
          </w:rPr>
          <w:tab/>
        </w:r>
        <w:r w:rsidR="00AE7D42">
          <w:rPr>
            <w:noProof/>
            <w:webHidden/>
          </w:rPr>
          <w:fldChar w:fldCharType="begin"/>
        </w:r>
        <w:r w:rsidR="00AE7D42">
          <w:rPr>
            <w:noProof/>
            <w:webHidden/>
          </w:rPr>
          <w:instrText xml:space="preserve"> PAGEREF _Toc62828085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7142C36B" w14:textId="6AB27992" w:rsidR="00AE7D42" w:rsidRDefault="00DD60F5">
      <w:pPr>
        <w:pStyle w:val="TableofFigures"/>
        <w:rPr>
          <w:rFonts w:asciiTheme="minorHAnsi" w:eastAsiaTheme="minorEastAsia" w:hAnsiTheme="minorHAnsi" w:cstheme="minorBidi"/>
          <w:bCs w:val="0"/>
          <w:noProof/>
        </w:rPr>
      </w:pPr>
      <w:hyperlink w:anchor="_Toc62828086" w:history="1">
        <w:r w:rsidR="00AE7D42" w:rsidRPr="00705078">
          <w:rPr>
            <w:rStyle w:val="Hyperlink"/>
            <w:noProof/>
          </w:rPr>
          <w:t>Table B5.2. Field Quality Control (measured using sensors)</w:t>
        </w:r>
        <w:r w:rsidR="00AE7D42">
          <w:rPr>
            <w:noProof/>
            <w:webHidden/>
          </w:rPr>
          <w:tab/>
        </w:r>
        <w:r w:rsidR="00AE7D42">
          <w:rPr>
            <w:noProof/>
            <w:webHidden/>
          </w:rPr>
          <w:fldChar w:fldCharType="begin"/>
        </w:r>
        <w:r w:rsidR="00AE7D42">
          <w:rPr>
            <w:noProof/>
            <w:webHidden/>
          </w:rPr>
          <w:instrText xml:space="preserve"> PAGEREF _Toc62828086 \h </w:instrText>
        </w:r>
        <w:r w:rsidR="00AE7D42">
          <w:rPr>
            <w:noProof/>
            <w:webHidden/>
          </w:rPr>
        </w:r>
        <w:r w:rsidR="00AE7D42">
          <w:rPr>
            <w:noProof/>
            <w:webHidden/>
          </w:rPr>
          <w:fldChar w:fldCharType="separate"/>
        </w:r>
        <w:r w:rsidR="00AE7D42">
          <w:rPr>
            <w:noProof/>
            <w:webHidden/>
          </w:rPr>
          <w:t>28</w:t>
        </w:r>
        <w:r w:rsidR="00AE7D42">
          <w:rPr>
            <w:noProof/>
            <w:webHidden/>
          </w:rPr>
          <w:fldChar w:fldCharType="end"/>
        </w:r>
      </w:hyperlink>
    </w:p>
    <w:p w14:paraId="294FE41F" w14:textId="5293420D" w:rsidR="00AE7D42" w:rsidRDefault="00DD60F5">
      <w:pPr>
        <w:pStyle w:val="TableofFigures"/>
        <w:rPr>
          <w:rFonts w:asciiTheme="minorHAnsi" w:eastAsiaTheme="minorEastAsia" w:hAnsiTheme="minorHAnsi" w:cstheme="minorBidi"/>
          <w:bCs w:val="0"/>
          <w:noProof/>
        </w:rPr>
      </w:pPr>
      <w:hyperlink w:anchor="_Toc62828087" w:history="1">
        <w:r w:rsidR="00AE7D42" w:rsidRPr="00705078">
          <w:rPr>
            <w:rStyle w:val="Hyperlink"/>
            <w:noProof/>
          </w:rPr>
          <w:t>Table B5.3. Field Quality Control: Nutrients</w:t>
        </w:r>
        <w:r w:rsidR="00AE7D42">
          <w:rPr>
            <w:noProof/>
            <w:webHidden/>
          </w:rPr>
          <w:tab/>
        </w:r>
        <w:r w:rsidR="00AE7D42">
          <w:rPr>
            <w:noProof/>
            <w:webHidden/>
          </w:rPr>
          <w:fldChar w:fldCharType="begin"/>
        </w:r>
        <w:r w:rsidR="00AE7D42">
          <w:rPr>
            <w:noProof/>
            <w:webHidden/>
          </w:rPr>
          <w:instrText xml:space="preserve"> PAGEREF _Toc62828087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78EF43AA" w14:textId="1AD8DC3D" w:rsidR="00AE7D42" w:rsidRDefault="00DD60F5">
      <w:pPr>
        <w:pStyle w:val="TableofFigures"/>
        <w:rPr>
          <w:rFonts w:asciiTheme="minorHAnsi" w:eastAsiaTheme="minorEastAsia" w:hAnsiTheme="minorHAnsi" w:cstheme="minorBidi"/>
          <w:bCs w:val="0"/>
          <w:noProof/>
        </w:rPr>
      </w:pPr>
      <w:hyperlink w:anchor="_Toc62828088" w:history="1">
        <w:r w:rsidR="00AE7D42" w:rsidRPr="00705078">
          <w:rPr>
            <w:rStyle w:val="Hyperlink"/>
            <w:noProof/>
          </w:rPr>
          <w:t xml:space="preserve">Table B5.4. Field Quality Control: Chlorophyll </w:t>
        </w:r>
        <w:r w:rsidR="00AE7D42" w:rsidRPr="00705078">
          <w:rPr>
            <w:rStyle w:val="Hyperlink"/>
            <w:i/>
            <w:iCs/>
            <w:noProof/>
          </w:rPr>
          <w:t>a</w:t>
        </w:r>
        <w:r w:rsidR="00AE7D42">
          <w:rPr>
            <w:noProof/>
            <w:webHidden/>
          </w:rPr>
          <w:tab/>
        </w:r>
        <w:r w:rsidR="00AE7D42">
          <w:rPr>
            <w:noProof/>
            <w:webHidden/>
          </w:rPr>
          <w:fldChar w:fldCharType="begin"/>
        </w:r>
        <w:r w:rsidR="00AE7D42">
          <w:rPr>
            <w:noProof/>
            <w:webHidden/>
          </w:rPr>
          <w:instrText xml:space="preserve"> PAGEREF _Toc62828088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0E03B8C3" w14:textId="57E6F63F" w:rsidR="00AE7D42" w:rsidRDefault="00DD60F5">
      <w:pPr>
        <w:pStyle w:val="TableofFigures"/>
        <w:rPr>
          <w:rFonts w:asciiTheme="minorHAnsi" w:eastAsiaTheme="minorEastAsia" w:hAnsiTheme="minorHAnsi" w:cstheme="minorBidi"/>
          <w:bCs w:val="0"/>
          <w:noProof/>
        </w:rPr>
      </w:pPr>
      <w:hyperlink w:anchor="_Toc62828089" w:history="1">
        <w:r w:rsidR="00AE7D42" w:rsidRPr="00705078">
          <w:rPr>
            <w:rStyle w:val="Hyperlink"/>
            <w:noProof/>
          </w:rPr>
          <w:t>Table B5.5. Data Validation Quality Control for Water Chemistry</w:t>
        </w:r>
        <w:r w:rsidR="00AE7D42">
          <w:rPr>
            <w:noProof/>
            <w:webHidden/>
          </w:rPr>
          <w:tab/>
        </w:r>
        <w:r w:rsidR="00AE7D42">
          <w:rPr>
            <w:noProof/>
            <w:webHidden/>
          </w:rPr>
          <w:fldChar w:fldCharType="begin"/>
        </w:r>
        <w:r w:rsidR="00AE7D42">
          <w:rPr>
            <w:noProof/>
            <w:webHidden/>
          </w:rPr>
          <w:instrText xml:space="preserve"> PAGEREF _Toc62828089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3FD3C8D0" w14:textId="29F54A01" w:rsidR="00AE7D42" w:rsidRDefault="00DD60F5">
      <w:pPr>
        <w:pStyle w:val="TableofFigures"/>
        <w:rPr>
          <w:rFonts w:asciiTheme="minorHAnsi" w:eastAsiaTheme="minorEastAsia" w:hAnsiTheme="minorHAnsi" w:cstheme="minorBidi"/>
          <w:bCs w:val="0"/>
          <w:noProof/>
        </w:rPr>
      </w:pPr>
      <w:hyperlink w:anchor="_Toc62828090" w:history="1">
        <w:r w:rsidR="00AE7D42" w:rsidRPr="00705078">
          <w:rPr>
            <w:rStyle w:val="Hyperlink"/>
            <w:noProof/>
          </w:rPr>
          <w:t>Table B5.6. Field Quality Control: Fecal Indicator</w:t>
        </w:r>
        <w:r w:rsidR="00AE7D42">
          <w:rPr>
            <w:noProof/>
            <w:webHidden/>
          </w:rPr>
          <w:tab/>
        </w:r>
        <w:r w:rsidR="00AE7D42">
          <w:rPr>
            <w:noProof/>
            <w:webHidden/>
          </w:rPr>
          <w:fldChar w:fldCharType="begin"/>
        </w:r>
        <w:r w:rsidR="00AE7D42">
          <w:rPr>
            <w:noProof/>
            <w:webHidden/>
          </w:rPr>
          <w:instrText xml:space="preserve"> PAGEREF _Toc62828090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3ACBA157" w14:textId="65E8FF55" w:rsidR="00AE7D42" w:rsidRDefault="00DD60F5">
      <w:pPr>
        <w:pStyle w:val="TableofFigures"/>
        <w:rPr>
          <w:rFonts w:asciiTheme="minorHAnsi" w:eastAsiaTheme="minorEastAsia" w:hAnsiTheme="minorHAnsi" w:cstheme="minorBidi"/>
          <w:bCs w:val="0"/>
          <w:noProof/>
        </w:rPr>
      </w:pPr>
      <w:hyperlink w:anchor="_Toc62828091" w:history="1">
        <w:r w:rsidR="00AE7D42" w:rsidRPr="00705078">
          <w:rPr>
            <w:rStyle w:val="Hyperlink"/>
            <w:noProof/>
          </w:rPr>
          <w:t xml:space="preserve">Table B5.7. Data Validation Quality Control: </w:t>
        </w:r>
        <w:r w:rsidR="00AE7D42" w:rsidRPr="00705078">
          <w:rPr>
            <w:rStyle w:val="Hyperlink"/>
            <w:i/>
            <w:iCs/>
            <w:noProof/>
          </w:rPr>
          <w:t>E. coli</w:t>
        </w:r>
        <w:r w:rsidR="00AE7D42">
          <w:rPr>
            <w:noProof/>
            <w:webHidden/>
          </w:rPr>
          <w:tab/>
        </w:r>
        <w:r w:rsidR="00AE7D42">
          <w:rPr>
            <w:noProof/>
            <w:webHidden/>
          </w:rPr>
          <w:fldChar w:fldCharType="begin"/>
        </w:r>
        <w:r w:rsidR="00AE7D42">
          <w:rPr>
            <w:noProof/>
            <w:webHidden/>
          </w:rPr>
          <w:instrText xml:space="preserve"> PAGEREF _Toc62828091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30F94EEA" w14:textId="2EE1EBD2" w:rsidR="00AE7D42" w:rsidRDefault="00DD60F5">
      <w:pPr>
        <w:pStyle w:val="TableofFigures"/>
        <w:rPr>
          <w:rFonts w:asciiTheme="minorHAnsi" w:eastAsiaTheme="minorEastAsia" w:hAnsiTheme="minorHAnsi" w:cstheme="minorBidi"/>
          <w:bCs w:val="0"/>
          <w:noProof/>
        </w:rPr>
      </w:pPr>
      <w:hyperlink w:anchor="_Toc62828092" w:history="1">
        <w:r w:rsidR="00AE7D42" w:rsidRPr="00705078">
          <w:rPr>
            <w:rStyle w:val="Hyperlink"/>
            <w:noProof/>
          </w:rPr>
          <w:t>Table B5.8. Field Quality Control: Microcystins</w:t>
        </w:r>
        <w:r w:rsidR="00AE7D42">
          <w:rPr>
            <w:noProof/>
            <w:webHidden/>
          </w:rPr>
          <w:tab/>
        </w:r>
        <w:r w:rsidR="00AE7D42">
          <w:rPr>
            <w:noProof/>
            <w:webHidden/>
          </w:rPr>
          <w:fldChar w:fldCharType="begin"/>
        </w:r>
        <w:r w:rsidR="00AE7D42">
          <w:rPr>
            <w:noProof/>
            <w:webHidden/>
          </w:rPr>
          <w:instrText xml:space="preserve"> PAGEREF _Toc62828092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67552559" w14:textId="335C8B21" w:rsidR="00AE7D42" w:rsidRDefault="00DD60F5">
      <w:pPr>
        <w:pStyle w:val="TableofFigures"/>
        <w:rPr>
          <w:rFonts w:asciiTheme="minorHAnsi" w:eastAsiaTheme="minorEastAsia" w:hAnsiTheme="minorHAnsi" w:cstheme="minorBidi"/>
          <w:bCs w:val="0"/>
          <w:noProof/>
        </w:rPr>
      </w:pPr>
      <w:hyperlink w:anchor="_Toc62828093" w:history="1">
        <w:r w:rsidR="00AE7D42" w:rsidRPr="00705078">
          <w:rPr>
            <w:rStyle w:val="Hyperlink"/>
            <w:noProof/>
          </w:rPr>
          <w:t>Table B5.9. Data Validation Quality Control: Microcystins</w:t>
        </w:r>
        <w:r w:rsidR="00AE7D42">
          <w:rPr>
            <w:noProof/>
            <w:webHidden/>
          </w:rPr>
          <w:tab/>
        </w:r>
        <w:r w:rsidR="00AE7D42">
          <w:rPr>
            <w:noProof/>
            <w:webHidden/>
          </w:rPr>
          <w:fldChar w:fldCharType="begin"/>
        </w:r>
        <w:r w:rsidR="00AE7D42">
          <w:rPr>
            <w:noProof/>
            <w:webHidden/>
          </w:rPr>
          <w:instrText xml:space="preserve"> PAGEREF _Toc62828093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4886A5F7" w14:textId="2C558FC4" w:rsidR="00AE7D42" w:rsidRDefault="00DD60F5">
      <w:pPr>
        <w:pStyle w:val="TableofFigures"/>
        <w:rPr>
          <w:rFonts w:asciiTheme="minorHAnsi" w:eastAsiaTheme="minorEastAsia" w:hAnsiTheme="minorHAnsi" w:cstheme="minorBidi"/>
          <w:bCs w:val="0"/>
          <w:noProof/>
        </w:rPr>
      </w:pPr>
      <w:hyperlink w:anchor="_Toc62828094" w:history="1">
        <w:r w:rsidR="00AE7D42" w:rsidRPr="00705078">
          <w:rPr>
            <w:rStyle w:val="Hyperlink"/>
            <w:noProof/>
          </w:rPr>
          <w:t>Table B6.1. Typical Instrument/Equipment Inspection and Testing Procedures</w:t>
        </w:r>
        <w:r w:rsidR="00AE7D42">
          <w:rPr>
            <w:noProof/>
            <w:webHidden/>
          </w:rPr>
          <w:tab/>
        </w:r>
        <w:r w:rsidR="00AE7D42">
          <w:rPr>
            <w:noProof/>
            <w:webHidden/>
          </w:rPr>
          <w:fldChar w:fldCharType="begin"/>
        </w:r>
        <w:r w:rsidR="00AE7D42">
          <w:rPr>
            <w:noProof/>
            <w:webHidden/>
          </w:rPr>
          <w:instrText xml:space="preserve"> PAGEREF _Toc62828094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7099DE60" w14:textId="433D4600" w:rsidR="00AE7D42" w:rsidRDefault="00DD60F5">
      <w:pPr>
        <w:pStyle w:val="TableofFigures"/>
        <w:rPr>
          <w:rFonts w:asciiTheme="minorHAnsi" w:eastAsiaTheme="minorEastAsia" w:hAnsiTheme="minorHAnsi" w:cstheme="minorBidi"/>
          <w:bCs w:val="0"/>
          <w:noProof/>
        </w:rPr>
      </w:pPr>
      <w:hyperlink w:anchor="_Toc62828095"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_Toc62828095 \h </w:instrText>
        </w:r>
        <w:r w:rsidR="00AE7D42">
          <w:rPr>
            <w:noProof/>
            <w:webHidden/>
          </w:rPr>
        </w:r>
        <w:r w:rsidR="00AE7D42">
          <w:rPr>
            <w:noProof/>
            <w:webHidden/>
          </w:rPr>
          <w:fldChar w:fldCharType="separate"/>
        </w:r>
        <w:r w:rsidR="00AE7D42">
          <w:rPr>
            <w:noProof/>
            <w:webHidden/>
          </w:rPr>
          <w:t>33</w:t>
        </w:r>
        <w:r w:rsidR="00AE7D42">
          <w:rPr>
            <w:noProof/>
            <w:webHidden/>
          </w:rPr>
          <w:fldChar w:fldCharType="end"/>
        </w:r>
      </w:hyperlink>
    </w:p>
    <w:p w14:paraId="59F50D6C" w14:textId="45D10883" w:rsidR="00AE7D42" w:rsidRDefault="00DD60F5">
      <w:pPr>
        <w:pStyle w:val="TableofFigures"/>
        <w:rPr>
          <w:rFonts w:asciiTheme="minorHAnsi" w:eastAsiaTheme="minorEastAsia" w:hAnsiTheme="minorHAnsi" w:cstheme="minorBidi"/>
          <w:bCs w:val="0"/>
          <w:noProof/>
        </w:rPr>
      </w:pPr>
      <w:hyperlink w:anchor="_Toc62828096" w:history="1">
        <w:r w:rsidR="00AE7D42" w:rsidRPr="00705078">
          <w:rPr>
            <w:rStyle w:val="Hyperlink"/>
            <w:noProof/>
          </w:rPr>
          <w:t>Table B5.1. Macroinvertebrate Sampling Quality Control</w:t>
        </w:r>
        <w:r w:rsidR="00AE7D42">
          <w:rPr>
            <w:noProof/>
            <w:webHidden/>
          </w:rPr>
          <w:tab/>
        </w:r>
        <w:r w:rsidR="00AE7D42">
          <w:rPr>
            <w:noProof/>
            <w:webHidden/>
          </w:rPr>
          <w:fldChar w:fldCharType="begin"/>
        </w:r>
        <w:r w:rsidR="00AE7D42">
          <w:rPr>
            <w:noProof/>
            <w:webHidden/>
          </w:rPr>
          <w:instrText xml:space="preserve"> PAGEREF _Toc62828096 \h </w:instrText>
        </w:r>
        <w:r w:rsidR="00AE7D42">
          <w:rPr>
            <w:noProof/>
            <w:webHidden/>
          </w:rPr>
        </w:r>
        <w:r w:rsidR="00AE7D42">
          <w:rPr>
            <w:noProof/>
            <w:webHidden/>
          </w:rPr>
          <w:fldChar w:fldCharType="separate"/>
        </w:r>
        <w:r w:rsidR="00AE7D42">
          <w:rPr>
            <w:noProof/>
            <w:webHidden/>
          </w:rPr>
          <w:t>40</w:t>
        </w:r>
        <w:r w:rsidR="00AE7D42">
          <w:rPr>
            <w:noProof/>
            <w:webHidden/>
          </w:rPr>
          <w:fldChar w:fldCharType="end"/>
        </w:r>
      </w:hyperlink>
    </w:p>
    <w:p w14:paraId="2910CE83" w14:textId="566F9591" w:rsidR="00AE7D42" w:rsidRDefault="00DD60F5">
      <w:pPr>
        <w:pStyle w:val="TableofFigures"/>
        <w:rPr>
          <w:rFonts w:asciiTheme="minorHAnsi" w:eastAsiaTheme="minorEastAsia" w:hAnsiTheme="minorHAnsi" w:cstheme="minorBidi"/>
          <w:bCs w:val="0"/>
          <w:noProof/>
        </w:rPr>
      </w:pPr>
      <w:hyperlink w:anchor="_Toc62828097"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_Toc62828097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04CF4F1C" w14:textId="10565D70" w:rsidR="00AE7D42" w:rsidRDefault="00DD60F5">
      <w:pPr>
        <w:pStyle w:val="TableofFigures"/>
        <w:rPr>
          <w:rFonts w:asciiTheme="minorHAnsi" w:eastAsiaTheme="minorEastAsia" w:hAnsiTheme="minorHAnsi" w:cstheme="minorBidi"/>
          <w:bCs w:val="0"/>
          <w:noProof/>
        </w:rPr>
      </w:pPr>
      <w:hyperlink w:anchor="_Toc62828098" w:history="1">
        <w:r w:rsidR="00AE7D42" w:rsidRPr="00705078">
          <w:rPr>
            <w:rStyle w:val="Hyperlink"/>
            <w:noProof/>
          </w:rPr>
          <w:t>Table B8.1. Critical Field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_Toc62828098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201A9EA5" w14:textId="7D0EF597" w:rsidR="00AE7D42" w:rsidRDefault="00DD60F5">
      <w:pPr>
        <w:pStyle w:val="TableofFigures"/>
        <w:rPr>
          <w:rFonts w:asciiTheme="minorHAnsi" w:eastAsiaTheme="minorEastAsia" w:hAnsiTheme="minorHAnsi" w:cstheme="minorBidi"/>
          <w:bCs w:val="0"/>
          <w:noProof/>
        </w:rPr>
      </w:pPr>
      <w:hyperlink w:anchor="_Toc62828099" w:history="1">
        <w:r w:rsidR="00AE7D42" w:rsidRPr="00705078">
          <w:rPr>
            <w:rStyle w:val="Hyperlink"/>
            <w:noProof/>
          </w:rPr>
          <w:t>Table B2.1.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_Toc62828099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3844DFA2" w14:textId="4F3D00A3" w:rsidR="00AE7D42" w:rsidRDefault="00DD60F5">
      <w:pPr>
        <w:pStyle w:val="TableofFigures"/>
        <w:rPr>
          <w:rFonts w:asciiTheme="minorHAnsi" w:eastAsiaTheme="minorEastAsia" w:hAnsiTheme="minorHAnsi" w:cstheme="minorBidi"/>
          <w:bCs w:val="0"/>
          <w:noProof/>
        </w:rPr>
      </w:pPr>
      <w:hyperlink w:anchor="_Toc62828100" w:history="1">
        <w:r w:rsidR="00AE7D42" w:rsidRPr="00705078">
          <w:rPr>
            <w:rStyle w:val="Hyperlink"/>
            <w:noProof/>
          </w:rPr>
          <w:t>Table B2.2.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_Toc62828100 \h </w:instrText>
        </w:r>
        <w:r w:rsidR="00AE7D42">
          <w:rPr>
            <w:noProof/>
            <w:webHidden/>
          </w:rPr>
        </w:r>
        <w:r w:rsidR="00AE7D42">
          <w:rPr>
            <w:noProof/>
            <w:webHidden/>
          </w:rPr>
          <w:fldChar w:fldCharType="separate"/>
        </w:r>
        <w:r w:rsidR="00AE7D42">
          <w:rPr>
            <w:noProof/>
            <w:webHidden/>
          </w:rPr>
          <w:t>47</w:t>
        </w:r>
        <w:r w:rsidR="00AE7D42">
          <w:rPr>
            <w:noProof/>
            <w:webHidden/>
          </w:rPr>
          <w:fldChar w:fldCharType="end"/>
        </w:r>
      </w:hyperlink>
    </w:p>
    <w:p w14:paraId="45440C76" w14:textId="3F14B1D2" w:rsidR="00AE7D42" w:rsidRDefault="00DD60F5">
      <w:pPr>
        <w:pStyle w:val="TableofFigures"/>
        <w:rPr>
          <w:rFonts w:asciiTheme="minorHAnsi" w:eastAsiaTheme="minorEastAsia" w:hAnsiTheme="minorHAnsi" w:cstheme="minorBidi"/>
          <w:bCs w:val="0"/>
          <w:noProof/>
        </w:rPr>
      </w:pPr>
      <w:hyperlink w:anchor="_Toc62828101" w:history="1">
        <w:r w:rsidR="00AE7D42" w:rsidRPr="00705078">
          <w:rPr>
            <w:rStyle w:val="Hyperlink"/>
            <w:noProof/>
          </w:rPr>
          <w:t>Table B2.3.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_Toc62828101 \h </w:instrText>
        </w:r>
        <w:r w:rsidR="00AE7D42">
          <w:rPr>
            <w:noProof/>
            <w:webHidden/>
          </w:rPr>
        </w:r>
        <w:r w:rsidR="00AE7D42">
          <w:rPr>
            <w:noProof/>
            <w:webHidden/>
          </w:rPr>
          <w:fldChar w:fldCharType="separate"/>
        </w:r>
        <w:r w:rsidR="00AE7D42">
          <w:rPr>
            <w:noProof/>
            <w:webHidden/>
          </w:rPr>
          <w:t>48</w:t>
        </w:r>
        <w:r w:rsidR="00AE7D42">
          <w:rPr>
            <w:noProof/>
            <w:webHidden/>
          </w:rPr>
          <w:fldChar w:fldCharType="end"/>
        </w:r>
      </w:hyperlink>
    </w:p>
    <w:p w14:paraId="5E9EF710" w14:textId="17BBF293" w:rsidR="00AE7D42" w:rsidRDefault="00DD60F5">
      <w:pPr>
        <w:pStyle w:val="TableofFigures"/>
        <w:rPr>
          <w:rFonts w:asciiTheme="minorHAnsi" w:eastAsiaTheme="minorEastAsia" w:hAnsiTheme="minorHAnsi" w:cstheme="minorBidi"/>
          <w:bCs w:val="0"/>
          <w:noProof/>
        </w:rPr>
      </w:pPr>
      <w:hyperlink w:anchor="_Toc62828102" w:history="1">
        <w:r w:rsidR="00AE7D42" w:rsidRPr="00705078">
          <w:rPr>
            <w:rStyle w:val="Hyperlink"/>
            <w:noProof/>
          </w:rPr>
          <w:t>Table B4.1. Marine Benthic Survey Sample Analyses, Infauna</w:t>
        </w:r>
        <w:r w:rsidR="00AE7D42">
          <w:rPr>
            <w:noProof/>
            <w:webHidden/>
          </w:rPr>
          <w:tab/>
        </w:r>
        <w:r w:rsidR="00AE7D42">
          <w:rPr>
            <w:noProof/>
            <w:webHidden/>
          </w:rPr>
          <w:fldChar w:fldCharType="begin"/>
        </w:r>
        <w:r w:rsidR="00AE7D42">
          <w:rPr>
            <w:noProof/>
            <w:webHidden/>
          </w:rPr>
          <w:instrText xml:space="preserve"> PAGEREF _Toc62828102 \h </w:instrText>
        </w:r>
        <w:r w:rsidR="00AE7D42">
          <w:rPr>
            <w:noProof/>
            <w:webHidden/>
          </w:rPr>
        </w:r>
        <w:r w:rsidR="00AE7D42">
          <w:rPr>
            <w:noProof/>
            <w:webHidden/>
          </w:rPr>
          <w:fldChar w:fldCharType="separate"/>
        </w:r>
        <w:r w:rsidR="00AE7D42">
          <w:rPr>
            <w:noProof/>
            <w:webHidden/>
          </w:rPr>
          <w:t>50</w:t>
        </w:r>
        <w:r w:rsidR="00AE7D42">
          <w:rPr>
            <w:noProof/>
            <w:webHidden/>
          </w:rPr>
          <w:fldChar w:fldCharType="end"/>
        </w:r>
      </w:hyperlink>
    </w:p>
    <w:p w14:paraId="137905BE" w14:textId="0F458614" w:rsidR="00AE7D42" w:rsidRDefault="00DD60F5">
      <w:pPr>
        <w:pStyle w:val="TableofFigures"/>
        <w:rPr>
          <w:rFonts w:asciiTheme="minorHAnsi" w:eastAsiaTheme="minorEastAsia" w:hAnsiTheme="minorHAnsi" w:cstheme="minorBidi"/>
          <w:bCs w:val="0"/>
          <w:noProof/>
        </w:rPr>
      </w:pPr>
      <w:hyperlink w:anchor="_Toc62828103" w:history="1">
        <w:r w:rsidR="00AE7D42" w:rsidRPr="00705078">
          <w:rPr>
            <w:rStyle w:val="Hyperlink"/>
            <w:noProof/>
          </w:rPr>
          <w:t>Table B4.2.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_Toc62828103 \h </w:instrText>
        </w:r>
        <w:r w:rsidR="00AE7D42">
          <w:rPr>
            <w:noProof/>
            <w:webHidden/>
          </w:rPr>
        </w:r>
        <w:r w:rsidR="00AE7D42">
          <w:rPr>
            <w:noProof/>
            <w:webHidden/>
          </w:rPr>
          <w:fldChar w:fldCharType="separate"/>
        </w:r>
        <w:r w:rsidR="00AE7D42">
          <w:rPr>
            <w:noProof/>
            <w:webHidden/>
          </w:rPr>
          <w:t>51</w:t>
        </w:r>
        <w:r w:rsidR="00AE7D42">
          <w:rPr>
            <w:noProof/>
            <w:webHidden/>
          </w:rPr>
          <w:fldChar w:fldCharType="end"/>
        </w:r>
      </w:hyperlink>
    </w:p>
    <w:p w14:paraId="24DE1734" w14:textId="423BED45" w:rsidR="00AE7D42" w:rsidRDefault="00DD60F5">
      <w:pPr>
        <w:pStyle w:val="TableofFigures"/>
        <w:rPr>
          <w:rFonts w:asciiTheme="minorHAnsi" w:eastAsiaTheme="minorEastAsia" w:hAnsiTheme="minorHAnsi" w:cstheme="minorBidi"/>
          <w:bCs w:val="0"/>
          <w:noProof/>
        </w:rPr>
      </w:pPr>
      <w:hyperlink w:anchor="_Toc62828104"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_Toc62828104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772CDCCF" w14:textId="384214DE" w:rsidR="00AE7D42" w:rsidRDefault="00DD60F5">
      <w:pPr>
        <w:pStyle w:val="TableofFigures"/>
        <w:rPr>
          <w:rFonts w:asciiTheme="minorHAnsi" w:eastAsiaTheme="minorEastAsia" w:hAnsiTheme="minorHAnsi" w:cstheme="minorBidi"/>
          <w:bCs w:val="0"/>
          <w:noProof/>
        </w:rPr>
      </w:pPr>
      <w:hyperlink w:anchor="_Toc62828105" w:history="1">
        <w:r w:rsidR="00AE7D42" w:rsidRPr="00705078">
          <w:rPr>
            <w:rStyle w:val="Hyperlink"/>
            <w:noProof/>
          </w:rPr>
          <w:t>Table B4.1. Marine Benthic Survey Sample Analyses, Infauna</w:t>
        </w:r>
        <w:r w:rsidR="00AE7D42">
          <w:rPr>
            <w:noProof/>
            <w:webHidden/>
          </w:rPr>
          <w:tab/>
        </w:r>
        <w:r w:rsidR="00AE7D42">
          <w:rPr>
            <w:noProof/>
            <w:webHidden/>
          </w:rPr>
          <w:fldChar w:fldCharType="begin"/>
        </w:r>
        <w:r w:rsidR="00AE7D42">
          <w:rPr>
            <w:noProof/>
            <w:webHidden/>
          </w:rPr>
          <w:instrText xml:space="preserve"> PAGEREF _Toc62828105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0F1FF6E0" w14:textId="5F6C0DB7" w:rsidR="00AE7D42" w:rsidRDefault="00DD60F5">
      <w:pPr>
        <w:pStyle w:val="TableofFigures"/>
        <w:rPr>
          <w:rFonts w:asciiTheme="minorHAnsi" w:eastAsiaTheme="minorEastAsia" w:hAnsiTheme="minorHAnsi" w:cstheme="minorBidi"/>
          <w:bCs w:val="0"/>
          <w:noProof/>
        </w:rPr>
      </w:pPr>
      <w:hyperlink w:anchor="_Toc62828106"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_Toc62828106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84EA4A6" w14:textId="08021CC4" w:rsidR="00AE7D42" w:rsidRDefault="00DD60F5">
      <w:pPr>
        <w:pStyle w:val="TableofFigures"/>
        <w:rPr>
          <w:rFonts w:asciiTheme="minorHAnsi" w:eastAsiaTheme="minorEastAsia" w:hAnsiTheme="minorHAnsi" w:cstheme="minorBidi"/>
          <w:bCs w:val="0"/>
          <w:noProof/>
        </w:rPr>
      </w:pPr>
      <w:hyperlink w:anchor="_Toc62828107"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_Toc62828107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5C0F53C3" w14:textId="11A20B56" w:rsidR="00AE7D42" w:rsidRDefault="00DD60F5">
      <w:pPr>
        <w:pStyle w:val="TableofFigures"/>
        <w:rPr>
          <w:rFonts w:asciiTheme="minorHAnsi" w:eastAsiaTheme="minorEastAsia" w:hAnsiTheme="minorHAnsi" w:cstheme="minorBidi"/>
          <w:bCs w:val="0"/>
          <w:noProof/>
        </w:rPr>
      </w:pPr>
      <w:hyperlink w:anchor="_Toc62828108"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_Toc62828108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530D496A" w14:textId="2350CEC6" w:rsidR="00AE7D42" w:rsidRDefault="00DD60F5">
      <w:pPr>
        <w:pStyle w:val="TableofFigures"/>
        <w:rPr>
          <w:rFonts w:asciiTheme="minorHAnsi" w:eastAsiaTheme="minorEastAsia" w:hAnsiTheme="minorHAnsi" w:cstheme="minorBidi"/>
          <w:bCs w:val="0"/>
          <w:noProof/>
        </w:rPr>
      </w:pPr>
      <w:hyperlink w:anchor="_Toc62828109"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_Toc62828109 \h </w:instrText>
        </w:r>
        <w:r w:rsidR="00AE7D42">
          <w:rPr>
            <w:noProof/>
            <w:webHidden/>
          </w:rPr>
        </w:r>
        <w:r w:rsidR="00AE7D42">
          <w:rPr>
            <w:noProof/>
            <w:webHidden/>
          </w:rPr>
          <w:fldChar w:fldCharType="separate"/>
        </w:r>
        <w:r w:rsidR="00AE7D42">
          <w:rPr>
            <w:noProof/>
            <w:webHidden/>
          </w:rPr>
          <w:t>67</w:t>
        </w:r>
        <w:r w:rsidR="00AE7D42">
          <w:rPr>
            <w:noProof/>
            <w:webHidden/>
          </w:rPr>
          <w:fldChar w:fldCharType="end"/>
        </w:r>
      </w:hyperlink>
    </w:p>
    <w:p w14:paraId="3FC63EBA" w14:textId="3FD355C3" w:rsidR="00AE7D42" w:rsidRDefault="00DD60F5">
      <w:pPr>
        <w:pStyle w:val="TableofFigures"/>
        <w:rPr>
          <w:rFonts w:asciiTheme="minorHAnsi" w:eastAsiaTheme="minorEastAsia" w:hAnsiTheme="minorHAnsi" w:cstheme="minorBidi"/>
          <w:bCs w:val="0"/>
          <w:noProof/>
        </w:rPr>
      </w:pPr>
      <w:hyperlink w:anchor="_Toc62828110"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_Toc62828110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33612988" w14:textId="43301028" w:rsidR="00AE7D42" w:rsidRDefault="00DD60F5">
      <w:pPr>
        <w:pStyle w:val="TableofFigures"/>
        <w:rPr>
          <w:rFonts w:asciiTheme="minorHAnsi" w:eastAsiaTheme="minorEastAsia" w:hAnsiTheme="minorHAnsi" w:cstheme="minorBidi"/>
          <w:bCs w:val="0"/>
          <w:noProof/>
        </w:rPr>
      </w:pPr>
      <w:hyperlink w:anchor="_Toc62828111"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_Toc62828111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31831695" w14:textId="64367F5F" w:rsidR="00AE7D42" w:rsidRDefault="00DD60F5">
      <w:pPr>
        <w:pStyle w:val="TableofFigures"/>
        <w:rPr>
          <w:rFonts w:asciiTheme="minorHAnsi" w:eastAsiaTheme="minorEastAsia" w:hAnsiTheme="minorHAnsi" w:cstheme="minorBidi"/>
          <w:bCs w:val="0"/>
          <w:noProof/>
        </w:rPr>
      </w:pPr>
      <w:hyperlink w:anchor="_Toc62828112"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_Toc62828112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0D06133F" w14:textId="13E98586" w:rsidR="00AE7D42" w:rsidRDefault="00DD60F5">
      <w:pPr>
        <w:pStyle w:val="TableofFigures"/>
        <w:rPr>
          <w:rFonts w:asciiTheme="minorHAnsi" w:eastAsiaTheme="minorEastAsia" w:hAnsiTheme="minorHAnsi" w:cstheme="minorBidi"/>
          <w:bCs w:val="0"/>
          <w:noProof/>
        </w:rPr>
      </w:pPr>
      <w:hyperlink w:anchor="_Toc62828113" w:history="1">
        <w:r w:rsidR="00AE7D42" w:rsidRPr="00705078">
          <w:rPr>
            <w:rStyle w:val="Hyperlink"/>
            <w:noProof/>
          </w:rPr>
          <w:t>Table B2.1. Marine Field Sampling Summary</w:t>
        </w:r>
        <w:r w:rsidR="00AE7D42">
          <w:rPr>
            <w:noProof/>
            <w:webHidden/>
          </w:rPr>
          <w:tab/>
        </w:r>
        <w:r w:rsidR="00AE7D42">
          <w:rPr>
            <w:noProof/>
            <w:webHidden/>
          </w:rPr>
          <w:fldChar w:fldCharType="begin"/>
        </w:r>
        <w:r w:rsidR="00AE7D42">
          <w:rPr>
            <w:noProof/>
            <w:webHidden/>
          </w:rPr>
          <w:instrText xml:space="preserve"> PAGEREF _Toc62828113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3D1D0572" w14:textId="7A1345EA" w:rsidR="00AE7D42" w:rsidRDefault="00DD60F5">
      <w:pPr>
        <w:pStyle w:val="TableofFigures"/>
        <w:rPr>
          <w:rFonts w:asciiTheme="minorHAnsi" w:eastAsiaTheme="minorEastAsia" w:hAnsiTheme="minorHAnsi" w:cstheme="minorBidi"/>
          <w:bCs w:val="0"/>
          <w:noProof/>
        </w:rPr>
      </w:pPr>
      <w:hyperlink w:anchor="_Toc62828114" w:history="1">
        <w:r w:rsidR="00AE7D42" w:rsidRPr="00705078">
          <w:rPr>
            <w:rStyle w:val="Hyperlink"/>
            <w:noProof/>
          </w:rPr>
          <w:t>Table B2.2. Equipment Preparation, Sample Processing, and Storage Requirements</w:t>
        </w:r>
        <w:r w:rsidR="00AE7D42">
          <w:rPr>
            <w:noProof/>
            <w:webHidden/>
          </w:rPr>
          <w:tab/>
        </w:r>
        <w:r w:rsidR="00AE7D42">
          <w:rPr>
            <w:noProof/>
            <w:webHidden/>
          </w:rPr>
          <w:fldChar w:fldCharType="begin"/>
        </w:r>
        <w:r w:rsidR="00AE7D42">
          <w:rPr>
            <w:noProof/>
            <w:webHidden/>
          </w:rPr>
          <w:instrText xml:space="preserve"> PAGEREF _Toc62828114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1D66AAAD" w14:textId="58F89A86" w:rsidR="00AE7D42" w:rsidRDefault="00DD60F5">
      <w:pPr>
        <w:pStyle w:val="TableofFigures"/>
        <w:rPr>
          <w:rFonts w:asciiTheme="minorHAnsi" w:eastAsiaTheme="minorEastAsia" w:hAnsiTheme="minorHAnsi" w:cstheme="minorBidi"/>
          <w:bCs w:val="0"/>
          <w:noProof/>
        </w:rPr>
      </w:pPr>
      <w:hyperlink w:anchor="_Toc62828115" w:history="1">
        <w:r w:rsidR="00AE7D42" w:rsidRPr="00705078">
          <w:rPr>
            <w:rStyle w:val="Hyperlink"/>
            <w:noProof/>
          </w:rPr>
          <w:t>Table B4.1. Approved Analytical Methods</w:t>
        </w:r>
        <w:r w:rsidR="00AE7D42">
          <w:rPr>
            <w:noProof/>
            <w:webHidden/>
          </w:rPr>
          <w:tab/>
        </w:r>
        <w:r w:rsidR="00AE7D42">
          <w:rPr>
            <w:noProof/>
            <w:webHidden/>
          </w:rPr>
          <w:fldChar w:fldCharType="begin"/>
        </w:r>
        <w:r w:rsidR="00AE7D42">
          <w:rPr>
            <w:noProof/>
            <w:webHidden/>
          </w:rPr>
          <w:instrText xml:space="preserve"> PAGEREF _Toc62828115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06AE7489" w14:textId="37E2BE0D" w:rsidR="00AE7D42" w:rsidRDefault="00DD60F5">
      <w:pPr>
        <w:pStyle w:val="TableofFigures"/>
        <w:rPr>
          <w:rFonts w:asciiTheme="minorHAnsi" w:eastAsiaTheme="minorEastAsia" w:hAnsiTheme="minorHAnsi" w:cstheme="minorBidi"/>
          <w:bCs w:val="0"/>
          <w:noProof/>
        </w:rPr>
      </w:pPr>
      <w:hyperlink w:anchor="_Toc62828116" w:history="1">
        <w:r w:rsidR="00AE7D42" w:rsidRPr="00705078">
          <w:rPr>
            <w:rStyle w:val="Hyperlink"/>
            <w:noProof/>
          </w:rPr>
          <w:t>Table B5.1. Field Quality Assurance/Quality Control Summary</w:t>
        </w:r>
        <w:r w:rsidR="00AE7D42">
          <w:rPr>
            <w:noProof/>
            <w:webHidden/>
          </w:rPr>
          <w:tab/>
        </w:r>
        <w:r w:rsidR="00AE7D42">
          <w:rPr>
            <w:noProof/>
            <w:webHidden/>
          </w:rPr>
          <w:fldChar w:fldCharType="begin"/>
        </w:r>
        <w:r w:rsidR="00AE7D42">
          <w:rPr>
            <w:noProof/>
            <w:webHidden/>
          </w:rPr>
          <w:instrText xml:space="preserve"> PAGEREF _Toc62828116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6DB95C65" w14:textId="5CC38280" w:rsidR="00AE7D42" w:rsidRDefault="00DD60F5">
      <w:pPr>
        <w:pStyle w:val="TableofFigures"/>
        <w:rPr>
          <w:rFonts w:asciiTheme="minorHAnsi" w:eastAsiaTheme="minorEastAsia" w:hAnsiTheme="minorHAnsi" w:cstheme="minorBidi"/>
          <w:bCs w:val="0"/>
          <w:noProof/>
        </w:rPr>
      </w:pPr>
      <w:hyperlink w:anchor="_Toc62828117" w:history="1">
        <w:r w:rsidR="00AE7D42" w:rsidRPr="00705078">
          <w:rPr>
            <w:rStyle w:val="Hyperlink"/>
            <w:noProof/>
          </w:rPr>
          <w:t>Table B5.2. Field Quality Control:  Summary, Multi-Parameter Unit</w:t>
        </w:r>
        <w:r w:rsidR="00AE7D42">
          <w:rPr>
            <w:noProof/>
            <w:webHidden/>
          </w:rPr>
          <w:tab/>
        </w:r>
        <w:r w:rsidR="00AE7D42">
          <w:rPr>
            <w:noProof/>
            <w:webHidden/>
          </w:rPr>
          <w:fldChar w:fldCharType="begin"/>
        </w:r>
        <w:r w:rsidR="00AE7D42">
          <w:rPr>
            <w:noProof/>
            <w:webHidden/>
          </w:rPr>
          <w:instrText xml:space="preserve"> PAGEREF _Toc62828117 \h </w:instrText>
        </w:r>
        <w:r w:rsidR="00AE7D42">
          <w:rPr>
            <w:noProof/>
            <w:webHidden/>
          </w:rPr>
        </w:r>
        <w:r w:rsidR="00AE7D42">
          <w:rPr>
            <w:noProof/>
            <w:webHidden/>
          </w:rPr>
          <w:fldChar w:fldCharType="separate"/>
        </w:r>
        <w:r w:rsidR="00AE7D42">
          <w:rPr>
            <w:noProof/>
            <w:webHidden/>
          </w:rPr>
          <w:t>80</w:t>
        </w:r>
        <w:r w:rsidR="00AE7D42">
          <w:rPr>
            <w:noProof/>
            <w:webHidden/>
          </w:rPr>
          <w:fldChar w:fldCharType="end"/>
        </w:r>
      </w:hyperlink>
    </w:p>
    <w:p w14:paraId="7B1A8A78" w14:textId="5A523D22" w:rsidR="00AE7D42" w:rsidRDefault="00DD60F5">
      <w:pPr>
        <w:pStyle w:val="TableofFigures"/>
        <w:rPr>
          <w:rFonts w:asciiTheme="minorHAnsi" w:eastAsiaTheme="minorEastAsia" w:hAnsiTheme="minorHAnsi" w:cstheme="minorBidi"/>
          <w:bCs w:val="0"/>
          <w:noProof/>
        </w:rPr>
      </w:pPr>
      <w:hyperlink w:anchor="_Toc62828118" w:history="1">
        <w:r w:rsidR="00AE7D42" w:rsidRPr="00705078">
          <w:rPr>
            <w:rStyle w:val="Hyperlink"/>
            <w:noProof/>
          </w:rPr>
          <w:t>Table B5.3. Data Validation Quality Control, Multi-Parameter Units</w:t>
        </w:r>
        <w:r w:rsidR="00AE7D42">
          <w:rPr>
            <w:noProof/>
            <w:webHidden/>
          </w:rPr>
          <w:tab/>
        </w:r>
        <w:r w:rsidR="00AE7D42">
          <w:rPr>
            <w:noProof/>
            <w:webHidden/>
          </w:rPr>
          <w:fldChar w:fldCharType="begin"/>
        </w:r>
        <w:r w:rsidR="00AE7D42">
          <w:rPr>
            <w:noProof/>
            <w:webHidden/>
          </w:rPr>
          <w:instrText xml:space="preserve"> PAGEREF _Toc62828118 \h </w:instrText>
        </w:r>
        <w:r w:rsidR="00AE7D42">
          <w:rPr>
            <w:noProof/>
            <w:webHidden/>
          </w:rPr>
        </w:r>
        <w:r w:rsidR="00AE7D42">
          <w:rPr>
            <w:noProof/>
            <w:webHidden/>
          </w:rPr>
          <w:fldChar w:fldCharType="separate"/>
        </w:r>
        <w:r w:rsidR="00AE7D42">
          <w:rPr>
            <w:noProof/>
            <w:webHidden/>
          </w:rPr>
          <w:t>81</w:t>
        </w:r>
        <w:r w:rsidR="00AE7D42">
          <w:rPr>
            <w:noProof/>
            <w:webHidden/>
          </w:rPr>
          <w:fldChar w:fldCharType="end"/>
        </w:r>
      </w:hyperlink>
    </w:p>
    <w:p w14:paraId="443F207E" w14:textId="03B42DF9" w:rsidR="00AE7D42" w:rsidRDefault="00DD60F5">
      <w:pPr>
        <w:pStyle w:val="TableofFigures"/>
        <w:rPr>
          <w:rFonts w:asciiTheme="minorHAnsi" w:eastAsiaTheme="minorEastAsia" w:hAnsiTheme="minorHAnsi" w:cstheme="minorBidi"/>
          <w:bCs w:val="0"/>
          <w:noProof/>
        </w:rPr>
      </w:pPr>
      <w:hyperlink w:anchor="_Toc62828119" w:history="1">
        <w:r w:rsidR="00AE7D42" w:rsidRPr="00705078">
          <w:rPr>
            <w:rStyle w:val="Hyperlink"/>
            <w:noProof/>
          </w:rPr>
          <w:t>Table B5.4. Field Quality Control Activities: Chlorophyll-</w:t>
        </w:r>
        <w:r w:rsidR="00AE7D42" w:rsidRPr="00705078">
          <w:rPr>
            <w:rStyle w:val="Hyperlink"/>
            <w:i/>
            <w:iCs/>
            <w:noProof/>
          </w:rPr>
          <w:t>a</w:t>
        </w:r>
        <w:r w:rsidR="00AE7D42">
          <w:rPr>
            <w:noProof/>
            <w:webHidden/>
          </w:rPr>
          <w:tab/>
        </w:r>
        <w:r w:rsidR="00AE7D42">
          <w:rPr>
            <w:noProof/>
            <w:webHidden/>
          </w:rPr>
          <w:fldChar w:fldCharType="begin"/>
        </w:r>
        <w:r w:rsidR="00AE7D42">
          <w:rPr>
            <w:noProof/>
            <w:webHidden/>
          </w:rPr>
          <w:instrText xml:space="preserve"> PAGEREF _Toc62828119 \h </w:instrText>
        </w:r>
        <w:r w:rsidR="00AE7D42">
          <w:rPr>
            <w:noProof/>
            <w:webHidden/>
          </w:rPr>
        </w:r>
        <w:r w:rsidR="00AE7D42">
          <w:rPr>
            <w:noProof/>
            <w:webHidden/>
          </w:rPr>
          <w:fldChar w:fldCharType="separate"/>
        </w:r>
        <w:r w:rsidR="00AE7D42">
          <w:rPr>
            <w:noProof/>
            <w:webHidden/>
          </w:rPr>
          <w:t>82</w:t>
        </w:r>
        <w:r w:rsidR="00AE7D42">
          <w:rPr>
            <w:noProof/>
            <w:webHidden/>
          </w:rPr>
          <w:fldChar w:fldCharType="end"/>
        </w:r>
      </w:hyperlink>
    </w:p>
    <w:p w14:paraId="44CE6833" w14:textId="7290D474" w:rsidR="00AE7D42" w:rsidRDefault="00DD60F5">
      <w:pPr>
        <w:pStyle w:val="TableofFigures"/>
        <w:rPr>
          <w:rFonts w:asciiTheme="minorHAnsi" w:eastAsiaTheme="minorEastAsia" w:hAnsiTheme="minorHAnsi" w:cstheme="minorBidi"/>
          <w:bCs w:val="0"/>
          <w:noProof/>
        </w:rPr>
      </w:pPr>
      <w:hyperlink w:anchor="_Toc62828120" w:history="1">
        <w:r w:rsidR="00AE7D42" w:rsidRPr="00705078">
          <w:rPr>
            <w:rStyle w:val="Hyperlink"/>
            <w:noProof/>
          </w:rPr>
          <w:t>Table B5.5. Sample Field Processing Quality Control Activities: Nutrients</w:t>
        </w:r>
        <w:r w:rsidR="00AE7D42">
          <w:rPr>
            <w:noProof/>
            <w:webHidden/>
          </w:rPr>
          <w:tab/>
        </w:r>
        <w:r w:rsidR="00AE7D42">
          <w:rPr>
            <w:noProof/>
            <w:webHidden/>
          </w:rPr>
          <w:fldChar w:fldCharType="begin"/>
        </w:r>
        <w:r w:rsidR="00AE7D42">
          <w:rPr>
            <w:noProof/>
            <w:webHidden/>
          </w:rPr>
          <w:instrText xml:space="preserve"> PAGEREF _Toc62828120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3D8051FB" w14:textId="699B77A5" w:rsidR="00AE7D42" w:rsidRDefault="00DD60F5">
      <w:pPr>
        <w:pStyle w:val="TableofFigures"/>
        <w:rPr>
          <w:rFonts w:asciiTheme="minorHAnsi" w:eastAsiaTheme="minorEastAsia" w:hAnsiTheme="minorHAnsi" w:cstheme="minorBidi"/>
          <w:bCs w:val="0"/>
          <w:noProof/>
        </w:rPr>
      </w:pPr>
      <w:hyperlink w:anchor="_Toc62828121" w:history="1">
        <w:r w:rsidR="00AE7D42" w:rsidRPr="00705078">
          <w:rPr>
            <w:rStyle w:val="Hyperlink"/>
            <w:noProof/>
          </w:rPr>
          <w:t>Table B5.6. Data Validation Quality Control: Chlorophyll-</w:t>
        </w:r>
        <w:r w:rsidR="00AE7D42" w:rsidRPr="00705078">
          <w:rPr>
            <w:rStyle w:val="Hyperlink"/>
            <w:i/>
            <w:iCs/>
            <w:noProof/>
          </w:rPr>
          <w:t>a</w:t>
        </w:r>
        <w:r w:rsidR="00AE7D42" w:rsidRPr="00705078">
          <w:rPr>
            <w:rStyle w:val="Hyperlink"/>
            <w:noProof/>
          </w:rPr>
          <w:t xml:space="preserve"> and Nutrients</w:t>
        </w:r>
        <w:r w:rsidR="00AE7D42">
          <w:rPr>
            <w:noProof/>
            <w:webHidden/>
          </w:rPr>
          <w:tab/>
        </w:r>
        <w:r w:rsidR="00AE7D42">
          <w:rPr>
            <w:noProof/>
            <w:webHidden/>
          </w:rPr>
          <w:fldChar w:fldCharType="begin"/>
        </w:r>
        <w:r w:rsidR="00AE7D42">
          <w:rPr>
            <w:noProof/>
            <w:webHidden/>
          </w:rPr>
          <w:instrText xml:space="preserve"> PAGEREF _Toc62828121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7ED5E1C5" w14:textId="0232689C" w:rsidR="00AE7D42" w:rsidRDefault="00DD60F5">
      <w:pPr>
        <w:pStyle w:val="TableofFigures"/>
        <w:rPr>
          <w:rFonts w:asciiTheme="minorHAnsi" w:eastAsiaTheme="minorEastAsia" w:hAnsiTheme="minorHAnsi" w:cstheme="minorBidi"/>
          <w:bCs w:val="0"/>
          <w:noProof/>
        </w:rPr>
      </w:pPr>
      <w:hyperlink w:anchor="_Toc62828122" w:history="1">
        <w:r w:rsidR="00AE7D42" w:rsidRPr="00705078">
          <w:rPr>
            <w:rStyle w:val="Hyperlink"/>
            <w:noProof/>
          </w:rPr>
          <w:t>Table B5.7. Field Quality Control Activities: Enterococci</w:t>
        </w:r>
        <w:r w:rsidR="00AE7D42">
          <w:rPr>
            <w:noProof/>
            <w:webHidden/>
          </w:rPr>
          <w:tab/>
        </w:r>
        <w:r w:rsidR="00AE7D42">
          <w:rPr>
            <w:noProof/>
            <w:webHidden/>
          </w:rPr>
          <w:fldChar w:fldCharType="begin"/>
        </w:r>
        <w:r w:rsidR="00AE7D42">
          <w:rPr>
            <w:noProof/>
            <w:webHidden/>
          </w:rPr>
          <w:instrText xml:space="preserve"> PAGEREF _Toc62828122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6E434FBB" w14:textId="55E8C90F" w:rsidR="00AE7D42" w:rsidRDefault="00DD60F5">
      <w:pPr>
        <w:pStyle w:val="TableofFigures"/>
        <w:rPr>
          <w:rFonts w:asciiTheme="minorHAnsi" w:eastAsiaTheme="minorEastAsia" w:hAnsiTheme="minorHAnsi" w:cstheme="minorBidi"/>
          <w:bCs w:val="0"/>
          <w:noProof/>
        </w:rPr>
      </w:pPr>
      <w:hyperlink w:anchor="_Toc62828123" w:history="1">
        <w:r w:rsidR="00AE7D42" w:rsidRPr="00705078">
          <w:rPr>
            <w:rStyle w:val="Hyperlink"/>
            <w:noProof/>
          </w:rPr>
          <w:t>Table B5.8. Data Validation Quality Control: Enterococci</w:t>
        </w:r>
        <w:r w:rsidR="00AE7D42">
          <w:rPr>
            <w:noProof/>
            <w:webHidden/>
          </w:rPr>
          <w:tab/>
        </w:r>
        <w:r w:rsidR="00AE7D42">
          <w:rPr>
            <w:noProof/>
            <w:webHidden/>
          </w:rPr>
          <w:fldChar w:fldCharType="begin"/>
        </w:r>
        <w:r w:rsidR="00AE7D42">
          <w:rPr>
            <w:noProof/>
            <w:webHidden/>
          </w:rPr>
          <w:instrText xml:space="preserve"> PAGEREF _Toc62828123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27569ADE" w14:textId="16151579" w:rsidR="00AE7D42" w:rsidRDefault="00DD60F5">
      <w:pPr>
        <w:pStyle w:val="TableofFigures"/>
        <w:rPr>
          <w:rFonts w:asciiTheme="minorHAnsi" w:eastAsiaTheme="minorEastAsia" w:hAnsiTheme="minorHAnsi" w:cstheme="minorBidi"/>
          <w:bCs w:val="0"/>
          <w:noProof/>
        </w:rPr>
      </w:pPr>
      <w:hyperlink w:anchor="_Toc62828124" w:history="1">
        <w:r w:rsidR="00AE7D42" w:rsidRPr="00705078">
          <w:rPr>
            <w:rStyle w:val="Hyperlink"/>
            <w:noProof/>
          </w:rPr>
          <w:t>Table B5.9. Field Quality Control Activities: Microcystins</w:t>
        </w:r>
        <w:r w:rsidR="00AE7D42">
          <w:rPr>
            <w:noProof/>
            <w:webHidden/>
          </w:rPr>
          <w:tab/>
        </w:r>
        <w:r w:rsidR="00AE7D42">
          <w:rPr>
            <w:noProof/>
            <w:webHidden/>
          </w:rPr>
          <w:fldChar w:fldCharType="begin"/>
        </w:r>
        <w:r w:rsidR="00AE7D42">
          <w:rPr>
            <w:noProof/>
            <w:webHidden/>
          </w:rPr>
          <w:instrText xml:space="preserve"> PAGEREF _Toc62828124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407FF9B6" w14:textId="377187AB" w:rsidR="00AE7D42" w:rsidRDefault="00DD60F5">
      <w:pPr>
        <w:pStyle w:val="TableofFigures"/>
        <w:rPr>
          <w:rFonts w:asciiTheme="minorHAnsi" w:eastAsiaTheme="minorEastAsia" w:hAnsiTheme="minorHAnsi" w:cstheme="minorBidi"/>
          <w:bCs w:val="0"/>
          <w:noProof/>
        </w:rPr>
      </w:pPr>
      <w:hyperlink w:anchor="_Toc62828125" w:history="1">
        <w:r w:rsidR="00AE7D42" w:rsidRPr="00705078">
          <w:rPr>
            <w:rStyle w:val="Hyperlink"/>
            <w:noProof/>
          </w:rPr>
          <w:t>Table B5.10. Data Validation Quality Control: Microcystins</w:t>
        </w:r>
        <w:r w:rsidR="00AE7D42">
          <w:rPr>
            <w:noProof/>
            <w:webHidden/>
          </w:rPr>
          <w:tab/>
        </w:r>
        <w:r w:rsidR="00AE7D42">
          <w:rPr>
            <w:noProof/>
            <w:webHidden/>
          </w:rPr>
          <w:fldChar w:fldCharType="begin"/>
        </w:r>
        <w:r w:rsidR="00AE7D42">
          <w:rPr>
            <w:noProof/>
            <w:webHidden/>
          </w:rPr>
          <w:instrText xml:space="preserve"> PAGEREF _Toc62828125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089B8467" w14:textId="0BBB834A" w:rsidR="00AE7D42" w:rsidRDefault="00DD60F5">
      <w:pPr>
        <w:pStyle w:val="TableofFigures"/>
        <w:rPr>
          <w:rFonts w:asciiTheme="minorHAnsi" w:eastAsiaTheme="minorEastAsia" w:hAnsiTheme="minorHAnsi" w:cstheme="minorBidi"/>
          <w:bCs w:val="0"/>
          <w:noProof/>
        </w:rPr>
      </w:pPr>
      <w:hyperlink w:anchor="_Toc62828126" w:history="1">
        <w:r w:rsidR="00AE7D42" w:rsidRPr="00705078">
          <w:rPr>
            <w:rStyle w:val="Hyperlink"/>
            <w:noProof/>
          </w:rPr>
          <w:t>Table B6.1. Typical Instrument/Equipment Inspection and Testing Procedures</w:t>
        </w:r>
        <w:r w:rsidR="00AE7D42">
          <w:rPr>
            <w:noProof/>
            <w:webHidden/>
          </w:rPr>
          <w:tab/>
        </w:r>
        <w:r w:rsidR="00AE7D42">
          <w:rPr>
            <w:noProof/>
            <w:webHidden/>
          </w:rPr>
          <w:fldChar w:fldCharType="begin"/>
        </w:r>
        <w:r w:rsidR="00AE7D42">
          <w:rPr>
            <w:noProof/>
            <w:webHidden/>
          </w:rPr>
          <w:instrText xml:space="preserve"> PAGEREF _Toc62828126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51330942" w14:textId="6873A1F0" w:rsidR="00AE7D42" w:rsidRDefault="00DD60F5">
      <w:pPr>
        <w:pStyle w:val="TableofFigures"/>
        <w:rPr>
          <w:rFonts w:asciiTheme="minorHAnsi" w:eastAsiaTheme="minorEastAsia" w:hAnsiTheme="minorHAnsi" w:cstheme="minorBidi"/>
          <w:bCs w:val="0"/>
          <w:noProof/>
        </w:rPr>
      </w:pPr>
      <w:hyperlink w:anchor="_Toc62828127"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_Toc62828127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2DF6F867" w14:textId="0B2D2629" w:rsidR="00AE7D42" w:rsidRDefault="00DD60F5">
      <w:pPr>
        <w:pStyle w:val="TableofFigures"/>
        <w:rPr>
          <w:rFonts w:asciiTheme="minorHAnsi" w:eastAsiaTheme="minorEastAsia" w:hAnsiTheme="minorHAnsi" w:cstheme="minorBidi"/>
          <w:bCs w:val="0"/>
          <w:noProof/>
        </w:rPr>
      </w:pPr>
      <w:hyperlink w:anchor="_Toc62828128" w:history="1">
        <w:r w:rsidR="00AE7D42" w:rsidRPr="00705078">
          <w:rPr>
            <w:rStyle w:val="Hyperlink"/>
            <w:noProof/>
          </w:rPr>
          <w:t>Table B8.1. Critical Field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_Toc62828128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6E1BA418" w14:textId="76A44F92"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8"/>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62827866"/>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62828073"/>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DE3BC3" w:rsidRPr="004676C3" w14:paraId="731AA1E5" w14:textId="77777777" w:rsidTr="4E2AEBE6">
        <w:tc>
          <w:tcPr>
            <w:tcW w:w="3705" w:type="dxa"/>
            <w:shd w:val="clear" w:color="auto" w:fill="auto"/>
            <w:hideMark/>
          </w:tcPr>
          <w:p w14:paraId="6144693B" w14:textId="5FD5E63F" w:rsidR="00936CF7" w:rsidRPr="004676C3" w:rsidRDefault="001E6435" w:rsidP="00936CF7">
            <w:pPr>
              <w:pStyle w:val="TableText"/>
              <w:rPr>
                <w:rFonts w:eastAsia="Courier New" w:cs="Calibri"/>
                <w:szCs w:val="22"/>
              </w:rPr>
            </w:pPr>
            <w:r w:rsidRPr="001E6435">
              <w:rPr>
                <w:rFonts w:asciiTheme="minorHAnsi" w:eastAsia="Courier New" w:hAnsiTheme="minorHAnsi" w:cstheme="minorHAnsi"/>
                <w:szCs w:val="22"/>
              </w:rPr>
              <w:t>+++</w:t>
            </w:r>
            <w:r w:rsidR="00936CF7">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sidR="00936CF7">
              <w:rPr>
                <w:rFonts w:asciiTheme="minorHAnsi" w:eastAsia="Courier New" w:hAnsiTheme="minorHAnsi" w:cstheme="minorHAnsi"/>
                <w:szCs w:val="22"/>
              </w:rPr>
              <w:t>.map</w:t>
            </w:r>
            <w:proofErr w:type="spellEnd"/>
            <w:r w:rsidR="00936CF7">
              <w:rPr>
                <w:rFonts w:asciiTheme="minorHAnsi" w:eastAsia="Courier New" w:hAnsiTheme="minorHAnsi" w:cstheme="minorHAnsi"/>
                <w:szCs w:val="22"/>
              </w:rPr>
              <w:t xml:space="preserve">((role) =&gt; </w:t>
            </w:r>
            <w:proofErr w:type="spellStart"/>
            <w:proofErr w:type="gramStart"/>
            <w:r w:rsidR="00936CF7">
              <w:rPr>
                <w:rFonts w:asciiTheme="minorHAnsi" w:eastAsia="Courier New" w:hAnsiTheme="minorHAnsi" w:cstheme="minorHAnsi"/>
                <w:szCs w:val="22"/>
              </w:rPr>
              <w:t>role.label</w:t>
            </w:r>
            <w:proofErr w:type="spellEnd"/>
            <w:proofErr w:type="gramEnd"/>
            <w:r w:rsidR="00936CF7">
              <w:rPr>
                <w:rFonts w:asciiTheme="minorHAnsi" w:eastAsia="Courier New" w:hAnsiTheme="minorHAnsi" w:cstheme="minorHAnsi"/>
                <w:szCs w:val="22"/>
              </w:rPr>
              <w:t>).join(</w:t>
            </w:r>
            <w:r w:rsidR="00936CF7" w:rsidRPr="00A74191">
              <w:rPr>
                <w:rFonts w:eastAsia="Courier New" w:cs="Calibri"/>
                <w:szCs w:val="22"/>
              </w:rPr>
              <w:t>'</w:t>
            </w:r>
            <w:r w:rsidR="00936CF7">
              <w:rPr>
                <w:rFonts w:asciiTheme="minorHAnsi" w:eastAsia="Courier New" w:hAnsiTheme="minorHAnsi" w:cstheme="minorHAnsi"/>
                <w:szCs w:val="22"/>
              </w:rPr>
              <w:t>,</w:t>
            </w:r>
            <w:r w:rsidR="00936CF7">
              <w:rPr>
                <w:rFonts w:eastAsia="Courier New" w:cstheme="minorHAnsi"/>
                <w:szCs w:val="22"/>
              </w:rPr>
              <w:t xml:space="preserve"> </w:t>
            </w:r>
            <w:r w:rsidR="00936CF7" w:rsidRPr="00A74191">
              <w:rPr>
                <w:rFonts w:eastAsia="Courier New" w:cs="Calibri"/>
                <w:szCs w:val="22"/>
              </w:rPr>
              <w:t>'</w:t>
            </w:r>
            <w:r w:rsidR="00936CF7">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1F2BD4B4" w:rsidR="00DE3BC3" w:rsidRPr="004676C3" w:rsidRDefault="00DE3BC3" w:rsidP="001E6435">
            <w:pPr>
              <w:pStyle w:val="TableText"/>
              <w:rPr>
                <w:rFonts w:eastAsia="Courier New" w:cs="Calibri"/>
                <w:szCs w:val="22"/>
              </w:rPr>
            </w:pPr>
          </w:p>
        </w:tc>
        <w:tc>
          <w:tcPr>
            <w:tcW w:w="5580" w:type="dxa"/>
            <w:shd w:val="clear" w:color="auto" w:fill="auto"/>
            <w:hideMark/>
          </w:tcPr>
          <w:p w14:paraId="3DFB7740" w14:textId="4A6383C8" w:rsidR="00DE3BC3" w:rsidRPr="004676C3" w:rsidRDefault="4E2AEBE6" w:rsidP="4E2AEBE6">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DE3BC3" w:rsidRPr="004676C3" w14:paraId="1694B438" w14:textId="77777777" w:rsidTr="4E2AEBE6">
        <w:tc>
          <w:tcPr>
            <w:tcW w:w="3705" w:type="dxa"/>
            <w:shd w:val="clear" w:color="auto" w:fill="auto"/>
            <w:hideMark/>
          </w:tcPr>
          <w:p w14:paraId="5FC1D19D" w14:textId="46B08B66" w:rsidR="00DE3BC3" w:rsidRPr="004676C3" w:rsidRDefault="4E2AEBE6" w:rsidP="4E2AEBE6">
            <w:pPr>
              <w:pStyle w:val="TableText"/>
              <w:rPr>
                <w:rFonts w:eastAsia="Courier New" w:cs="Calibri"/>
                <w:szCs w:val="22"/>
              </w:rPr>
            </w:pPr>
            <w:r w:rsidRPr="004676C3">
              <w:rPr>
                <w:rFonts w:eastAsia="Courier New" w:cs="Calibri"/>
                <w:szCs w:val="22"/>
              </w:rPr>
              <w:t xml:space="preserve">+++END-FOR </w:t>
            </w:r>
            <w:r w:rsidR="001E6435">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DE3BC3" w:rsidRPr="004676C3" w:rsidRDefault="00DE3BC3" w:rsidP="00085DA3">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62827867"/>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62828074"/>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3BB62810" w14:textId="77777777"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p w14:paraId="562BD42A" w14:textId="77777777" w:rsidR="00FE794D" w:rsidRPr="009D7A02" w:rsidRDefault="00FE794D" w:rsidP="00000048">
            <w:pPr>
              <w:pStyle w:val="TableText"/>
              <w:rPr>
                <w:noProof/>
              </w:rPr>
            </w:pPr>
            <w:r w:rsidRPr="009D7A02">
              <w:t>+++</w:t>
            </w:r>
            <w:r w:rsidRPr="009D7A02">
              <w:rPr>
                <w:b/>
                <w:bCs/>
              </w:rPr>
              <w:t xml:space="preserve"> INS $</w:t>
            </w:r>
            <w:proofErr w:type="spellStart"/>
            <w:proofErr w:type="gramStart"/>
            <w:r w:rsidRPr="009D7A02">
              <w:t>person.fullName</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1E6435">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E6435">
            <w:pPr>
              <w:pStyle w:val="TableText"/>
              <w:numPr>
                <w:ilvl w:val="0"/>
                <w:numId w:val="289"/>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62827868"/>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62827869"/>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4" w:name="_Toc62827870"/>
      <w:r w:rsidRPr="009D7A02">
        <w:t>A5.2</w:t>
      </w:r>
      <w:r w:rsidRPr="009D7A02">
        <w:rPr>
          <w:iCs/>
        </w:rPr>
        <w:tab/>
      </w:r>
      <w:r w:rsidRPr="009D7A02">
        <w:t>Problem Background</w:t>
      </w:r>
      <w:bookmarkEnd w:id="14"/>
    </w:p>
    <w:p w14:paraId="2D5C11E6" w14:textId="3462AE5E" w:rsidR="001E6435" w:rsidRDefault="001E6435" w:rsidP="001E6435">
      <w:pPr>
        <w:pStyle w:val="BodyText"/>
      </w:pPr>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bookmarkStart w:id="15" w:name="_Toc62827871"/>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62827872"/>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7" w:name="_Toc62827873"/>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62828075"/>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62827874"/>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62828076"/>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EA7844">
        <w:trPr>
          <w:trHeight w:val="1632"/>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62827875"/>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6" w:name="_Toc62828077"/>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bookmarkEnd w:id="26"/>
      <w:r w:rsidR="008321CE">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45C5E585"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lastRenderedPageBreak/>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62827876"/>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62827877"/>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62827878"/>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62828078"/>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A01A762" w:rsidR="00B545C0" w:rsidRPr="00B545C0" w:rsidRDefault="00B545C0" w:rsidP="00B545C0">
            <w:pPr>
              <w:pStyle w:val="TableText"/>
              <w:rPr>
                <w:szCs w:val="22"/>
              </w:rPr>
            </w:pPr>
            <w:r w:rsidRPr="00B545C0">
              <w:rPr>
                <w:rFonts w:asciiTheme="minorHAnsi" w:eastAsia="Courier New" w:hAnsiTheme="minorHAnsi" w:cstheme="minorHAnsi"/>
                <w:szCs w:val="22"/>
              </w:rPr>
              <w:t xml:space="preserve">+++FOR procedure IN </w:t>
            </w:r>
            <w:proofErr w:type="spellStart"/>
            <w:r w:rsidRPr="00B545C0">
              <w:rPr>
                <w:rFonts w:asciiTheme="minorHAnsi" w:eastAsia="Courier New" w:hAnsiTheme="minorHAnsi" w:cstheme="minorHAnsi"/>
                <w:szCs w:val="22"/>
              </w:rPr>
              <w:t>recordHandling</w:t>
            </w:r>
            <w:proofErr w:type="spellEnd"/>
            <w:r w:rsidRPr="00B545C0">
              <w:rPr>
                <w:rFonts w:asciiTheme="minorHAnsi" w:eastAsia="Courier New" w:hAnsiTheme="minorHAnsi" w:cstheme="minorHAnsi"/>
                <w:szCs w:val="22"/>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lastRenderedPageBreak/>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62827879"/>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62828079"/>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r>
              <w:t>D</w:t>
            </w:r>
            <w:r w:rsidR="2C395826">
              <w:t>ocument</w:t>
            </w:r>
            <w:r w:rsidR="62124E6E">
              <w:t>s</w:t>
            </w:r>
            <w:r w:rsidR="2C395826">
              <w:t xml:space="preserve"> lab results in bulk;</w:t>
            </w:r>
            <w:r w:rsidR="0068520B">
              <w:t xml:space="preserve"> include lab SOP number, data analysis, QA/</w:t>
            </w:r>
            <w:proofErr w:type="gramStart"/>
            <w:r w:rsidR="0068520B">
              <w:t>QC</w:t>
            </w:r>
            <w:proofErr w:type="gramEnd"/>
            <w:r w:rsidR="0068520B">
              <w:t xml:space="preserve">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lastRenderedPageBreak/>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62828080"/>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62828081"/>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62827880"/>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62827881"/>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w:t>
      </w:r>
      <w:r w:rsidR="00FE794D" w:rsidRPr="00530EAF">
        <w:lastRenderedPageBreak/>
        <w:t>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62827882"/>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62827883"/>
      <w:r>
        <w:t>B1</w:t>
      </w:r>
      <w:r>
        <w:tab/>
        <w:t>Sampling Design</w:t>
      </w:r>
      <w:bookmarkEnd w:id="40"/>
      <w:r>
        <w:t xml:space="preserve"> </w:t>
      </w:r>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1" w:name="_Toc62827884"/>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2" w:name="_Toc62827885"/>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62827886"/>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62827887"/>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62828082"/>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25"/>
        <w:gridCol w:w="4125"/>
      </w:tblGrid>
      <w:tr w:rsidR="000570B2" w:rsidRPr="00C55E15" w14:paraId="07002D02" w14:textId="77777777" w:rsidTr="000570B2">
        <w:trPr>
          <w:tblHeader/>
        </w:trPr>
        <w:tc>
          <w:tcPr>
            <w:tcW w:w="2794" w:type="pct"/>
            <w:shd w:val="clear" w:color="auto" w:fill="D9D9D9" w:themeFill="background1" w:themeFillShade="D9"/>
            <w:vAlign w:val="center"/>
          </w:tcPr>
          <w:p w14:paraId="44C590A2" w14:textId="07E2953A" w:rsidR="000570B2" w:rsidRPr="00C55E15" w:rsidRDefault="000570B2" w:rsidP="0036425B">
            <w:pPr>
              <w:pStyle w:val="TableHeadings"/>
            </w:pPr>
            <w:bookmarkStart w:id="47" w:name="_Hlk54890833"/>
            <w:bookmarkEnd w:id="46"/>
            <w:r w:rsidRPr="00C55E15">
              <w:t>Parameter - Method</w:t>
            </w:r>
          </w:p>
        </w:tc>
        <w:tc>
          <w:tcPr>
            <w:tcW w:w="2206" w:type="pct"/>
            <w:shd w:val="clear" w:color="auto" w:fill="D9D9D9" w:themeFill="background1" w:themeFillShade="D9"/>
            <w:vAlign w:val="center"/>
          </w:tcPr>
          <w:p w14:paraId="38F616A7" w14:textId="77777777" w:rsidR="000570B2" w:rsidRPr="00C55E15" w:rsidRDefault="000570B2" w:rsidP="0036425B">
            <w:pPr>
              <w:pStyle w:val="TableHeadings"/>
            </w:pPr>
            <w:r w:rsidRPr="00C55E15">
              <w:t xml:space="preserve">Frequency </w:t>
            </w:r>
          </w:p>
        </w:tc>
      </w:tr>
      <w:tr w:rsidR="000570B2" w:rsidRPr="00956925" w14:paraId="06D3AE7E" w14:textId="77777777" w:rsidTr="000570B2">
        <w:tc>
          <w:tcPr>
            <w:tcW w:w="2794" w:type="pct"/>
          </w:tcPr>
          <w:p w14:paraId="474C0F8F" w14:textId="3CFADBF7" w:rsidR="000570B2" w:rsidRPr="00956925" w:rsidRDefault="000570B2"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2206" w:type="pct"/>
          </w:tcPr>
          <w:p w14:paraId="79056724" w14:textId="77777777" w:rsidR="000570B2" w:rsidRPr="00956925" w:rsidRDefault="000570B2" w:rsidP="003B1490">
            <w:pPr>
              <w:pStyle w:val="TableText"/>
              <w:jc w:val="center"/>
              <w:rPr>
                <w:rFonts w:cs="Calibri"/>
                <w:szCs w:val="22"/>
              </w:rPr>
            </w:pPr>
          </w:p>
        </w:tc>
      </w:tr>
      <w:tr w:rsidR="000570B2" w:rsidRPr="00956925" w14:paraId="3A3668EC" w14:textId="77777777" w:rsidTr="000570B2">
        <w:tc>
          <w:tcPr>
            <w:tcW w:w="2794" w:type="pct"/>
          </w:tcPr>
          <w:p w14:paraId="52BC2113" w14:textId="31E4E135" w:rsidR="000570B2" w:rsidRPr="00956925" w:rsidRDefault="000570B2"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2206" w:type="pct"/>
          </w:tcPr>
          <w:p w14:paraId="11C862C4" w14:textId="371A869E" w:rsidR="000570B2" w:rsidRPr="00956925" w:rsidRDefault="000570B2"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0570B2" w:rsidRPr="00956925" w:rsidRDefault="000570B2" w:rsidP="003B1490">
            <w:pPr>
              <w:pStyle w:val="TableText"/>
              <w:jc w:val="center"/>
              <w:rPr>
                <w:rFonts w:eastAsia="Courier New" w:cs="Calibri"/>
                <w:szCs w:val="22"/>
              </w:rPr>
            </w:pPr>
          </w:p>
        </w:tc>
      </w:tr>
      <w:tr w:rsidR="000570B2" w:rsidRPr="00956925" w14:paraId="6805A304" w14:textId="77777777" w:rsidTr="000570B2">
        <w:tc>
          <w:tcPr>
            <w:tcW w:w="2794" w:type="pct"/>
          </w:tcPr>
          <w:p w14:paraId="0DFB40B3" w14:textId="77777777" w:rsidR="000570B2" w:rsidRPr="00956925" w:rsidRDefault="000570B2" w:rsidP="020EFAA8">
            <w:pPr>
              <w:rPr>
                <w:rFonts w:eastAsia="Courier New" w:cs="Calibri"/>
              </w:rPr>
            </w:pPr>
            <w:r w:rsidRPr="00956925">
              <w:rPr>
                <w:rFonts w:eastAsia="Courier New" w:cs="Calibri"/>
              </w:rPr>
              <w:t>+++END-FOR parameter +++</w:t>
            </w:r>
          </w:p>
        </w:tc>
        <w:tc>
          <w:tcPr>
            <w:tcW w:w="2206" w:type="pct"/>
          </w:tcPr>
          <w:p w14:paraId="7C520E3F" w14:textId="77777777" w:rsidR="000570B2" w:rsidRPr="00956925" w:rsidRDefault="000570B2"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62827888"/>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62828083"/>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4796580F" w14:textId="24B65B77" w:rsidR="009231F3" w:rsidRPr="00F444D2" w:rsidRDefault="009231F3" w:rsidP="009231F3">
      <w:pPr>
        <w:rPr>
          <w:rFonts w:ascii="Courier New" w:hAnsi="Courier New" w:cs="Courier New"/>
          <w:sz w:val="24"/>
          <w:szCs w:val="24"/>
        </w:rPr>
      </w:pPr>
      <w:r w:rsidRPr="00F444D2">
        <w:rPr>
          <w:rFonts w:ascii="Courier New" w:hAnsi="Courier New" w:cs="Courier New"/>
          <w:sz w:val="24"/>
          <w:szCs w:val="24"/>
        </w:rPr>
        <w:lastRenderedPageBreak/>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pH</w:t>
      </w:r>
      <w:r w:rsidR="00B22526" w:rsidRPr="00F444D2">
        <w:rPr>
          <w:rFonts w:ascii="Courier New" w:hAnsi="Courier New" w:cs="Courier New"/>
          <w:sz w:val="24"/>
          <w:szCs w:val="24"/>
        </w:rPr>
        <w:t>', '</w:t>
      </w:r>
      <w:r w:rsidR="00B22526">
        <w:rPr>
          <w:rFonts w:ascii="Courier New" w:hAnsi="Courier New" w:cs="Courier New"/>
          <w:sz w:val="24"/>
          <w:szCs w:val="24"/>
        </w:rPr>
        <w:t>pH 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Station depth</w:t>
      </w:r>
      <w:r w:rsidR="00B22526" w:rsidRPr="00F444D2">
        <w:rPr>
          <w:rFonts w:ascii="Courier New" w:hAnsi="Courier New" w:cs="Courier New"/>
          <w:sz w:val="24"/>
          <w:szCs w:val="24"/>
        </w:rPr>
        <w:t>', '</w:t>
      </w:r>
      <w:r w:rsidR="00B22526">
        <w:rPr>
          <w:rFonts w:ascii="Courier New" w:hAnsi="Courier New" w:cs="Courier New"/>
          <w:sz w:val="24"/>
          <w:szCs w:val="24"/>
        </w:rPr>
        <w:t>in situ</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Pr>
          <w:rFonts w:ascii="Courier New" w:hAnsi="Courier New" w:cs="Courier New"/>
          <w:sz w:val="24"/>
          <w:szCs w:val="24"/>
        </w:rPr>
        <w:t>||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Temperature</w:t>
      </w:r>
      <w:r w:rsidR="00B22526" w:rsidRPr="00F444D2">
        <w:rPr>
          <w:rFonts w:ascii="Courier New" w:hAnsi="Courier New" w:cs="Courier New"/>
          <w:sz w:val="24"/>
          <w:szCs w:val="24"/>
        </w:rPr>
        <w:t>', '</w:t>
      </w:r>
      <w:r w:rsidR="00B22526">
        <w:rPr>
          <w:rFonts w:ascii="Courier New" w:hAnsi="Courier New" w:cs="Courier New"/>
          <w:sz w:val="24"/>
          <w:szCs w:val="24"/>
        </w:rPr>
        <w:t>Thermometer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Pr>
          <w:rFonts w:ascii="Courier New" w:hAnsi="Courier New" w:cs="Courier New"/>
          <w:sz w:val="24"/>
          <w:szCs w:val="24"/>
        </w:rPr>
        <w:t>||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Turbidity</w:t>
      </w:r>
      <w:r w:rsidR="00B22526" w:rsidRPr="00F444D2">
        <w:rPr>
          <w:rFonts w:ascii="Courier New" w:hAnsi="Courier New" w:cs="Courier New"/>
          <w:sz w:val="24"/>
          <w:szCs w:val="24"/>
        </w:rPr>
        <w:t>', '</w:t>
      </w:r>
      <w:r w:rsidR="00B22526">
        <w:rPr>
          <w:rFonts w:ascii="Courier New" w:hAnsi="Courier New" w:cs="Courier New"/>
          <w:sz w:val="24"/>
          <w:szCs w:val="24"/>
        </w:rPr>
        <w:t>Turbidity 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sidRPr="00F444D2">
        <w:rPr>
          <w:rFonts w:ascii="Courier New" w:hAnsi="Courier New" w:cs="Courier New"/>
          <w:sz w:val="24"/>
          <w:szCs w:val="24"/>
        </w:rPr>
        <w:t>+++</w:t>
      </w:r>
    </w:p>
    <w:p w14:paraId="0358FA16" w14:textId="24AA6086" w:rsidR="00FE794D" w:rsidRDefault="00FE794D" w:rsidP="00FE794D">
      <w:pPr>
        <w:pStyle w:val="Heading3"/>
        <w:rPr>
          <w:rFonts w:eastAsiaTheme="minorEastAsia"/>
        </w:rPr>
      </w:pPr>
      <w:bookmarkStart w:id="50" w:name="_Toc62827889"/>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0C9C1BD6" w14:textId="0D8BD3EA" w:rsidR="009231F3" w:rsidRPr="00F444D2" w:rsidRDefault="009231F3" w:rsidP="009231F3">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w:t>
      </w:r>
      <w:r w:rsidR="3D70CCFD">
        <w:lastRenderedPageBreak/>
        <w:t xml:space="preserve">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62827890"/>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62827891"/>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62828084"/>
      <w:r>
        <w:lastRenderedPageBreak/>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62827892"/>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62827893"/>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62828085"/>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 xml:space="preserve">((param)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71E6072D" w14:textId="431DD14C" w:rsidR="00961A3B" w:rsidRPr="00F444D2" w:rsidRDefault="00961A3B" w:rsidP="00961A3B">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pH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Thermometer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Turbidity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1E81BAC0" w14:textId="77777777" w:rsidR="00961A3B" w:rsidRPr="0048151D" w:rsidRDefault="00961A3B" w:rsidP="000537CC"/>
    <w:p w14:paraId="5245AEFD" w14:textId="4FB08F06" w:rsidR="00FE794D" w:rsidRPr="0048151D" w:rsidRDefault="00EA41D1" w:rsidP="00EA41D1">
      <w:pPr>
        <w:pStyle w:val="TableTitle"/>
      </w:pPr>
      <w:bookmarkStart w:id="57" w:name="_Toc62828086"/>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5928D951" w:rsidR="00603943" w:rsidRPr="001863C6" w:rsidRDefault="00603943" w:rsidP="00603943">
      <w:pPr>
        <w:rPr>
          <w:rFonts w:eastAsia="Times New Roman" w:cs="Calibri"/>
        </w:rPr>
      </w:pPr>
      <w:r w:rsidRPr="001863C6">
        <w:rPr>
          <w:rFonts w:ascii="Courier New" w:hAnsi="Courier New" w:cs="Courier New"/>
          <w:sz w:val="24"/>
          <w:szCs w:val="24"/>
        </w:rPr>
        <w:lastRenderedPageBreak/>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hAnsi="Courier New" w:cs="Courier New"/>
        </w:rPr>
        <w:t xml:space="preserve"> </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62828087"/>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62828088"/>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62828089"/>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lastRenderedPageBreak/>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1" w:name="_Toc62828090"/>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62828091"/>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3" w:name="_Toc62828092"/>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lastRenderedPageBreak/>
              <w:t>Monitor temperature daily</w:t>
            </w:r>
            <w:r w:rsidR="00FA6B00">
              <w:t>.</w:t>
            </w:r>
          </w:p>
        </w:tc>
        <w:tc>
          <w:tcPr>
            <w:tcW w:w="2904" w:type="dxa"/>
          </w:tcPr>
          <w:p w14:paraId="436E32FE" w14:textId="77777777" w:rsidR="00FE794D" w:rsidRPr="00CC559F" w:rsidRDefault="00FE794D" w:rsidP="00FE34C8">
            <w:pPr>
              <w:pStyle w:val="TableText"/>
            </w:pPr>
            <w:r w:rsidRPr="00CC559F">
              <w:lastRenderedPageBreak/>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62828093"/>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62827894"/>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w:t>
      </w:r>
      <w:proofErr w:type="gramStart"/>
      <w:r>
        <w:t>checks</w:t>
      </w:r>
      <w:proofErr w:type="gramEnd"/>
      <w:r>
        <w:t xml:space="preserve">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62828094"/>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Total N, Nitrate-Nitrite-N, Ammonium-N, Total P, Orthophosphates, 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lastRenderedPageBreak/>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62827895"/>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62827896"/>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1F72A891" w14:textId="77777777" w:rsidR="00AF42BB" w:rsidRPr="00F444D2" w:rsidRDefault="00AF42BB" w:rsidP="00AF42BB">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7FCD55AB" w14:textId="333C5571" w:rsidR="3963D00E" w:rsidRDefault="3963D00E" w:rsidP="3963D00E">
      <w:pPr>
        <w:pStyle w:val="Heading4"/>
      </w:pPr>
      <w:r>
        <w:lastRenderedPageBreak/>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62828095"/>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3A4B3522"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6CE48D75"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 xml:space="preserve">+++ </w:t>
            </w:r>
          </w:p>
        </w:tc>
        <w:tc>
          <w:tcPr>
            <w:tcW w:w="1518" w:type="dxa"/>
          </w:tcPr>
          <w:p w14:paraId="34C4F55B" w14:textId="73380529"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 xml:space="preserve">+++ </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4801A64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 xml:space="preserve">+++ </w:t>
            </w:r>
          </w:p>
        </w:tc>
        <w:tc>
          <w:tcPr>
            <w:tcW w:w="2006" w:type="dxa"/>
          </w:tcPr>
          <w:p w14:paraId="61E17993" w14:textId="73FEB5E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 xml:space="preserve">+++ </w:t>
            </w:r>
          </w:p>
        </w:tc>
        <w:tc>
          <w:tcPr>
            <w:tcW w:w="1844" w:type="dxa"/>
          </w:tcPr>
          <w:p w14:paraId="295E5C44" w14:textId="38159E00"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 xml:space="preserve">+++ </w:t>
            </w:r>
          </w:p>
        </w:tc>
      </w:tr>
      <w:tr w:rsidR="17540160" w:rsidRPr="00C55E15" w14:paraId="0C641294" w14:textId="77777777" w:rsidTr="00A7687D">
        <w:tc>
          <w:tcPr>
            <w:tcW w:w="1572" w:type="dxa"/>
          </w:tcPr>
          <w:p w14:paraId="6E885AF9" w14:textId="7495F914"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+++END-FOR parameter +++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62827897"/>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62827898"/>
      <w:r w:rsidRPr="007576E8">
        <w:rPr>
          <w:rFonts w:eastAsiaTheme="minorEastAsia"/>
        </w:rPr>
        <w:lastRenderedPageBreak/>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62827899"/>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7" w:name="_Toc62827900"/>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7"/>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19">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8" w:name="_Toc62827901"/>
      <w:r>
        <w:lastRenderedPageBreak/>
        <w:t>B10</w:t>
      </w:r>
      <w:r>
        <w:tab/>
        <w:t>Data Management</w:t>
      </w:r>
      <w:bookmarkEnd w:id="78"/>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bookmarkStart w:id="79" w:name="_Toc62827902"/>
      <w:r>
        <w:t>B10.1</w:t>
      </w:r>
      <w:r w:rsidR="003008A8">
        <w:tab/>
      </w:r>
      <w:r>
        <w:t>Process and Procedures</w:t>
      </w:r>
      <w:bookmarkEnd w:id="79"/>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bookmarkStart w:id="80" w:name="_Toc62827903"/>
      <w:r w:rsidRPr="717D73FC">
        <w:rPr>
          <w:bCs/>
          <w:color w:val="1F3763"/>
        </w:rPr>
        <w:t>B10.2</w:t>
      </w:r>
      <w:r w:rsidR="003008A8">
        <w:rPr>
          <w:bCs/>
          <w:color w:val="1F3763"/>
        </w:rPr>
        <w:tab/>
      </w:r>
      <w:r w:rsidRPr="717D73FC">
        <w:rPr>
          <w:bCs/>
          <w:color w:val="1F3763"/>
        </w:rPr>
        <w:t>Data Handling</w:t>
      </w:r>
      <w:bookmarkEnd w:id="80"/>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bookmarkStart w:id="81" w:name="_Toc62827904"/>
      <w:r w:rsidRPr="717D73FC">
        <w:rPr>
          <w:bCs/>
          <w:color w:val="1F3763"/>
        </w:rPr>
        <w:t>B10.3</w:t>
      </w:r>
      <w:r w:rsidR="003008A8">
        <w:rPr>
          <w:bCs/>
          <w:color w:val="1F3763"/>
        </w:rPr>
        <w:tab/>
      </w:r>
      <w:r w:rsidRPr="717D73FC">
        <w:rPr>
          <w:bCs/>
          <w:color w:val="1F3763"/>
        </w:rPr>
        <w:t>Management Requirements</w:t>
      </w:r>
      <w:bookmarkEnd w:id="81"/>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2" w:name="_Toc62827905"/>
      <w:r w:rsidRPr="0034047A">
        <w:t xml:space="preserve">Section </w:t>
      </w:r>
      <w:r w:rsidR="00FE794D" w:rsidRPr="0034047A">
        <w:t>B</w:t>
      </w:r>
      <w:r w:rsidR="005B7B20" w:rsidRPr="0034047A">
        <w:t xml:space="preserve">. </w:t>
      </w:r>
      <w:r w:rsidR="00CD080B" w:rsidRPr="0034047A">
        <w:t>Fresh Water/Benthic Data Generation and Acquisition</w:t>
      </w:r>
      <w:bookmarkEnd w:id="82"/>
    </w:p>
    <w:p w14:paraId="0E66C490" w14:textId="77777777" w:rsidR="00FE794D" w:rsidRPr="0034047A" w:rsidRDefault="00FE794D" w:rsidP="00FE794D">
      <w:pPr>
        <w:pStyle w:val="Heading2"/>
      </w:pPr>
      <w:bookmarkStart w:id="83" w:name="_Toc62827906"/>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3"/>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4"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5"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5"/>
    </w:p>
    <w:p w14:paraId="33A29C5B" w14:textId="78F31FD5" w:rsidR="00FE794D" w:rsidRPr="0034047A" w:rsidRDefault="00FE794D" w:rsidP="00FE794D">
      <w:pPr>
        <w:pStyle w:val="Heading3"/>
      </w:pPr>
      <w:bookmarkStart w:id="86" w:name="_Toc62827907"/>
      <w:bookmarkEnd w:id="84"/>
      <w:r w:rsidRPr="0034047A">
        <w:t>B1.1</w:t>
      </w:r>
      <w:r w:rsidRPr="0034047A">
        <w:tab/>
        <w:t>Sampling Site Selection</w:t>
      </w:r>
      <w:bookmarkEnd w:id="86"/>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7"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7"/>
    </w:p>
    <w:p w14:paraId="55E1228F" w14:textId="023067D8" w:rsidR="00FE794D" w:rsidRPr="003D1CCF" w:rsidRDefault="00FE794D" w:rsidP="00FE794D">
      <w:pPr>
        <w:pStyle w:val="Heading3"/>
        <w:rPr>
          <w:color w:val="7030A0"/>
        </w:rPr>
      </w:pPr>
      <w:bookmarkStart w:id="88" w:name="_Toc62827908"/>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8"/>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9" w:name="_Toc62827909"/>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9"/>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90" w:name="_Toc62827910"/>
      <w:r>
        <w:rPr>
          <w:rFonts w:eastAsia="Cambria"/>
        </w:rPr>
        <w:t>B2.1</w:t>
      </w:r>
      <w:r>
        <w:rPr>
          <w:rFonts w:eastAsia="Cambria"/>
        </w:rPr>
        <w:tab/>
      </w:r>
      <w:r w:rsidRPr="00BE1B0B">
        <w:rPr>
          <w:rFonts w:eastAsia="Cambria"/>
        </w:rPr>
        <w:t>Site Photographs</w:t>
      </w:r>
      <w:bookmarkEnd w:id="90"/>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91" w:name="_Toc62827911"/>
      <w:r>
        <w:t>B2.2</w:t>
      </w:r>
      <w:r>
        <w:tab/>
        <w:t>Flow Velocity</w:t>
      </w:r>
      <w:bookmarkEnd w:id="91"/>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2" w:name="_Hlk20137624"/>
      <w:bookmarkEnd w:id="92"/>
    </w:p>
    <w:p w14:paraId="611D8FCD" w14:textId="7E1AA4F4" w:rsidR="00FE794D" w:rsidRDefault="00FE794D" w:rsidP="00FE794D">
      <w:pPr>
        <w:pStyle w:val="Heading2"/>
      </w:pPr>
      <w:bookmarkStart w:id="93" w:name="_Toc62827912"/>
      <w:r w:rsidRPr="005F0ECE">
        <w:t>B2</w:t>
      </w:r>
      <w:r>
        <w:tab/>
      </w:r>
      <w:r w:rsidRPr="005F0ECE">
        <w:t xml:space="preserve">Sampling </w:t>
      </w:r>
      <w:r>
        <w:t>M</w:t>
      </w:r>
      <w:r w:rsidRPr="005F0ECE">
        <w:t>ethod</w:t>
      </w:r>
      <w:r>
        <w:t>—V</w:t>
      </w:r>
      <w:r w:rsidRPr="005F0ECE">
        <w:t xml:space="preserve">iewing </w:t>
      </w:r>
      <w:r>
        <w:t>B</w:t>
      </w:r>
      <w:r w:rsidRPr="005F0ECE">
        <w:t>ucket</w:t>
      </w:r>
      <w:bookmarkEnd w:id="93"/>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4" w:name="_Toc62827913"/>
      <w:r w:rsidRPr="009320AE">
        <w:t>B3</w:t>
      </w:r>
      <w:r>
        <w:tab/>
      </w:r>
      <w:r w:rsidRPr="009320AE">
        <w:t>Sample Handling</w:t>
      </w:r>
      <w:r>
        <w:t>—A</w:t>
      </w:r>
      <w:r w:rsidRPr="009320AE">
        <w:t xml:space="preserve">lgal </w:t>
      </w:r>
      <w:r>
        <w:t>B</w:t>
      </w:r>
      <w:r w:rsidRPr="009320AE">
        <w:t>iomass</w:t>
      </w:r>
      <w:bookmarkEnd w:id="94"/>
    </w:p>
    <w:p w14:paraId="12205AD8" w14:textId="342BFE72" w:rsidR="00FE794D" w:rsidRPr="009320AE" w:rsidRDefault="00FE794D" w:rsidP="00574199">
      <w:pPr>
        <w:pStyle w:val="BodyText"/>
      </w:pPr>
      <w:bookmarkStart w:id="95"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5"/>
      <w:r w:rsidR="5206D955">
        <w:t>site</w:t>
      </w:r>
      <w:r>
        <w:t xml:space="preserve">. </w:t>
      </w:r>
    </w:p>
    <w:p w14:paraId="7125331B" w14:textId="77777777" w:rsidR="00FE794D" w:rsidRPr="009320AE" w:rsidRDefault="00FE794D" w:rsidP="00FE794D">
      <w:pPr>
        <w:pStyle w:val="Heading2"/>
      </w:pPr>
      <w:bookmarkStart w:id="96" w:name="_Toc62827914"/>
      <w:r w:rsidRPr="009320AE">
        <w:t>B4</w:t>
      </w:r>
      <w:r>
        <w:tab/>
      </w:r>
      <w:r w:rsidRPr="009320AE">
        <w:t>Analytical Methods</w:t>
      </w:r>
      <w:r>
        <w:t>—A</w:t>
      </w:r>
      <w:r w:rsidRPr="009320AE">
        <w:t xml:space="preserve">lgal </w:t>
      </w:r>
      <w:r>
        <w:t>B</w:t>
      </w:r>
      <w:r w:rsidRPr="009320AE">
        <w:t>iomass</w:t>
      </w:r>
      <w:bookmarkEnd w:id="96"/>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7" w:name="_Hlk20126241"/>
      <w:bookmarkStart w:id="98" w:name="_Hlk20138007"/>
      <w:r w:rsidRPr="009D58FB">
        <w:rPr>
          <w:rFonts w:ascii="Courier New" w:hAnsi="Courier New" w:cs="Courier New"/>
          <w:color w:val="000000"/>
          <w:sz w:val="24"/>
          <w:szCs w:val="24"/>
        </w:rPr>
        <w:t>+++END-IF+++</w:t>
      </w:r>
    </w:p>
    <w:bookmarkEnd w:id="97"/>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9" w:name="_Toc62827915"/>
      <w:bookmarkEnd w:id="98"/>
      <w:r>
        <w:t>B2</w:t>
      </w:r>
      <w:r>
        <w:tab/>
        <w:t>Sampling Methods—Kick Sampling</w:t>
      </w:r>
      <w:bookmarkEnd w:id="99"/>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100" w:name="_Toc62827916"/>
      <w:r>
        <w:rPr>
          <w:rFonts w:eastAsia="Cambria"/>
        </w:rPr>
        <w:t>B2.1</w:t>
      </w:r>
      <w:r>
        <w:rPr>
          <w:rFonts w:eastAsia="Cambria"/>
        </w:rPr>
        <w:tab/>
        <w:t xml:space="preserve">Method </w:t>
      </w:r>
      <w:r w:rsidRPr="00F660B6">
        <w:rPr>
          <w:rFonts w:eastAsia="Cambria"/>
        </w:rPr>
        <w:t>Summary</w:t>
      </w:r>
      <w:bookmarkEnd w:id="100"/>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101" w:name="_Toc62827917"/>
      <w:r>
        <w:t>B2</w:t>
      </w:r>
      <w:r>
        <w:tab/>
        <w:t>Sampling Method—Rock Baskets</w:t>
      </w:r>
      <w:bookmarkEnd w:id="101"/>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2" w:name="_Toc62827918"/>
      <w:r>
        <w:t>B2.1</w:t>
      </w:r>
      <w:r>
        <w:tab/>
      </w:r>
      <w:r w:rsidRPr="00DF4CB1">
        <w:t>Method Summary</w:t>
      </w:r>
      <w:bookmarkEnd w:id="102"/>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3" w:name="_Hlk16005255"/>
      <w:bookmarkEnd w:id="103"/>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4" w:name="_Toc62827919"/>
      <w:r>
        <w:t>B2</w:t>
      </w:r>
      <w:r>
        <w:tab/>
      </w:r>
      <w:r w:rsidRPr="00CA5F9A">
        <w:t xml:space="preserve">Sample </w:t>
      </w:r>
      <w:r>
        <w:t>P</w:t>
      </w:r>
      <w:r w:rsidRPr="00CA5F9A">
        <w:t>rocessing (</w:t>
      </w:r>
      <w:r>
        <w:t>S</w:t>
      </w:r>
      <w:r w:rsidRPr="00CA5F9A">
        <w:t>orting)</w:t>
      </w:r>
      <w:bookmarkEnd w:id="104"/>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5" w:name="_Toc62827920"/>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5"/>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6" w:name="_Toc62827921"/>
      <w:r>
        <w:t>B4</w:t>
      </w:r>
      <w:r>
        <w:tab/>
        <w:t>Ana</w:t>
      </w:r>
      <w:r>
        <w:rPr>
          <w:spacing w:val="1"/>
        </w:rPr>
        <w:t>l</w:t>
      </w:r>
      <w:r>
        <w:t>y</w:t>
      </w:r>
      <w:r>
        <w:rPr>
          <w:spacing w:val="-1"/>
        </w:rPr>
        <w:t>t</w:t>
      </w:r>
      <w:r>
        <w:t xml:space="preserve">ical </w:t>
      </w:r>
      <w:r>
        <w:rPr>
          <w:spacing w:val="-1"/>
        </w:rPr>
        <w:t>Me</w:t>
      </w:r>
      <w:r>
        <w:t>tho</w:t>
      </w:r>
      <w:r>
        <w:rPr>
          <w:spacing w:val="1"/>
        </w:rPr>
        <w:t>d</w:t>
      </w:r>
      <w:r>
        <w:t>s</w:t>
      </w:r>
      <w:bookmarkEnd w:id="106"/>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7" w:name="_Toc62827922"/>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7"/>
    </w:p>
    <w:p w14:paraId="6D9AE152" w14:textId="118DA7B5" w:rsidR="00FE794D" w:rsidRDefault="00FE794D" w:rsidP="00FE794D">
      <w:pPr>
        <w:pStyle w:val="Heading3"/>
      </w:pPr>
      <w:bookmarkStart w:id="108" w:name="_Toc62827923"/>
      <w:r>
        <w:t>B5.1</w:t>
      </w:r>
      <w:r>
        <w:tab/>
        <w:t xml:space="preserve">Field </w:t>
      </w:r>
      <w:r w:rsidR="6E5CD2E1">
        <w:t xml:space="preserve">Sampling </w:t>
      </w:r>
      <w:r>
        <w:t>Quality Control</w:t>
      </w:r>
      <w:bookmarkEnd w:id="108"/>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9" w:name="_Toc62828096"/>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10" w:name="_Toc62827924"/>
      <w:r>
        <w:t>B5.2</w:t>
      </w:r>
      <w:r>
        <w:tab/>
      </w:r>
      <w:r w:rsidRPr="004131C1">
        <w:t xml:space="preserve">Quality Control for </w:t>
      </w:r>
      <w:r>
        <w:t>S</w:t>
      </w:r>
      <w:r w:rsidRPr="004131C1">
        <w:t>orting/</w:t>
      </w:r>
      <w:r>
        <w:t>P</w:t>
      </w:r>
      <w:r w:rsidRPr="004131C1">
        <w:t>icking</w:t>
      </w:r>
      <w:bookmarkEnd w:id="110"/>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1"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2"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3" w:name="_Toc62827925"/>
      <w:bookmarkEnd w:id="111"/>
      <w:bookmarkEnd w:id="112"/>
      <w:r w:rsidRPr="00AC46CD">
        <w:t>B2</w:t>
      </w:r>
      <w:r>
        <w:tab/>
      </w:r>
      <w:r w:rsidRPr="00AC46CD">
        <w:t>Sampling Method</w:t>
      </w:r>
      <w:r>
        <w:t>—</w:t>
      </w:r>
      <w:r w:rsidRPr="00AC46CD">
        <w:t>Physical Habitat Assessment</w:t>
      </w:r>
      <w:bookmarkEnd w:id="113"/>
    </w:p>
    <w:p w14:paraId="66ADA606" w14:textId="77777777" w:rsidR="00FE794D" w:rsidRPr="00944183" w:rsidRDefault="00FE794D" w:rsidP="00FE794D">
      <w:pPr>
        <w:pStyle w:val="Heading3"/>
      </w:pPr>
      <w:bookmarkStart w:id="114" w:name="_Toc62827926"/>
      <w:r>
        <w:t>B2.1</w:t>
      </w:r>
      <w:r>
        <w:tab/>
      </w:r>
      <w:r w:rsidRPr="00944183">
        <w:t xml:space="preserve">Method </w:t>
      </w:r>
      <w:r>
        <w:t>Overview</w:t>
      </w:r>
      <w:bookmarkEnd w:id="114"/>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5" w:name="_Toc62827927"/>
      <w:r w:rsidRPr="00137935">
        <w:t>B</w:t>
      </w:r>
      <w:r>
        <w:t>3</w:t>
      </w:r>
      <w:r>
        <w:tab/>
        <w:t>Sample Handling and Custody</w:t>
      </w:r>
      <w:bookmarkEnd w:id="115"/>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6" w:name="_Toc62827928"/>
      <w:r w:rsidRPr="00137935">
        <w:lastRenderedPageBreak/>
        <w:t>B</w:t>
      </w:r>
      <w:r>
        <w:t>4</w:t>
      </w:r>
      <w:r>
        <w:tab/>
        <w:t>Analytical Methods</w:t>
      </w:r>
      <w:bookmarkEnd w:id="116"/>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7" w:name="_Toc62827929"/>
      <w:r w:rsidRPr="00137935">
        <w:t>B5</w:t>
      </w:r>
      <w:r>
        <w:tab/>
      </w:r>
      <w:r w:rsidRPr="00137935">
        <w:t>Quality Control</w:t>
      </w:r>
      <w:r>
        <w:t>—</w:t>
      </w:r>
      <w:r w:rsidRPr="00137935">
        <w:t>Physical Habitat Assessment</w:t>
      </w:r>
      <w:bookmarkEnd w:id="117"/>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8" w:name="_Toc6282793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8"/>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9" w:name="_Toc62827931"/>
      <w:r w:rsidRPr="006A3187">
        <w:t>B7</w:t>
      </w:r>
      <w:r>
        <w:tab/>
        <w:t>Field Equipment/Maintenance, Inspection, and Calibration</w:t>
      </w:r>
      <w:bookmarkEnd w:id="119"/>
      <w:r w:rsidRPr="006A3187">
        <w:t xml:space="preserve"> </w:t>
      </w:r>
    </w:p>
    <w:p w14:paraId="29F71390" w14:textId="77777777" w:rsidR="00283320" w:rsidRDefault="00283320" w:rsidP="00283320">
      <w:pPr>
        <w:pStyle w:val="Heading3"/>
      </w:pPr>
      <w:bookmarkStart w:id="120" w:name="_Toc62827932"/>
      <w:r w:rsidRPr="006A3187">
        <w:t>B7.1</w:t>
      </w:r>
      <w:r>
        <w:tab/>
      </w:r>
      <w:r w:rsidRPr="006A3187">
        <w:t>Pre-measurement Instrument Checks and Calibration</w:t>
      </w:r>
      <w:bookmarkEnd w:id="120"/>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1" w:name="_Toc62828097"/>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67F236F0"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xml:space="preserve">) +++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4E8A38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 xml:space="preserve">+++ </w:t>
            </w:r>
          </w:p>
        </w:tc>
        <w:tc>
          <w:tcPr>
            <w:tcW w:w="1518" w:type="dxa"/>
          </w:tcPr>
          <w:p w14:paraId="73359A2A"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 xml:space="preserve">+++ </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 xml:space="preserve">+++ </w:t>
            </w:r>
          </w:p>
        </w:tc>
        <w:tc>
          <w:tcPr>
            <w:tcW w:w="2006" w:type="dxa"/>
          </w:tcPr>
          <w:p w14:paraId="2F348B36"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 xml:space="preserve">+++ </w:t>
            </w:r>
          </w:p>
        </w:tc>
        <w:tc>
          <w:tcPr>
            <w:tcW w:w="1844" w:type="dxa"/>
          </w:tcPr>
          <w:p w14:paraId="0DCD59D5"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 xml:space="preserve">+++ </w:t>
            </w:r>
          </w:p>
        </w:tc>
      </w:tr>
      <w:tr w:rsidR="00283320" w:rsidRPr="00C55E15" w14:paraId="6305A194" w14:textId="77777777" w:rsidTr="00C80042">
        <w:tc>
          <w:tcPr>
            <w:tcW w:w="1572" w:type="dxa"/>
          </w:tcPr>
          <w:p w14:paraId="71624EC1"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 xml:space="preserve">+++END-FOR parameter +++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2" w:name="_Toc62827933"/>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2"/>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3" w:name="_Toc62827934"/>
      <w:r w:rsidRPr="00094439">
        <w:rPr>
          <w:rFonts w:eastAsiaTheme="minorEastAsia"/>
        </w:rPr>
        <w:t>B7.3</w:t>
      </w:r>
      <w:r>
        <w:rPr>
          <w:rFonts w:eastAsiaTheme="minorHAnsi"/>
        </w:rPr>
        <w:tab/>
      </w:r>
      <w:r w:rsidRPr="00094439">
        <w:rPr>
          <w:rFonts w:eastAsiaTheme="minorEastAsia"/>
        </w:rPr>
        <w:t>Instrument/Equipment Inspection, Testing Procedures</w:t>
      </w:r>
      <w:bookmarkEnd w:id="123"/>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4" w:name="_Toc2006322"/>
      <w:bookmarkStart w:id="125" w:name="_Toc62827935"/>
      <w:r w:rsidRPr="0042450E">
        <w:t>B8</w:t>
      </w:r>
      <w:r>
        <w:tab/>
      </w:r>
      <w:r w:rsidRPr="0042450E">
        <w:t>Inspection/Acceptance of Supplies and Consumables</w:t>
      </w:r>
      <w:bookmarkEnd w:id="124"/>
      <w:bookmarkEnd w:id="125"/>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6" w:name="_Toc62828098"/>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7" w:name="_Toc62827936"/>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7"/>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 xml:space="preserve">Survey completed in the embayment or embayment system of interest, including those identified through </w:t>
      </w:r>
      <w:proofErr w:type="spellStart"/>
      <w:r>
        <w:t>MassBays</w:t>
      </w:r>
      <w:proofErr w:type="spellEnd"/>
      <w:r>
        <w:t>’ Inventory of Plans and Assessments (</w:t>
      </w:r>
      <w:hyperlink r:id="rId21">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8" w:name="_Toc523934432"/>
      <w:bookmarkStart w:id="129" w:name="_Toc62827937"/>
      <w:r w:rsidRPr="0042450E">
        <w:t>B10</w:t>
      </w:r>
      <w:r>
        <w:tab/>
      </w:r>
      <w:r w:rsidRPr="0042450E">
        <w:t>D</w:t>
      </w:r>
      <w:r>
        <w:t>ata</w:t>
      </w:r>
      <w:r w:rsidRPr="0042450E">
        <w:t xml:space="preserve"> M</w:t>
      </w:r>
      <w:bookmarkEnd w:id="128"/>
      <w:r>
        <w:t>anagement</w:t>
      </w:r>
      <w:bookmarkEnd w:id="129"/>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bookmarkStart w:id="130" w:name="_Toc62827938"/>
      <w:r>
        <w:t>B10.1</w:t>
      </w:r>
      <w:r w:rsidR="00E9330D">
        <w:tab/>
      </w:r>
      <w:r>
        <w:t>Process and Procedures</w:t>
      </w:r>
      <w:bookmarkEnd w:id="130"/>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bookmarkStart w:id="131" w:name="_Toc62827939"/>
      <w:r w:rsidRPr="00E94D16">
        <w:rPr>
          <w:bCs/>
          <w:color w:val="1F3763"/>
        </w:rPr>
        <w:t>B10.2</w:t>
      </w:r>
      <w:r w:rsidR="00E9330D">
        <w:rPr>
          <w:bCs/>
          <w:color w:val="1F3763"/>
        </w:rPr>
        <w:tab/>
      </w:r>
      <w:r w:rsidRPr="00E94D16">
        <w:rPr>
          <w:bCs/>
          <w:color w:val="1F3763"/>
        </w:rPr>
        <w:t>Data Handling</w:t>
      </w:r>
      <w:bookmarkEnd w:id="131"/>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bookmarkStart w:id="132" w:name="_Toc62827940"/>
      <w:r w:rsidRPr="00E94D16">
        <w:rPr>
          <w:bCs/>
          <w:color w:val="1F3763"/>
        </w:rPr>
        <w:lastRenderedPageBreak/>
        <w:t>B10.3</w:t>
      </w:r>
      <w:r w:rsidR="00E9330D">
        <w:rPr>
          <w:bCs/>
          <w:color w:val="1F3763"/>
        </w:rPr>
        <w:tab/>
      </w:r>
      <w:r w:rsidRPr="00E94D16">
        <w:rPr>
          <w:bCs/>
          <w:color w:val="1F3763"/>
        </w:rPr>
        <w:t>Management Requirements</w:t>
      </w:r>
      <w:bookmarkEnd w:id="132"/>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3" w:name="_Toc62827941"/>
      <w:r>
        <w:t>Section B</w:t>
      </w:r>
      <w:r w:rsidR="005B7B20">
        <w:t xml:space="preserve">. </w:t>
      </w:r>
      <w:r>
        <w:t xml:space="preserve">Marine/Benthic </w:t>
      </w:r>
      <w:r w:rsidRPr="00FB34E2">
        <w:t xml:space="preserve">Data Generation </w:t>
      </w:r>
      <w:r>
        <w:t>a</w:t>
      </w:r>
      <w:r w:rsidRPr="00FB34E2">
        <w:t>nd Acquisition</w:t>
      </w:r>
      <w:bookmarkEnd w:id="133"/>
    </w:p>
    <w:p w14:paraId="79548CA9" w14:textId="77777777" w:rsidR="00FE794D" w:rsidRDefault="00FE794D" w:rsidP="00FE794D">
      <w:pPr>
        <w:pStyle w:val="Heading2"/>
      </w:pPr>
      <w:bookmarkStart w:id="134" w:name="_Toc62827942"/>
      <w:r>
        <w:t>B1</w:t>
      </w:r>
      <w:r>
        <w:tab/>
        <w:t>Sampling Design</w:t>
      </w:r>
      <w:bookmarkEnd w:id="134"/>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5" w:name="_Toc62827943"/>
      <w:r>
        <w:t>B2</w:t>
      </w:r>
      <w:r>
        <w:tab/>
        <w:t>Sampling</w:t>
      </w:r>
      <w:bookmarkEnd w:id="135"/>
    </w:p>
    <w:p w14:paraId="4900EEE9" w14:textId="5A63ACE5" w:rsidR="439765CD" w:rsidRDefault="439765CD" w:rsidP="00ED6227">
      <w:pPr>
        <w:pStyle w:val="Heading3"/>
      </w:pPr>
      <w:bookmarkStart w:id="136" w:name="_Toc62827944"/>
      <w:r>
        <w:t>B2.1</w:t>
      </w:r>
      <w:r>
        <w:tab/>
        <w:t>Processing and Storage of Field Samples</w:t>
      </w:r>
      <w:bookmarkEnd w:id="136"/>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3FE1F552"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Grain size',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7" w:name="_Toc62828099"/>
      <w:bookmarkStart w:id="138" w:name="_Hlk2222676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37"/>
      <w:r w:rsidR="74F3A9B1">
        <w:t xml:space="preserve"> </w:t>
      </w:r>
      <w:bookmarkEnd w:id="1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430A5879"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Grain size',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9" w:name="_Toc62828100"/>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52FDC319"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Grain size',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40" w:name="_Toc62828101"/>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699261AE"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Grain size',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41" w:name="_Toc62827945"/>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41"/>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42" w:name="_Toc62827946"/>
      <w:r w:rsidRPr="0099296E">
        <w:t>B2.</w:t>
      </w:r>
      <w:r>
        <w:t>1</w:t>
      </w:r>
      <w:r>
        <w:tab/>
      </w:r>
      <w:r w:rsidRPr="0099296E">
        <w:t>Soft-Bottom Grab Sample Collection</w:t>
      </w:r>
      <w:bookmarkEnd w:id="142"/>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43" w:name="_Toc62827947"/>
      <w:bookmarkStart w:id="144" w:name="_Toc2006286"/>
      <w:bookmarkStart w:id="145" w:name="_Toc523934411"/>
      <w:r w:rsidDel="00D154AC">
        <w:t>B3</w:t>
      </w:r>
      <w:r>
        <w:tab/>
        <w:t>Sample Handling and Custody</w:t>
      </w:r>
      <w:bookmarkEnd w:id="143"/>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6" w:name="_Toc62827948"/>
      <w:r>
        <w:t>B3.1</w:t>
      </w:r>
      <w:r>
        <w:tab/>
      </w:r>
      <w:r w:rsidRPr="00D402ED">
        <w:t>Sample</w:t>
      </w:r>
      <w:r w:rsidRPr="00967897">
        <w:t xml:space="preserve"> Handling</w:t>
      </w:r>
      <w:bookmarkEnd w:id="144"/>
      <w:bookmarkEnd w:id="146"/>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7" w:name="_Toc62827949"/>
      <w:r>
        <w:t>B3.2</w:t>
      </w:r>
      <w:r>
        <w:tab/>
        <w:t>S</w:t>
      </w:r>
      <w:r w:rsidRPr="00F64E82">
        <w:t>ample Custody</w:t>
      </w:r>
      <w:bookmarkEnd w:id="147"/>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8" w:name="_Toc62827950"/>
      <w:r>
        <w:t>B4</w:t>
      </w:r>
      <w:r>
        <w:tab/>
      </w:r>
      <w:r w:rsidRPr="00EB3CF6">
        <w:t>A</w:t>
      </w:r>
      <w:r>
        <w:t>nalytical Methods</w:t>
      </w:r>
      <w:bookmarkEnd w:id="148"/>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9" w:name="_Toc62828102"/>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0" w:name="_Toc62828103"/>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51" w:name="_Toc62827951"/>
      <w:r>
        <w:t>B5</w:t>
      </w:r>
      <w:r>
        <w:tab/>
      </w:r>
      <w:r w:rsidRPr="00FF2C68">
        <w:t>Soft-</w:t>
      </w:r>
      <w:r>
        <w:t>B</w:t>
      </w:r>
      <w:r w:rsidRPr="00FF2C68">
        <w:t>ottom Grab Sampling</w:t>
      </w:r>
      <w:bookmarkEnd w:id="145"/>
      <w:r w:rsidRPr="00FF2C68">
        <w:t xml:space="preserve"> Quality Control</w:t>
      </w:r>
      <w:bookmarkEnd w:id="151"/>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52" w:name="_Toc2006303"/>
      <w:bookmarkStart w:id="153" w:name="_Toc62827952"/>
      <w:r w:rsidRPr="00ED6227">
        <w:t>B5.1</w:t>
      </w:r>
      <w:r w:rsidRPr="00ED6227">
        <w:tab/>
        <w:t>Sampling Quality Control for Benthic Infauna</w:t>
      </w:r>
      <w:bookmarkEnd w:id="152"/>
      <w:bookmarkEnd w:id="153"/>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54" w:name="_Toc2006304"/>
      <w:bookmarkStart w:id="155" w:name="_Toc62827953"/>
      <w:r>
        <w:t>B5.2</w:t>
      </w:r>
      <w:r>
        <w:tab/>
        <w:t xml:space="preserve">Sampling Quality Control for </w:t>
      </w:r>
      <w:r w:rsidRPr="009423CD">
        <w:t>Sediment</w:t>
      </w:r>
      <w:bookmarkEnd w:id="154"/>
      <w:bookmarkEnd w:id="155"/>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6" w:name="_Toc62827954"/>
      <w:r>
        <w:t>B5</w:t>
      </w:r>
      <w:r w:rsidRPr="481F3878">
        <w:t>.</w:t>
      </w:r>
      <w:r>
        <w:t>3</w:t>
      </w:r>
      <w:r>
        <w:tab/>
      </w:r>
      <w:r w:rsidR="009459B2">
        <w:t xml:space="preserve">Benthic Analysis </w:t>
      </w:r>
      <w:r w:rsidRPr="00686175">
        <w:t>Laboratory Quality Control</w:t>
      </w:r>
      <w:bookmarkEnd w:id="156"/>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7" w:name="_Toc62827955"/>
      <w:r w:rsidRPr="0085396A">
        <w:lastRenderedPageBreak/>
        <w:t>B6</w:t>
      </w:r>
      <w:r>
        <w:tab/>
        <w:t>Instrument</w:t>
      </w:r>
      <w:r w:rsidR="009459B2">
        <w:t>/Equipment Testing, Inspection, and Maintenance Requirements</w:t>
      </w:r>
      <w:bookmarkEnd w:id="157"/>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8" w:name="_Toc62827956"/>
      <w:r w:rsidRPr="0085396A">
        <w:t>B7</w:t>
      </w:r>
      <w:r>
        <w:tab/>
      </w:r>
      <w:r w:rsidRPr="0085396A">
        <w:t>Instruments</w:t>
      </w:r>
      <w:bookmarkEnd w:id="15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9" w:name="_Toc62827957"/>
      <w:r>
        <w:t>B8</w:t>
      </w:r>
      <w:r w:rsidR="000434DE">
        <w:tab/>
      </w:r>
      <w:r>
        <w:t>Inspection/Acceptance of Supplies and Consumables</w:t>
      </w:r>
      <w:bookmarkEnd w:id="15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60" w:name="_Toc62828104"/>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61" w:name="_Toc62827958"/>
      <w:r w:rsidRPr="00E66325">
        <w:rPr>
          <w:rFonts w:eastAsiaTheme="minorEastAsia"/>
        </w:rPr>
        <w:t>B9</w:t>
      </w:r>
      <w:r w:rsidR="00E66325">
        <w:rPr>
          <w:rFonts w:eastAsiaTheme="minorEastAsia"/>
        </w:rPr>
        <w:tab/>
      </w:r>
      <w:r w:rsidRPr="00E66325">
        <w:rPr>
          <w:rFonts w:eastAsiaTheme="minorEastAsia"/>
        </w:rPr>
        <w:t>Data Acquisition Requirements</w:t>
      </w:r>
      <w:bookmarkEnd w:id="16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2">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62" w:name="_Toc62827959"/>
      <w:r>
        <w:t>B10</w:t>
      </w:r>
      <w:r>
        <w:tab/>
        <w:t>Data Management</w:t>
      </w:r>
      <w:bookmarkEnd w:id="162"/>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bookmarkStart w:id="163" w:name="_Toc62827960"/>
      <w:r w:rsidRPr="00D57A46">
        <w:t>B10.1</w:t>
      </w:r>
      <w:r w:rsidR="00E9330D">
        <w:tab/>
      </w:r>
      <w:r w:rsidRPr="00D57A46">
        <w:t>Process and Procedures</w:t>
      </w:r>
      <w:bookmarkEnd w:id="163"/>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bookmarkStart w:id="164" w:name="_Toc62827961"/>
      <w:r w:rsidRPr="00D57A46">
        <w:rPr>
          <w:bCs/>
          <w:color w:val="1F3763"/>
        </w:rPr>
        <w:t>B10.2</w:t>
      </w:r>
      <w:r w:rsidR="00E9330D">
        <w:rPr>
          <w:bCs/>
          <w:color w:val="1F3763"/>
        </w:rPr>
        <w:tab/>
      </w:r>
      <w:r w:rsidRPr="00D57A46">
        <w:rPr>
          <w:bCs/>
          <w:color w:val="1F3763"/>
        </w:rPr>
        <w:t>Data Handling</w:t>
      </w:r>
      <w:bookmarkEnd w:id="164"/>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bookmarkStart w:id="165" w:name="_Toc62827962"/>
      <w:r w:rsidRPr="00D57A46">
        <w:rPr>
          <w:bCs/>
          <w:color w:val="1F3763"/>
        </w:rPr>
        <w:t>B10.3</w:t>
      </w:r>
      <w:r w:rsidR="00E9330D">
        <w:rPr>
          <w:bCs/>
          <w:color w:val="1F3763"/>
        </w:rPr>
        <w:tab/>
      </w:r>
      <w:r w:rsidRPr="00D57A46">
        <w:rPr>
          <w:bCs/>
          <w:color w:val="1F3763"/>
        </w:rPr>
        <w:t>Management Requirements</w:t>
      </w:r>
      <w:bookmarkEnd w:id="165"/>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66" w:name="_Toc2565210"/>
      <w:bookmarkStart w:id="167" w:name="_Toc3192025"/>
      <w:bookmarkStart w:id="168" w:name="_Toc83544577"/>
      <w:bookmarkStart w:id="169" w:name="_Toc2006327"/>
      <w:bookmarkStart w:id="170" w:name="_Toc62827963"/>
      <w:r w:rsidRPr="00DD0203">
        <w:t>B10</w:t>
      </w:r>
      <w:r w:rsidRPr="00B14136">
        <w:t>.</w:t>
      </w:r>
      <w:r w:rsidR="00E9330D">
        <w:t>4</w:t>
      </w:r>
      <w:r>
        <w:rPr>
          <w:rStyle w:val="CommentReference"/>
        </w:rPr>
        <w:tab/>
      </w:r>
      <w:r w:rsidRPr="00B14136">
        <w:t>Macrofaunal Analysis</w:t>
      </w:r>
      <w:bookmarkEnd w:id="166"/>
      <w:bookmarkEnd w:id="167"/>
      <w:bookmarkEnd w:id="168"/>
      <w:bookmarkEnd w:id="169"/>
      <w:bookmarkEnd w:id="17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71" w:name="_Toc2006328"/>
      <w:bookmarkStart w:id="172" w:name="_Toc62827964"/>
      <w:r w:rsidRPr="00B14136">
        <w:t>B10.</w:t>
      </w:r>
      <w:r w:rsidR="00E9330D">
        <w:t>5</w:t>
      </w:r>
      <w:r w:rsidR="00E9330D">
        <w:tab/>
      </w:r>
      <w:r w:rsidRPr="00B14136">
        <w:t xml:space="preserve">Sediment </w:t>
      </w:r>
      <w:r w:rsidR="000434DE">
        <w:t xml:space="preserve">Physiochemical </w:t>
      </w:r>
      <w:r w:rsidRPr="00B14136">
        <w:t>Analysis</w:t>
      </w:r>
      <w:bookmarkEnd w:id="171"/>
      <w:bookmarkEnd w:id="17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73" w:name="_Toc62827965"/>
      <w:r>
        <w:t>B10.</w:t>
      </w:r>
      <w:r w:rsidR="00E9330D">
        <w:t>6</w:t>
      </w:r>
      <w:r w:rsidR="00E9330D">
        <w:tab/>
      </w:r>
      <w:r w:rsidRPr="00641439">
        <w:t>Laboratory Data and Data Reduction</w:t>
      </w:r>
      <w:bookmarkEnd w:id="17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74" w:name="_Hlk20138617"/>
      <w:r w:rsidRPr="00D15F5D">
        <w:rPr>
          <w:rFonts w:ascii="Courier New" w:hAnsi="Courier New" w:cs="Courier New"/>
          <w:sz w:val="24"/>
          <w:szCs w:val="24"/>
        </w:rPr>
        <w:t>+++END-IF+++</w:t>
      </w:r>
    </w:p>
    <w:p w14:paraId="6DBBD1A8" w14:textId="70E59A84" w:rsidR="00CC49E9" w:rsidRDefault="00CC49E9" w:rsidP="00CC49E9">
      <w:pPr>
        <w:autoSpaceDE w:val="0"/>
        <w:autoSpaceDN w:val="0"/>
        <w:spacing w:before="40" w:after="40"/>
        <w:rPr>
          <w:rFonts w:ascii="Courier New" w:hAnsi="Courier New" w:cs="Courier New"/>
          <w:sz w:val="24"/>
          <w:szCs w:val="24"/>
        </w:rPr>
      </w:pPr>
      <w:bookmarkStart w:id="175" w:name="_Hlk20219719"/>
      <w:bookmarkEnd w:id="174"/>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Grain size',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76" w:name="_Toc62827966"/>
      <w:bookmarkStart w:id="177" w:name="_Toc523934389"/>
      <w:bookmarkStart w:id="178" w:name="_Toc78277927"/>
      <w:bookmarkStart w:id="179" w:name="_Toc78782773"/>
      <w:bookmarkStart w:id="180" w:name="_Toc78782853"/>
      <w:bookmarkStart w:id="181" w:name="_Toc78783180"/>
      <w:bookmarkStart w:id="182" w:name="_Toc78787853"/>
      <w:bookmarkEnd w:id="17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7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83" w:name="_Toc62827967"/>
      <w:r w:rsidRPr="0099296E">
        <w:t>B2.</w:t>
      </w:r>
      <w:r>
        <w:t>1</w:t>
      </w:r>
      <w:r>
        <w:tab/>
      </w:r>
      <w:r w:rsidRPr="0099296E">
        <w:t>Soft-Bottom Grab Sample Collection</w:t>
      </w:r>
      <w:bookmarkEnd w:id="177"/>
      <w:bookmarkEnd w:id="18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84" w:name="_Toc62827968"/>
      <w:r>
        <w:t>B2.2</w:t>
      </w:r>
      <w:r w:rsidR="00E9330D">
        <w:tab/>
      </w:r>
      <w:r>
        <w:t>Sample Storage</w:t>
      </w:r>
      <w:bookmarkEnd w:id="184"/>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85" w:name="_Toc62827969"/>
      <w:r>
        <w:t>B3</w:t>
      </w:r>
      <w:r>
        <w:tab/>
        <w:t>Sample Handling and Custody</w:t>
      </w:r>
      <w:bookmarkEnd w:id="18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86" w:name="_Toc62827970"/>
      <w:r>
        <w:t>B3.1</w:t>
      </w:r>
      <w:r>
        <w:tab/>
      </w:r>
      <w:r w:rsidRPr="00DC0AE1">
        <w:t>Sample</w:t>
      </w:r>
      <w:r w:rsidRPr="02B0E610">
        <w:t xml:space="preserve"> Handling</w:t>
      </w:r>
      <w:bookmarkEnd w:id="18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87" w:name="_Toc2006287"/>
      <w:bookmarkStart w:id="188" w:name="_Toc62827971"/>
      <w:r>
        <w:lastRenderedPageBreak/>
        <w:t>B3.2</w:t>
      </w:r>
      <w:r>
        <w:tab/>
      </w:r>
      <w:r w:rsidRPr="00DC0AE1">
        <w:t>Sample</w:t>
      </w:r>
      <w:r w:rsidRPr="00A45300">
        <w:t xml:space="preserve"> Custody</w:t>
      </w:r>
      <w:bookmarkEnd w:id="187"/>
      <w:bookmarkEnd w:id="188"/>
    </w:p>
    <w:p w14:paraId="1432C5F5" w14:textId="77777777" w:rsidR="00FE794D" w:rsidRPr="00A45300" w:rsidRDefault="623FE806" w:rsidP="00FE794D">
      <w:pPr>
        <w:pStyle w:val="Heading4"/>
      </w:pPr>
      <w:bookmarkStart w:id="189" w:name="_Toc2006288"/>
      <w:r>
        <w:t>Sample Tracking</w:t>
      </w:r>
      <w:bookmarkEnd w:id="18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90" w:name="_Toc628279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90"/>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91" w:name="_Toc62828105"/>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92" w:name="_Toc62827973"/>
      <w:r>
        <w:t>B5</w:t>
      </w:r>
      <w:r>
        <w:tab/>
        <w:t>Soft-Bottom Grab Sampling Quality Control</w:t>
      </w:r>
      <w:bookmarkEnd w:id="19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93" w:name="_Hlk15564230"/>
      <w:r>
        <w:t>kept undisturbed through</w:t>
      </w:r>
      <w:bookmarkEnd w:id="19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94" w:name="_Toc62827974"/>
      <w:r>
        <w:t>B5.1</w:t>
      </w:r>
      <w:r>
        <w:tab/>
        <w:t xml:space="preserve">Soft-Bottom Grab </w:t>
      </w:r>
      <w:r w:rsidR="65B5FE1A">
        <w:t>Field</w:t>
      </w:r>
      <w:r w:rsidR="0F573CDD" w:rsidRPr="65B5FE1A">
        <w:t xml:space="preserve"> </w:t>
      </w:r>
      <w:r>
        <w:t>Sampling Quality Control</w:t>
      </w:r>
      <w:bookmarkEnd w:id="19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95" w:name="_Toc62827975"/>
      <w:r>
        <w:t>B5</w:t>
      </w:r>
      <w:r w:rsidRPr="481F3878">
        <w:t>.</w:t>
      </w:r>
      <w:r>
        <w:t>2</w:t>
      </w:r>
      <w:r>
        <w:tab/>
      </w:r>
      <w:r w:rsidR="002824F7">
        <w:t xml:space="preserve">Benthic Infauna Analysis </w:t>
      </w:r>
      <w:r w:rsidRPr="00686175">
        <w:t>Laboratory Quality Control</w:t>
      </w:r>
      <w:bookmarkEnd w:id="195"/>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96" w:name="_Toc62827976"/>
      <w:r w:rsidRPr="0085396A">
        <w:t>B6</w:t>
      </w:r>
      <w:r>
        <w:tab/>
        <w:t>Instrument</w:t>
      </w:r>
      <w:r w:rsidR="002824F7">
        <w:t>/Equipment Testing, Inspection, and Maintenance Records</w:t>
      </w:r>
      <w:bookmarkEnd w:id="196"/>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97" w:name="_Toc62827977"/>
      <w:r w:rsidRPr="0085396A">
        <w:t>B7</w:t>
      </w:r>
      <w:r>
        <w:tab/>
      </w:r>
      <w:r w:rsidRPr="0085396A">
        <w:t>Instruments</w:t>
      </w:r>
      <w:bookmarkEnd w:id="197"/>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8" w:name="_Toc62827978"/>
      <w:r>
        <w:t>B8</w:t>
      </w:r>
      <w:r>
        <w:tab/>
        <w:t>Inspection/Acceptance of Supplies and Consumables</w:t>
      </w:r>
      <w:bookmarkEnd w:id="198"/>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9" w:name="_Toc62828106"/>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00" w:name="_Toc62827979"/>
      <w:r w:rsidRPr="005C7A98">
        <w:rPr>
          <w:rFonts w:eastAsiaTheme="minorEastAsia"/>
        </w:rPr>
        <w:lastRenderedPageBreak/>
        <w:t>B9</w:t>
      </w:r>
      <w:r w:rsidR="002824F7">
        <w:tab/>
      </w:r>
      <w:r w:rsidRPr="005C7A98">
        <w:rPr>
          <w:rFonts w:eastAsiaTheme="minorEastAsia"/>
        </w:rPr>
        <w:t>Data Acquisition Requirements</w:t>
      </w:r>
      <w:bookmarkEnd w:id="200"/>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w:t>
      </w:r>
      <w:proofErr w:type="spellStart"/>
      <w:r>
        <w:t>MassBays</w:t>
      </w:r>
      <w:proofErr w:type="spellEnd"/>
      <w:r>
        <w:t xml:space="preserve">’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3">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201" w:name="_Toc62827980"/>
      <w:r>
        <w:t>B10</w:t>
      </w:r>
      <w:r>
        <w:tab/>
        <w:t>Data Management</w:t>
      </w:r>
      <w:bookmarkEnd w:id="201"/>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bookmarkStart w:id="202" w:name="_Toc62827981"/>
      <w:r>
        <w:t>B10.1</w:t>
      </w:r>
      <w:r w:rsidR="00E9330D">
        <w:tab/>
      </w:r>
      <w:r>
        <w:t>Process and Procedures</w:t>
      </w:r>
      <w:bookmarkEnd w:id="202"/>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bookmarkStart w:id="203" w:name="_Toc62827982"/>
      <w:r w:rsidRPr="00D57A46">
        <w:rPr>
          <w:bCs/>
          <w:color w:val="1F3763"/>
        </w:rPr>
        <w:t>B10.2</w:t>
      </w:r>
      <w:r w:rsidR="00E9330D">
        <w:rPr>
          <w:bCs/>
          <w:color w:val="1F3763"/>
        </w:rPr>
        <w:tab/>
      </w:r>
      <w:r w:rsidRPr="00D57A46">
        <w:rPr>
          <w:bCs/>
          <w:color w:val="1F3763"/>
        </w:rPr>
        <w:t>Data Handling</w:t>
      </w:r>
      <w:bookmarkEnd w:id="203"/>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bookmarkStart w:id="204" w:name="_Toc62827983"/>
      <w:r w:rsidRPr="00D57A46">
        <w:rPr>
          <w:bCs/>
          <w:color w:val="1F3763"/>
        </w:rPr>
        <w:t>B10.3</w:t>
      </w:r>
      <w:r w:rsidR="00E9330D">
        <w:rPr>
          <w:bCs/>
          <w:color w:val="1F3763"/>
        </w:rPr>
        <w:tab/>
      </w:r>
      <w:r w:rsidRPr="00D57A46">
        <w:rPr>
          <w:bCs/>
          <w:color w:val="1F3763"/>
        </w:rPr>
        <w:t>Management Requirements</w:t>
      </w:r>
      <w:bookmarkEnd w:id="204"/>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0F9EAD8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Grain size',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205" w:name="_Toc62827984"/>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05"/>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206" w:name="_Toc62827985"/>
      <w:r w:rsidRPr="0099296E">
        <w:t>B2.</w:t>
      </w:r>
      <w:r>
        <w:t>1</w:t>
      </w:r>
      <w:r>
        <w:tab/>
      </w:r>
      <w:r w:rsidRPr="0099296E">
        <w:t>Soft-Bottom Grab Sample Collection</w:t>
      </w:r>
      <w:bookmarkEnd w:id="206"/>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207" w:name="_Toc62827986"/>
      <w:r>
        <w:t>B3</w:t>
      </w:r>
      <w:r>
        <w:tab/>
        <w:t>Sample Handling and Custody</w:t>
      </w:r>
      <w:bookmarkEnd w:id="207"/>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208" w:name="_Toc62827987"/>
      <w:bookmarkStart w:id="209" w:name="_Toc2006292"/>
      <w:bookmarkEnd w:id="178"/>
      <w:bookmarkEnd w:id="179"/>
      <w:bookmarkEnd w:id="180"/>
      <w:bookmarkEnd w:id="181"/>
      <w:bookmarkEnd w:id="182"/>
      <w:r>
        <w:t>B3.1</w:t>
      </w:r>
      <w:r>
        <w:tab/>
      </w:r>
      <w:r w:rsidRPr="02B0E610">
        <w:t>Sample Handling</w:t>
      </w:r>
      <w:bookmarkEnd w:id="208"/>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10" w:name="_Toc62827988"/>
      <w:r>
        <w:t>B3.2</w:t>
      </w:r>
      <w:r>
        <w:tab/>
      </w:r>
      <w:r w:rsidRPr="00F64E82">
        <w:t>Sample Custody</w:t>
      </w:r>
      <w:bookmarkEnd w:id="210"/>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11" w:name="_Toc62827989"/>
      <w:r>
        <w:t>B4</w:t>
      </w:r>
      <w:r>
        <w:tab/>
      </w:r>
      <w:r w:rsidRPr="00EB3CF6">
        <w:t>A</w:t>
      </w:r>
      <w:r>
        <w:t>nalytical Methods</w:t>
      </w:r>
      <w:bookmarkEnd w:id="211"/>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12" w:name="_Toc6282810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13" w:name="_Toc62827990"/>
      <w:r>
        <w:t>B5</w:t>
      </w:r>
      <w:r w:rsidR="00FE794D">
        <w:tab/>
      </w:r>
      <w:r>
        <w:t>Quality Control</w:t>
      </w:r>
      <w:bookmarkEnd w:id="213"/>
    </w:p>
    <w:p w14:paraId="0AF371F1" w14:textId="36BF6E7F" w:rsidR="009F4B5B" w:rsidRPr="00C04EF1" w:rsidRDefault="00FE794D" w:rsidP="00C04EF1">
      <w:pPr>
        <w:pStyle w:val="Heading3"/>
        <w:rPr>
          <w:i/>
          <w:iCs/>
          <w:color w:val="C00000"/>
        </w:rPr>
      </w:pPr>
      <w:bookmarkStart w:id="214" w:name="_Toc62827991"/>
      <w:r w:rsidRPr="00C33FDE">
        <w:t>B5.1</w:t>
      </w:r>
      <w:r>
        <w:tab/>
      </w:r>
      <w:r w:rsidR="381DDD75" w:rsidRPr="00C33FDE">
        <w:t xml:space="preserve">Field Sampling </w:t>
      </w:r>
      <w:r w:rsidRPr="00C33FDE">
        <w:t>Quality Control</w:t>
      </w:r>
      <w:bookmarkEnd w:id="214"/>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15" w:name="_Toc62827992"/>
      <w:bookmarkStart w:id="216" w:name="_Toc2565182"/>
      <w:bookmarkStart w:id="217" w:name="_Toc3192006"/>
      <w:bookmarkStart w:id="218" w:name="_Toc83544546"/>
      <w:bookmarkStart w:id="219" w:name="_Toc523934402"/>
      <w:bookmarkEnd w:id="209"/>
      <w:r w:rsidRPr="00124597">
        <w:t>B5.2</w:t>
      </w:r>
      <w:r>
        <w:tab/>
      </w:r>
      <w:r w:rsidRPr="00124597">
        <w:t>Soft-</w:t>
      </w:r>
      <w:r>
        <w:t>B</w:t>
      </w:r>
      <w:r w:rsidRPr="00124597">
        <w:t>ottom Grab Sampling Quality Control</w:t>
      </w:r>
      <w:bookmarkEnd w:id="215"/>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20" w:name="_Toc62827993"/>
      <w:bookmarkEnd w:id="216"/>
      <w:bookmarkEnd w:id="217"/>
      <w:bookmarkEnd w:id="218"/>
      <w:bookmarkEnd w:id="219"/>
      <w:r w:rsidRPr="00B73289">
        <w:t>B6</w:t>
      </w:r>
      <w:r>
        <w:tab/>
        <w:t>Instrument</w:t>
      </w:r>
      <w:r w:rsidR="00C83FD6">
        <w:t>/Equipment Testing, Inspection, and Maintenance Requirements</w:t>
      </w:r>
      <w:bookmarkEnd w:id="220"/>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21" w:name="_Toc62827994"/>
      <w:r w:rsidRPr="00B73289">
        <w:t>B7</w:t>
      </w:r>
      <w:r>
        <w:tab/>
      </w:r>
      <w:r w:rsidRPr="00B73289">
        <w:t>Instruments</w:t>
      </w:r>
      <w:bookmarkEnd w:id="221"/>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22" w:name="_Toc62827995"/>
      <w:r>
        <w:t>B8</w:t>
      </w:r>
      <w:r>
        <w:tab/>
        <w:t>Inspection/Acceptance of Supplies and Consumables</w:t>
      </w:r>
      <w:bookmarkEnd w:id="222"/>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23" w:name="_Toc6282810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24" w:name="_Toc62827996"/>
      <w:r w:rsidRPr="00094439">
        <w:rPr>
          <w:rFonts w:eastAsiaTheme="minorEastAsia"/>
        </w:rPr>
        <w:t>B9</w:t>
      </w:r>
      <w:r>
        <w:tab/>
      </w:r>
      <w:r w:rsidRPr="00094439">
        <w:rPr>
          <w:rFonts w:eastAsiaTheme="minorEastAsia"/>
        </w:rPr>
        <w:t>Data Acquisition Requirements</w:t>
      </w:r>
      <w:bookmarkEnd w:id="224"/>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w:t>
      </w:r>
      <w:proofErr w:type="spellStart"/>
      <w:r>
        <w:t>MassBays</w:t>
      </w:r>
      <w:proofErr w:type="spellEnd"/>
      <w:r>
        <w:t xml:space="preserve">’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4">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25" w:name="_Toc62827997"/>
      <w:r w:rsidRPr="00B14136">
        <w:t>B10</w:t>
      </w:r>
      <w:r>
        <w:tab/>
        <w:t>Data Management—</w:t>
      </w:r>
      <w:r w:rsidRPr="00B14136">
        <w:t>Sediment Analysis</w:t>
      </w:r>
      <w:bookmarkEnd w:id="225"/>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bookmarkStart w:id="226" w:name="_Toc62827998"/>
      <w:r>
        <w:t>B10.1</w:t>
      </w:r>
      <w:r w:rsidR="00E9330D">
        <w:tab/>
      </w:r>
      <w:r>
        <w:t>Process and Procedures</w:t>
      </w:r>
      <w:bookmarkEnd w:id="226"/>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bookmarkStart w:id="227" w:name="_Toc62827999"/>
      <w:r w:rsidRPr="00D57A46">
        <w:rPr>
          <w:bCs/>
          <w:color w:val="1F3763"/>
        </w:rPr>
        <w:lastRenderedPageBreak/>
        <w:t>B10.2</w:t>
      </w:r>
      <w:r w:rsidR="00E9330D">
        <w:rPr>
          <w:bCs/>
          <w:color w:val="1F3763"/>
        </w:rPr>
        <w:tab/>
      </w:r>
      <w:r w:rsidRPr="00D57A46">
        <w:rPr>
          <w:bCs/>
          <w:color w:val="1F3763"/>
        </w:rPr>
        <w:t>Data Handling</w:t>
      </w:r>
      <w:bookmarkEnd w:id="227"/>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bookmarkStart w:id="228" w:name="_Toc62828000"/>
      <w:r w:rsidRPr="00D57A46">
        <w:rPr>
          <w:bCs/>
          <w:color w:val="1F3763"/>
        </w:rPr>
        <w:t>B10.3</w:t>
      </w:r>
      <w:r w:rsidR="00E9330D">
        <w:rPr>
          <w:bCs/>
          <w:color w:val="1F3763"/>
        </w:rPr>
        <w:tab/>
      </w:r>
      <w:r w:rsidRPr="00D57A46">
        <w:rPr>
          <w:bCs/>
          <w:color w:val="1F3763"/>
        </w:rPr>
        <w:t>Management Requirements</w:t>
      </w:r>
      <w:bookmarkEnd w:id="228"/>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41DB3816"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Grain size', 'Sediment grab samples') === true &amp;&amp;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29" w:name="_Toc62828001"/>
      <w:r w:rsidRPr="00E126D4">
        <w:t>B2</w:t>
      </w:r>
      <w:r>
        <w:tab/>
      </w:r>
      <w:r w:rsidRPr="00E126D4">
        <w:t xml:space="preserve">Benthic Sample Processing and Storage </w:t>
      </w:r>
      <w:r w:rsidRPr="00E95573">
        <w:t>Overview</w:t>
      </w:r>
      <w:bookmarkEnd w:id="229"/>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30" w:name="_Toc62828002"/>
      <w:r w:rsidRPr="0099296E">
        <w:t>B2.</w:t>
      </w:r>
      <w:r>
        <w:t>1</w:t>
      </w:r>
      <w:r>
        <w:tab/>
      </w:r>
      <w:r w:rsidRPr="0099296E">
        <w:t>Soft-Bottom Grab Sample Collection</w:t>
      </w:r>
      <w:bookmarkEnd w:id="230"/>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31" w:name="_Toc62828003"/>
      <w:r>
        <w:t>B3</w:t>
      </w:r>
      <w:r>
        <w:tab/>
        <w:t>Sample Handling and Custody</w:t>
      </w:r>
      <w:bookmarkEnd w:id="231"/>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32" w:name="_Toc62828004"/>
      <w:r>
        <w:t>B3.</w:t>
      </w:r>
      <w:r w:rsidR="00E9330D">
        <w:t>1</w:t>
      </w:r>
      <w:r>
        <w:tab/>
      </w:r>
      <w:r w:rsidRPr="00F64E82">
        <w:t>Sample Custody</w:t>
      </w:r>
      <w:bookmarkEnd w:id="232"/>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33" w:name="_Toc62828005"/>
      <w:r>
        <w:t>B4</w:t>
      </w:r>
      <w:r>
        <w:tab/>
      </w:r>
      <w:r w:rsidRPr="00EB3CF6">
        <w:t>A</w:t>
      </w:r>
      <w:r>
        <w:t>nalytical Methods</w:t>
      </w:r>
      <w:bookmarkEnd w:id="233"/>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34" w:name="_Toc62828109"/>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35" w:name="_Toc62828006"/>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35"/>
    </w:p>
    <w:p w14:paraId="7E0FFD5E" w14:textId="339E0ED4" w:rsidR="00FE794D" w:rsidRDefault="3963D00E" w:rsidP="0032694E">
      <w:pPr>
        <w:pStyle w:val="Heading3"/>
        <w:rPr>
          <w:i/>
          <w:color w:val="C00000"/>
        </w:rPr>
      </w:pPr>
      <w:bookmarkStart w:id="236" w:name="_Toc62828007"/>
      <w:r>
        <w:t>B5.1</w:t>
      </w:r>
      <w:r w:rsidR="00FE794D">
        <w:tab/>
      </w:r>
      <w:r>
        <w:t>Sediment Sample Quality Control</w:t>
      </w:r>
      <w:bookmarkEnd w:id="236"/>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37" w:name="_Toc62828008"/>
      <w:r w:rsidRPr="00124597">
        <w:t>B5.2</w:t>
      </w:r>
      <w:r>
        <w:tab/>
      </w:r>
      <w:r w:rsidRPr="00124597">
        <w:t>Soft-</w:t>
      </w:r>
      <w:r>
        <w:t>B</w:t>
      </w:r>
      <w:r w:rsidRPr="00124597">
        <w:t>ottom Grab Sampling Quality Control</w:t>
      </w:r>
      <w:bookmarkEnd w:id="237"/>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38" w:name="_Toc62828009"/>
      <w:r w:rsidRPr="00B73289">
        <w:t>B6</w:t>
      </w:r>
      <w:r>
        <w:tab/>
        <w:t>Instrument</w:t>
      </w:r>
      <w:r w:rsidR="00161B6C">
        <w:t>/Equipment Testing, Inspection, and Maintenance Requirements</w:t>
      </w:r>
      <w:bookmarkEnd w:id="238"/>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39" w:name="_Toc62828010"/>
      <w:r w:rsidRPr="00B73289">
        <w:t>B7</w:t>
      </w:r>
      <w:r>
        <w:tab/>
      </w:r>
      <w:r w:rsidRPr="00B73289">
        <w:t>Instruments</w:t>
      </w:r>
      <w:bookmarkEnd w:id="239"/>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40" w:name="_Toc62828011"/>
      <w:r>
        <w:t>B8</w:t>
      </w:r>
      <w:r>
        <w:tab/>
        <w:t>Inspection/Acceptance of Supplies and Consumables</w:t>
      </w:r>
      <w:bookmarkEnd w:id="240"/>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41" w:name="_Toc62828110"/>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42" w:name="_Toc62828012"/>
      <w:r w:rsidRPr="00AF62DE">
        <w:rPr>
          <w:rFonts w:eastAsiaTheme="minorEastAsia"/>
        </w:rPr>
        <w:t>B9</w:t>
      </w:r>
      <w:r w:rsidR="00161B6C">
        <w:tab/>
      </w:r>
      <w:r w:rsidRPr="00AF62DE">
        <w:rPr>
          <w:rFonts w:eastAsiaTheme="minorEastAsia"/>
        </w:rPr>
        <w:t>Data Acquisition Requirements</w:t>
      </w:r>
      <w:bookmarkEnd w:id="242"/>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5"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43" w:name="_Toc62828013"/>
      <w:r w:rsidRPr="00B14136">
        <w:lastRenderedPageBreak/>
        <w:t>B10</w:t>
      </w:r>
      <w:r>
        <w:tab/>
      </w:r>
      <w:r w:rsidR="00161B6C">
        <w:t>Data Management</w:t>
      </w:r>
      <w:bookmarkEnd w:id="243"/>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bookmarkStart w:id="244" w:name="_Toc62828014"/>
      <w:r w:rsidRPr="00D57A46">
        <w:t>B10.1</w:t>
      </w:r>
      <w:r w:rsidR="00E9330D">
        <w:tab/>
      </w:r>
      <w:r w:rsidRPr="00D57A46">
        <w:t>Process and Procedures</w:t>
      </w:r>
      <w:bookmarkEnd w:id="244"/>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bookmarkStart w:id="245" w:name="_Toc62828015"/>
      <w:r w:rsidRPr="00D57A46">
        <w:rPr>
          <w:bCs/>
          <w:color w:val="1F3763"/>
        </w:rPr>
        <w:t>B10.2</w:t>
      </w:r>
      <w:r w:rsidR="00E9330D">
        <w:rPr>
          <w:bCs/>
          <w:color w:val="1F3763"/>
        </w:rPr>
        <w:tab/>
      </w:r>
      <w:r w:rsidRPr="00D57A46">
        <w:rPr>
          <w:bCs/>
          <w:color w:val="1F3763"/>
        </w:rPr>
        <w:t>Data Handling</w:t>
      </w:r>
      <w:bookmarkEnd w:id="245"/>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bookmarkStart w:id="246" w:name="_Toc62828016"/>
      <w:r w:rsidRPr="00D57A46">
        <w:rPr>
          <w:bCs/>
          <w:color w:val="1F3763"/>
        </w:rPr>
        <w:t>B10.3</w:t>
      </w:r>
      <w:r w:rsidR="00E9330D">
        <w:rPr>
          <w:bCs/>
          <w:color w:val="1F3763"/>
        </w:rPr>
        <w:tab/>
      </w:r>
      <w:r w:rsidRPr="00D57A46">
        <w:rPr>
          <w:bCs/>
          <w:color w:val="1F3763"/>
        </w:rPr>
        <w:t>Management Requirements</w:t>
      </w:r>
      <w:bookmarkEnd w:id="246"/>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AE1CC07"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Grain size', 'Sediment grab samples') === false &amp;&amp;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47" w:name="_Toc62828017"/>
      <w:r w:rsidRPr="00E126D4">
        <w:t>B2</w:t>
      </w:r>
      <w:r>
        <w:tab/>
      </w:r>
      <w:r w:rsidRPr="00E126D4">
        <w:t>Benthic Sample Processing and Storage</w:t>
      </w:r>
      <w:bookmarkEnd w:id="247"/>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48" w:name="_Toc62828018"/>
      <w:r w:rsidRPr="0099296E">
        <w:t>B2.</w:t>
      </w:r>
      <w:r>
        <w:t>1</w:t>
      </w:r>
      <w:r>
        <w:tab/>
      </w:r>
      <w:r w:rsidRPr="0099296E">
        <w:t>Soft-Bottom Grab Sample Collection</w:t>
      </w:r>
      <w:bookmarkEnd w:id="248"/>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49" w:name="_Toc62828019"/>
      <w:r>
        <w:t>B3</w:t>
      </w:r>
      <w:r>
        <w:tab/>
        <w:t>Sample Handling and Custody</w:t>
      </w:r>
      <w:bookmarkEnd w:id="249"/>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50" w:name="_Toc62828020"/>
      <w:r>
        <w:t>B3.1</w:t>
      </w:r>
      <w:r>
        <w:tab/>
      </w:r>
      <w:r w:rsidRPr="02B0E610">
        <w:t xml:space="preserve">Sample </w:t>
      </w:r>
      <w:r w:rsidRPr="00DA7092">
        <w:t>Handling</w:t>
      </w:r>
      <w:bookmarkEnd w:id="250"/>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51" w:name="_Toc62828021"/>
      <w:r>
        <w:t>B3.2</w:t>
      </w:r>
      <w:r w:rsidR="00FE794D">
        <w:tab/>
      </w:r>
      <w:r>
        <w:t>Sample Custody</w:t>
      </w:r>
      <w:bookmarkEnd w:id="251"/>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52" w:name="_Toc62828022"/>
      <w:r>
        <w:t>B4</w:t>
      </w:r>
      <w:r>
        <w:tab/>
      </w:r>
      <w:r w:rsidRPr="00EB3CF6">
        <w:t>A</w:t>
      </w:r>
      <w:r>
        <w:t>nalytical Methods</w:t>
      </w:r>
      <w:bookmarkEnd w:id="252"/>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53" w:name="_Toc62828111"/>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54" w:name="_Toc62828023"/>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54"/>
    </w:p>
    <w:p w14:paraId="5D824221" w14:textId="42600573" w:rsidR="00FE794D" w:rsidRDefault="3963D00E" w:rsidP="00FE794D">
      <w:pPr>
        <w:pStyle w:val="Heading3"/>
        <w:rPr>
          <w:i/>
          <w:color w:val="C00000"/>
        </w:rPr>
      </w:pPr>
      <w:bookmarkStart w:id="255" w:name="_Toc62828024"/>
      <w:r>
        <w:t>B5.1</w:t>
      </w:r>
      <w:r w:rsidR="00FE794D">
        <w:tab/>
      </w:r>
      <w:r>
        <w:t>Sediment Samples Quality Control</w:t>
      </w:r>
      <w:bookmarkEnd w:id="255"/>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56" w:name="_Toc62828025"/>
      <w:r w:rsidRPr="00124597">
        <w:t>B5.2</w:t>
      </w:r>
      <w:r>
        <w:tab/>
      </w:r>
      <w:r w:rsidRPr="00124597">
        <w:t>Soft-</w:t>
      </w:r>
      <w:r>
        <w:t>B</w:t>
      </w:r>
      <w:r w:rsidRPr="00124597">
        <w:t>ottom Grab Sampling Quality Control</w:t>
      </w:r>
      <w:bookmarkEnd w:id="256"/>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57" w:name="_Toc62828026"/>
      <w:r w:rsidRPr="00B73289">
        <w:t>B6</w:t>
      </w:r>
      <w:r>
        <w:tab/>
        <w:t>Instrument</w:t>
      </w:r>
      <w:r w:rsidR="00161B6C">
        <w:t>/Equipment Testing, Inspection, and Maintenance Requirements</w:t>
      </w:r>
      <w:bookmarkEnd w:id="257"/>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58" w:name="_Toc62828027"/>
      <w:r w:rsidRPr="00B73289">
        <w:t>B7</w:t>
      </w:r>
      <w:r>
        <w:tab/>
      </w:r>
      <w:r w:rsidRPr="00B73289">
        <w:t>Instruments</w:t>
      </w:r>
      <w:bookmarkEnd w:id="258"/>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59" w:name="_Toc62828028"/>
      <w:r>
        <w:t>B8</w:t>
      </w:r>
      <w:r>
        <w:tab/>
        <w:t>Inspection/Acceptance of Supplies and Consumables</w:t>
      </w:r>
      <w:bookmarkEnd w:id="259"/>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60" w:name="_Toc62828112"/>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61" w:name="_Toc62828029"/>
      <w:r w:rsidRPr="00302D53">
        <w:rPr>
          <w:rFonts w:eastAsiaTheme="minorEastAsia"/>
        </w:rPr>
        <w:t>B9</w:t>
      </w:r>
      <w:r w:rsidR="00161B6C">
        <w:tab/>
      </w:r>
      <w:r w:rsidRPr="00302D53">
        <w:rPr>
          <w:rFonts w:eastAsiaTheme="minorEastAsia"/>
        </w:rPr>
        <w:t>Data Acquisition Requirements</w:t>
      </w:r>
      <w:bookmarkEnd w:id="261"/>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7A419700">
        <w:t>Ecosystem Delineation and Assessment (</w:t>
      </w:r>
      <w:hyperlink r:id="rId26" w:history="1">
        <w:r w:rsidR="7A419700" w:rsidRPr="6C406F2E">
          <w:rPr>
            <w:rStyle w:val="Hyperlink"/>
          </w:rPr>
          <w:t>https://www.mass.gov/service-details/ecosystem-delineation-and-assessment</w:t>
        </w:r>
      </w:hyperlink>
      <w:r w:rsidR="7A419700">
        <w:t xml:space="preserve">) and </w:t>
      </w:r>
      <w:r>
        <w:t>Inventory of Plans and Assessments (</w:t>
      </w:r>
      <w:hyperlink r:id="rId27">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62" w:name="_Toc62828030"/>
      <w:r w:rsidRPr="00B14136">
        <w:t>B10</w:t>
      </w:r>
      <w:r>
        <w:tab/>
      </w:r>
      <w:r w:rsidR="00161B6C">
        <w:t>Data Management</w:t>
      </w:r>
      <w:bookmarkEnd w:id="262"/>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bookmarkStart w:id="263" w:name="_Toc62828031"/>
      <w:r w:rsidRPr="00D57A46">
        <w:t>B10.1</w:t>
      </w:r>
      <w:r w:rsidR="00E9330D">
        <w:tab/>
      </w:r>
      <w:r w:rsidRPr="00D57A46">
        <w:t>Process and Procedures</w:t>
      </w:r>
      <w:bookmarkEnd w:id="263"/>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bookmarkStart w:id="264" w:name="_Toc62828032"/>
      <w:r w:rsidRPr="00D57A46">
        <w:rPr>
          <w:bCs/>
          <w:color w:val="1F3763"/>
        </w:rPr>
        <w:t>B10.2</w:t>
      </w:r>
      <w:r w:rsidR="00E9330D">
        <w:rPr>
          <w:bCs/>
          <w:color w:val="1F3763"/>
        </w:rPr>
        <w:tab/>
      </w:r>
      <w:r w:rsidRPr="00D57A46">
        <w:rPr>
          <w:bCs/>
          <w:color w:val="1F3763"/>
        </w:rPr>
        <w:t>Data Handling</w:t>
      </w:r>
      <w:bookmarkEnd w:id="264"/>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bookmarkStart w:id="265" w:name="_Toc62828033"/>
      <w:r w:rsidRPr="00D57A46">
        <w:rPr>
          <w:bCs/>
          <w:color w:val="1F3763"/>
        </w:rPr>
        <w:t>B10.3</w:t>
      </w:r>
      <w:r w:rsidR="00E9330D">
        <w:rPr>
          <w:bCs/>
          <w:color w:val="1F3763"/>
        </w:rPr>
        <w:tab/>
      </w:r>
      <w:r w:rsidRPr="00D57A46">
        <w:rPr>
          <w:bCs/>
          <w:color w:val="1F3763"/>
        </w:rPr>
        <w:t>Management Requirements</w:t>
      </w:r>
      <w:bookmarkEnd w:id="265"/>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66" w:name="_Toc62828034"/>
      <w:r>
        <w:t xml:space="preserve">Section </w:t>
      </w:r>
      <w:r w:rsidR="00FE794D">
        <w:t>B</w:t>
      </w:r>
      <w:r w:rsidR="005B7B20">
        <w:t xml:space="preserve">. </w:t>
      </w:r>
      <w:r>
        <w:t xml:space="preserve">Marine/Water Quality Data Generation </w:t>
      </w:r>
      <w:r w:rsidR="136C890E">
        <w:t>a</w:t>
      </w:r>
      <w:r>
        <w:t>nd Acquisition</w:t>
      </w:r>
      <w:bookmarkEnd w:id="266"/>
    </w:p>
    <w:p w14:paraId="69D5CFD3" w14:textId="75D0F08F" w:rsidR="00FE794D" w:rsidRPr="00631A4D" w:rsidRDefault="00FE794D" w:rsidP="00FE794D">
      <w:pPr>
        <w:pStyle w:val="Heading2"/>
      </w:pPr>
      <w:bookmarkStart w:id="267" w:name="_Toc62828035"/>
      <w:r w:rsidRPr="00631A4D">
        <w:t>B1</w:t>
      </w:r>
      <w:r w:rsidRPr="00631A4D">
        <w:tab/>
        <w:t>Sampling Design</w:t>
      </w:r>
      <w:bookmarkEnd w:id="267"/>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68" w:name="_Toc62828036"/>
      <w:r w:rsidRPr="00631A4D">
        <w:t>B1.1</w:t>
      </w:r>
      <w:r w:rsidRPr="00631A4D">
        <w:tab/>
        <w:t>Sampling Site Selection</w:t>
      </w:r>
      <w:bookmarkEnd w:id="268"/>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69" w:name="_Toc62828037"/>
      <w:r w:rsidRPr="00631A4D">
        <w:t>B1.1</w:t>
      </w:r>
      <w:r w:rsidRPr="00631A4D">
        <w:tab/>
        <w:t>Sampling Site Selection</w:t>
      </w:r>
      <w:bookmarkEnd w:id="269"/>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70" w:name="_Toc62828038"/>
      <w:r>
        <w:t>B2</w:t>
      </w:r>
      <w:r>
        <w:tab/>
        <w:t>Sampling Methods: Sample Collection, Processing, and Storage</w:t>
      </w:r>
      <w:bookmarkEnd w:id="270"/>
    </w:p>
    <w:p w14:paraId="2B667004" w14:textId="538A17BB" w:rsidR="00FE794D" w:rsidRPr="00DF706E" w:rsidRDefault="00FE794D" w:rsidP="00FE794D">
      <w:pPr>
        <w:pStyle w:val="Heading3"/>
        <w:rPr>
          <w:rFonts w:ascii="Segoe UI" w:hAnsi="Segoe UI" w:cs="Segoe UI"/>
          <w:sz w:val="18"/>
          <w:szCs w:val="18"/>
        </w:rPr>
      </w:pPr>
      <w:bookmarkStart w:id="271" w:name="_Toc62828039"/>
      <w:r>
        <w:t>B</w:t>
      </w:r>
      <w:r w:rsidR="0083018C">
        <w:t>2</w:t>
      </w:r>
      <w:r>
        <w:t>.</w:t>
      </w:r>
      <w:r w:rsidR="0083018C">
        <w:t>1</w:t>
      </w:r>
      <w:r>
        <w:tab/>
      </w:r>
      <w:r w:rsidRPr="00DF706E">
        <w:t>Sample Collection Methods</w:t>
      </w:r>
      <w:bookmarkEnd w:id="271"/>
      <w:r w:rsidRPr="00DF706E">
        <w:t> </w:t>
      </w:r>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72" w:name="_Toc62828113"/>
      <w:bookmarkStart w:id="273"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72"/>
    </w:p>
    <w:tbl>
      <w:tblPr>
        <w:tblStyle w:val="TableGrid"/>
        <w:tblW w:w="5000" w:type="pct"/>
        <w:tblCellMar>
          <w:left w:w="115" w:type="dxa"/>
          <w:right w:w="115" w:type="dxa"/>
        </w:tblCellMar>
        <w:tblLook w:val="04A0" w:firstRow="1" w:lastRow="0" w:firstColumn="1" w:lastColumn="0" w:noHBand="0" w:noVBand="1"/>
      </w:tblPr>
      <w:tblGrid>
        <w:gridCol w:w="4406"/>
        <w:gridCol w:w="4944"/>
      </w:tblGrid>
      <w:tr w:rsidR="00351239" w:rsidRPr="00C55E15" w14:paraId="5D04B458" w14:textId="77777777" w:rsidTr="00351239">
        <w:trPr>
          <w:tblHeader/>
        </w:trPr>
        <w:tc>
          <w:tcPr>
            <w:tcW w:w="2356" w:type="pct"/>
            <w:shd w:val="clear" w:color="auto" w:fill="D9D9D9" w:themeFill="background1" w:themeFillShade="D9"/>
            <w:vAlign w:val="center"/>
          </w:tcPr>
          <w:bookmarkEnd w:id="273"/>
          <w:p w14:paraId="2EE5CDCD" w14:textId="4F0DE93E" w:rsidR="00351239" w:rsidRPr="00C55E15" w:rsidRDefault="00351239" w:rsidP="00DA7092">
            <w:pPr>
              <w:pStyle w:val="TableHeadings"/>
              <w:keepNext/>
              <w:spacing w:before="20" w:after="20"/>
            </w:pPr>
            <w:r w:rsidRPr="00C55E15">
              <w:t>Parameter - Method</w:t>
            </w:r>
          </w:p>
        </w:tc>
        <w:tc>
          <w:tcPr>
            <w:tcW w:w="2644" w:type="pct"/>
            <w:shd w:val="clear" w:color="auto" w:fill="D9D9D9" w:themeFill="background1" w:themeFillShade="D9"/>
            <w:vAlign w:val="center"/>
          </w:tcPr>
          <w:p w14:paraId="617E70E1" w14:textId="77777777" w:rsidR="00351239" w:rsidRPr="00C55E15" w:rsidRDefault="00351239" w:rsidP="00DA7092">
            <w:pPr>
              <w:pStyle w:val="TableHeadings"/>
              <w:keepNext/>
              <w:spacing w:before="20" w:after="20"/>
            </w:pPr>
            <w:r w:rsidRPr="00C55E15">
              <w:t>Frequency</w:t>
            </w:r>
          </w:p>
        </w:tc>
      </w:tr>
      <w:tr w:rsidR="00351239" w:rsidRPr="00C55E15" w14:paraId="575827D4" w14:textId="77777777" w:rsidTr="00351239">
        <w:tc>
          <w:tcPr>
            <w:tcW w:w="2356" w:type="pct"/>
          </w:tcPr>
          <w:p w14:paraId="19AA9632" w14:textId="34B27D47"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2644" w:type="pct"/>
          </w:tcPr>
          <w:p w14:paraId="258A348E" w14:textId="38278D14" w:rsidR="00351239" w:rsidRPr="002147FB" w:rsidDel="157BBE13" w:rsidRDefault="00351239" w:rsidP="00DA7092">
            <w:pPr>
              <w:pStyle w:val="TableText"/>
              <w:spacing w:before="20" w:after="20"/>
              <w:jc w:val="center"/>
              <w:rPr>
                <w:rFonts w:asciiTheme="minorHAnsi" w:hAnsiTheme="minorHAnsi"/>
                <w:vanish/>
                <w:szCs w:val="22"/>
              </w:rPr>
            </w:pPr>
          </w:p>
        </w:tc>
      </w:tr>
      <w:tr w:rsidR="00351239" w:rsidRPr="00C55E15" w14:paraId="14535DA3" w14:textId="77777777" w:rsidTr="00351239">
        <w:tc>
          <w:tcPr>
            <w:tcW w:w="2356" w:type="pct"/>
          </w:tcPr>
          <w:p w14:paraId="0C5EB977" w14:textId="23360AA1"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2644" w:type="pct"/>
          </w:tcPr>
          <w:p w14:paraId="3AA3D2A8" w14:textId="51235D59" w:rsidR="00351239" w:rsidRPr="002147FB" w:rsidRDefault="00351239"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351239" w:rsidRPr="002147FB" w:rsidDel="0CC99ADF" w:rsidRDefault="00351239" w:rsidP="00DA7092">
            <w:pPr>
              <w:pStyle w:val="TableText"/>
              <w:spacing w:before="20" w:after="20"/>
              <w:rPr>
                <w:rFonts w:asciiTheme="minorHAnsi" w:eastAsia="Courier New" w:hAnsiTheme="minorHAnsi" w:cs="Courier New"/>
                <w:szCs w:val="22"/>
              </w:rPr>
            </w:pPr>
          </w:p>
        </w:tc>
      </w:tr>
      <w:tr w:rsidR="00351239" w:rsidRPr="00C55E15" w14:paraId="6EA3F268" w14:textId="77777777" w:rsidTr="00351239">
        <w:tc>
          <w:tcPr>
            <w:tcW w:w="2356" w:type="pct"/>
          </w:tcPr>
          <w:p w14:paraId="65EB7EC0" w14:textId="51235D59" w:rsidR="00351239" w:rsidRPr="002147FB" w:rsidDel="0C2ADBBD" w:rsidRDefault="00351239"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2644" w:type="pct"/>
          </w:tcPr>
          <w:p w14:paraId="04D53AA4" w14:textId="51235D59" w:rsidR="00351239" w:rsidRPr="002147FB" w:rsidDel="157BBE13" w:rsidRDefault="00351239"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74" w:name="_Toc62828114"/>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74"/>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lastRenderedPageBreak/>
        <w:t xml:space="preserve">on station and coordinates have been verified, the sampling </w:t>
      </w:r>
      <w:proofErr w:type="gramStart"/>
      <w:r>
        <w:t>measuring</w:t>
      </w:r>
      <w:proofErr w:type="gramEnd"/>
      <w:r>
        <w:t xml:space="preserve"> or collection device will be deployed. </w:t>
      </w:r>
    </w:p>
    <w:p w14:paraId="22328084" w14:textId="0B30C42F" w:rsidR="008D66F3" w:rsidRPr="00F444D2" w:rsidRDefault="008D66F3" w:rsidP="008D66F3">
      <w:pPr>
        <w:rPr>
          <w:rFonts w:ascii="Courier New" w:hAnsi="Courier New" w:cs="Courier New"/>
          <w:sz w:val="24"/>
          <w:szCs w:val="24"/>
        </w:rPr>
      </w:pPr>
      <w:r w:rsidRPr="00F444D2">
        <w:rPr>
          <w:rFonts w:ascii="Courier New" w:hAnsi="Courier New" w:cs="Courier New"/>
          <w:sz w:val="24"/>
          <w:szCs w:val="24"/>
        </w:rPr>
        <w:t>+++IF determine('</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pH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Thermometer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Turbidity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05DA75B4" w14:textId="0BBA8ED8" w:rsidR="00FE794D" w:rsidRDefault="00FE794D" w:rsidP="00FE794D">
      <w:pPr>
        <w:pStyle w:val="Heading3"/>
      </w:pPr>
      <w:bookmarkStart w:id="275" w:name="_Toc62828040"/>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75"/>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7870915E" w:rsidR="008D66F3" w:rsidRPr="002B5C2A" w:rsidRDefault="008D66F3" w:rsidP="002B5C2A">
      <w:pPr>
        <w:pStyle w:val="BodyText"/>
      </w:pPr>
      <w:r>
        <w:rPr>
          <w:rFonts w:ascii="Courier New" w:hAnsi="Courier New" w:cs="Courier New"/>
          <w:sz w:val="24"/>
        </w:rPr>
        <w:t>+++ENDIF+++</w:t>
      </w:r>
    </w:p>
    <w:p w14:paraId="6ECBCBC5" w14:textId="3D2F2F35" w:rsidR="00FE794D" w:rsidRDefault="00FE794D" w:rsidP="00FE794D">
      <w:pPr>
        <w:pStyle w:val="Heading2"/>
        <w:rPr>
          <w:b w:val="0"/>
        </w:rPr>
      </w:pPr>
      <w:bookmarkStart w:id="276" w:name="_Hlk15907556"/>
      <w:bookmarkStart w:id="277" w:name="_Toc62828041"/>
      <w:bookmarkEnd w:id="276"/>
      <w:r w:rsidRPr="00B63493">
        <w:t>B3</w:t>
      </w:r>
      <w:r w:rsidRPr="00B63493">
        <w:tab/>
      </w:r>
      <w:r w:rsidR="00C27F0E" w:rsidRPr="00B63493">
        <w:t xml:space="preserve">Sample Handling </w:t>
      </w:r>
      <w:r w:rsidR="004916AB">
        <w:t>a</w:t>
      </w:r>
      <w:r w:rsidR="00C27F0E" w:rsidRPr="00B63493">
        <w:t>nd Custody</w:t>
      </w:r>
      <w:bookmarkEnd w:id="277"/>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78" w:name="_Toc62828042"/>
      <w:r w:rsidRPr="009F091B">
        <w:t>B4</w:t>
      </w:r>
      <w:r>
        <w:tab/>
      </w:r>
      <w:r w:rsidR="00C27F0E" w:rsidRPr="009F091B">
        <w:t>Analytical Methods</w:t>
      </w:r>
      <w:bookmarkEnd w:id="278"/>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79" w:name="_Toc62828115"/>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79"/>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80" w:name="_Toc62828043"/>
      <w:r w:rsidRPr="009F091B">
        <w:t>B5</w:t>
      </w:r>
      <w:r>
        <w:tab/>
      </w:r>
      <w:r w:rsidR="00C27F0E" w:rsidRPr="009F091B">
        <w:t xml:space="preserve">Field </w:t>
      </w:r>
      <w:r w:rsidR="01806456">
        <w:t>Sampling</w:t>
      </w:r>
      <w:r w:rsidR="00C27F0E" w:rsidRPr="00FB1906">
        <w:t xml:space="preserve"> Quality Control</w:t>
      </w:r>
      <w:bookmarkEnd w:id="280"/>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81" w:name="_Toc62828116"/>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81"/>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1D644B0C"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proofErr w:type="gramStart"/>
            <w:r w:rsidRPr="00CC5591">
              <w:rPr>
                <w:rFonts w:asciiTheme="minorHAnsi" w:eastAsia="Courier New" w:hAnsiTheme="minorHAnsi" w:cs="Courier New"/>
                <w:szCs w:val="22"/>
              </w:rPr>
              <w:lastRenderedPageBreak/>
              <w:t>parameters.filter</w:t>
            </w:r>
            <w:proofErr w:type="spellEnd"/>
            <w:proofErr w:type="gramEnd"/>
            <w:r w:rsidRPr="00CC5591">
              <w:rPr>
                <w:rFonts w:asciiTheme="minorHAnsi" w:eastAsia="Courier New" w:hAnsiTheme="minorHAnsi" w:cs="Courier New"/>
                <w:szCs w:val="22"/>
              </w:rPr>
              <w:t xml:space="preserve">((param) =&gt; </w:t>
            </w:r>
            <w:proofErr w:type="spellStart"/>
            <w:r w:rsidRPr="00CC5591">
              <w:rPr>
                <w:rFonts w:asciiTheme="minorHAnsi" w:eastAsia="Courier New" w:hAnsiTheme="minorHAnsi" w:cs="Courier New"/>
                <w:szCs w:val="22"/>
              </w:rPr>
              <w:t>param.monitoringCategory</w:t>
            </w:r>
            <w:proofErr w:type="spell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82" w:name="_Toc62828044"/>
      <w:r>
        <w:t>B5.1</w:t>
      </w:r>
      <w:r>
        <w:tab/>
        <w:t>Field D</w:t>
      </w:r>
      <w:r w:rsidRPr="00CF7578">
        <w:t>uplicates</w:t>
      </w:r>
      <w:bookmarkEnd w:id="282"/>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83" w:name="_Toc62828045"/>
      <w:r>
        <w:t>B5.</w:t>
      </w:r>
      <w:r w:rsidR="00DE0B45">
        <w:t>2</w:t>
      </w:r>
      <w:r>
        <w:tab/>
      </w:r>
      <w:r w:rsidRPr="545FFB88">
        <w:t>Quality Control Procedures: Field Operations</w:t>
      </w:r>
      <w:bookmarkEnd w:id="283"/>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73668368" w:rsidR="001954C1" w:rsidRPr="00D7626E" w:rsidRDefault="001954C1" w:rsidP="001954C1">
      <w:pPr>
        <w:rPr>
          <w:rFonts w:ascii="Courier New" w:hAnsi="Courier New" w:cs="Courier New"/>
          <w:sz w:val="24"/>
          <w:szCs w:val="24"/>
        </w:rPr>
      </w:pPr>
      <w:r w:rsidRPr="00D7626E">
        <w:rPr>
          <w:rFonts w:ascii="Courier New" w:hAnsi="Courier New" w:cs="Courier New"/>
          <w:sz w:val="24"/>
          <w:szCs w:val="24"/>
        </w:rPr>
        <w:lastRenderedPageBreak/>
        <w:t>+++IF determine('Saltwater Water Quality',</w:t>
      </w:r>
      <w:r w:rsidR="00853C36" w:rsidRPr="00D7626E">
        <w:rPr>
          <w:rFonts w:ascii="Courier New" w:hAnsi="Courier New" w:cs="Courier New"/>
          <w:sz w:val="24"/>
          <w:szCs w:val="24"/>
        </w:rPr>
        <w:t xml:space="preserve"> </w:t>
      </w:r>
      <w:r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6606BE" w:rsidRPr="00D7626E">
        <w:rPr>
          <w:rFonts w:ascii="Courier New" w:hAnsi="Courier New" w:cs="Courier New"/>
          <w:sz w:val="24"/>
          <w:szCs w:val="24"/>
        </w:rPr>
        <w:t>Temperature</w:t>
      </w:r>
      <w:r w:rsidRPr="00D7626E">
        <w:rPr>
          <w:rFonts w:ascii="Courier New" w:hAnsi="Courier New" w:cs="Courier New"/>
          <w:sz w:val="24"/>
          <w:szCs w:val="24"/>
        </w:rPr>
        <w:t>'</w:t>
      </w:r>
      <w:r w:rsidR="00E95539" w:rsidRPr="00D7626E">
        <w:rPr>
          <w:rFonts w:ascii="Courier New" w:hAnsi="Courier New" w:cs="Courier New"/>
          <w:sz w:val="24"/>
          <w:szCs w:val="24"/>
        </w:rPr>
        <w:t xml:space="preserve">, </w:t>
      </w:r>
      <w:r w:rsidRPr="00D7626E">
        <w:rPr>
          <w:rFonts w:ascii="Courier New" w:hAnsi="Courier New" w:cs="Courier New"/>
          <w:sz w:val="24"/>
          <w:szCs w:val="24"/>
        </w:rPr>
        <w:t>'</w:t>
      </w:r>
      <w:r w:rsidR="00B038C5" w:rsidRPr="00D7626E">
        <w:rPr>
          <w:rFonts w:ascii="Courier New" w:hAnsi="Courier New" w:cs="Courier New"/>
          <w:sz w:val="24"/>
          <w:szCs w:val="24"/>
        </w:rPr>
        <w:t>M</w:t>
      </w:r>
      <w:r w:rsidR="006606BE" w:rsidRPr="00D7626E">
        <w:rPr>
          <w:rFonts w:ascii="Courier New" w:hAnsi="Courier New" w:cs="Courier New"/>
          <w:sz w:val="24"/>
          <w:szCs w:val="24"/>
        </w:rPr>
        <w:t>ulti-parameter probe meter</w:t>
      </w:r>
      <w:r w:rsidRPr="00D7626E">
        <w:rPr>
          <w:rFonts w:ascii="Courier New" w:hAnsi="Courier New" w:cs="Courier New"/>
          <w:sz w:val="24"/>
          <w:szCs w:val="24"/>
        </w:rPr>
        <w:t>') === true || determine('Saltwater Water Quality',</w:t>
      </w:r>
      <w:r w:rsidR="00853C36" w:rsidRPr="00D7626E">
        <w:rPr>
          <w:rFonts w:ascii="Courier New" w:hAnsi="Courier New" w:cs="Courier New"/>
          <w:sz w:val="24"/>
          <w:szCs w:val="24"/>
        </w:rPr>
        <w:t xml:space="preserve"> </w:t>
      </w:r>
      <w:r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C27C08" w:rsidRPr="00D7626E">
        <w:rPr>
          <w:rFonts w:ascii="Courier New" w:hAnsi="Courier New" w:cs="Courier New"/>
          <w:sz w:val="24"/>
          <w:szCs w:val="24"/>
        </w:rPr>
        <w:t>pH</w:t>
      </w:r>
      <w:r w:rsidRPr="00D7626E">
        <w:rPr>
          <w:rFonts w:ascii="Courier New" w:hAnsi="Courier New" w:cs="Courier New"/>
          <w:sz w:val="24"/>
          <w:szCs w:val="24"/>
        </w:rPr>
        <w:t>',</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w:t>
      </w:r>
      <w:r w:rsidRPr="00D7626E">
        <w:rPr>
          <w:rFonts w:ascii="Courier New" w:hAnsi="Courier New" w:cs="Courier New"/>
          <w:sz w:val="24"/>
          <w:szCs w:val="24"/>
        </w:rPr>
        <w:t>') === true</w:t>
      </w:r>
      <w:r w:rsidR="00C27C08" w:rsidRPr="00D7626E">
        <w:rPr>
          <w:rFonts w:ascii="Courier New" w:hAnsi="Courier New" w:cs="Courier New"/>
          <w:sz w:val="24"/>
          <w:szCs w:val="24"/>
        </w:rPr>
        <w:t xml:space="preserve"> || determine('Saltwater Water Quality',</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'Dissolved oxygen',</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 === true</w:t>
      </w:r>
      <w:r w:rsidRPr="00D7626E">
        <w:rPr>
          <w:rFonts w:ascii="Courier New" w:hAnsi="Courier New" w:cs="Courier New"/>
          <w:sz w:val="24"/>
          <w:szCs w:val="24"/>
        </w:rPr>
        <w:t xml:space="preserve"> </w:t>
      </w:r>
      <w:r w:rsidR="00C27C08" w:rsidRPr="00D7626E">
        <w:rPr>
          <w:rFonts w:ascii="Courier New" w:hAnsi="Courier New" w:cs="Courier New"/>
          <w:sz w:val="24"/>
          <w:szCs w:val="24"/>
        </w:rPr>
        <w:t>|| determine('Saltwater Water Quality',</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'Saltwater',</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845884" w:rsidRPr="00D7626E">
        <w:rPr>
          <w:rFonts w:ascii="Courier New" w:hAnsi="Courier New" w:cs="Courier New"/>
          <w:sz w:val="24"/>
          <w:szCs w:val="24"/>
        </w:rPr>
        <w:t>Oxygen saturation</w:t>
      </w:r>
      <w:r w:rsidR="00C27C08" w:rsidRPr="00D7626E">
        <w:rPr>
          <w:rFonts w:ascii="Courier New" w:hAnsi="Courier New" w:cs="Courier New"/>
          <w:sz w:val="24"/>
          <w:szCs w:val="24"/>
        </w:rPr>
        <w:t>',</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 === true</w:t>
      </w:r>
      <w:r w:rsidR="00845884" w:rsidRPr="00D7626E">
        <w:rPr>
          <w:rFonts w:ascii="Courier New" w:hAnsi="Courier New" w:cs="Courier New"/>
          <w:sz w:val="24"/>
          <w:szCs w:val="24"/>
        </w:rPr>
        <w:t xml:space="preserve"> || determine('Saltwater Water Quality',</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'Saltwater',</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'Salinity',</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w:t>
      </w:r>
      <w:r w:rsidR="00B038C5" w:rsidRPr="00D7626E">
        <w:rPr>
          <w:rFonts w:ascii="Courier New" w:hAnsi="Courier New" w:cs="Courier New"/>
          <w:sz w:val="24"/>
          <w:szCs w:val="24"/>
        </w:rPr>
        <w:t>M</w:t>
      </w:r>
      <w:r w:rsidR="00845884" w:rsidRPr="00D7626E">
        <w:rPr>
          <w:rFonts w:ascii="Courier New" w:hAnsi="Courier New" w:cs="Courier New"/>
          <w:sz w:val="24"/>
          <w:szCs w:val="24"/>
        </w:rPr>
        <w:t>ulti-parameter probe meter') === true</w:t>
      </w:r>
      <w:r w:rsidR="00C27C08" w:rsidRPr="00D7626E">
        <w:rPr>
          <w:rFonts w:ascii="Courier New" w:hAnsi="Courier New" w:cs="Courier New"/>
          <w:sz w:val="24"/>
          <w:szCs w:val="24"/>
        </w:rPr>
        <w:t xml:space="preserve"> </w:t>
      </w:r>
      <w:r w:rsidR="00626283" w:rsidRPr="00D7626E">
        <w:rPr>
          <w:rFonts w:ascii="Courier New" w:hAnsi="Courier New" w:cs="Courier New"/>
          <w:sz w:val="24"/>
          <w:szCs w:val="24"/>
        </w:rPr>
        <w:t>|| determine('Saltwater Water Quality',</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'Saltwater',</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'Turbidity',</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w:t>
      </w:r>
      <w:r w:rsidR="00B038C5" w:rsidRPr="00D7626E">
        <w:rPr>
          <w:rFonts w:ascii="Courier New" w:hAnsi="Courier New" w:cs="Courier New"/>
          <w:sz w:val="24"/>
          <w:szCs w:val="24"/>
        </w:rPr>
        <w:t>M</w:t>
      </w:r>
      <w:r w:rsidR="00626283" w:rsidRPr="00D7626E">
        <w:rPr>
          <w:rFonts w:ascii="Courier New" w:hAnsi="Courier New" w:cs="Courier New"/>
          <w:sz w:val="24"/>
          <w:szCs w:val="24"/>
        </w:rPr>
        <w:t>ulti-parameter probe meter') === true</w:t>
      </w:r>
      <w:r w:rsidRPr="00D7626E">
        <w:rPr>
          <w:rFonts w:ascii="Courier New" w:hAnsi="Courier New" w:cs="Courier New"/>
          <w:sz w:val="24"/>
          <w:szCs w:val="24"/>
        </w:rPr>
        <w:t>+++</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84" w:name="_Toc62828046"/>
      <w:r w:rsidRPr="009F091B">
        <w:t>B5.</w:t>
      </w:r>
      <w:r w:rsidR="00DE0B45">
        <w:t>3</w:t>
      </w:r>
      <w:r>
        <w:tab/>
      </w:r>
      <w:r w:rsidRPr="009F091B">
        <w:t>Field Quality Control: Multi-</w:t>
      </w:r>
      <w:r>
        <w:t>P</w:t>
      </w:r>
      <w:r w:rsidRPr="009F091B">
        <w:t xml:space="preserve">arameter </w:t>
      </w:r>
      <w:r>
        <w:t>Units</w:t>
      </w:r>
      <w:bookmarkEnd w:id="284"/>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85" w:name="_Toc62828117"/>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Multi-Parameter Unit</w:t>
      </w:r>
      <w:bookmarkEnd w:id="285"/>
      <w:r w:rsidRPr="00E95573">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2EAD1"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29456F12"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86" w:name="_Toc62828118"/>
      <w:r>
        <w:lastRenderedPageBreak/>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86"/>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manufacturer’s specifications </w:t>
            </w:r>
          </w:p>
        </w:tc>
        <w:tc>
          <w:tcPr>
            <w:tcW w:w="2255" w:type="dxa"/>
          </w:tcPr>
          <w:p w14:paraId="3A12D6D9" w14:textId="77777777" w:rsidR="00072FEF" w:rsidRPr="006A3187" w:rsidRDefault="00072FEF" w:rsidP="00AA0FD3">
            <w:pPr>
              <w:pStyle w:val="TableText"/>
            </w:pPr>
            <w:r w:rsidRPr="006A3187">
              <w:t xml:space="preserve">AM: Re-calibrate </w:t>
            </w:r>
          </w:p>
          <w:p w14:paraId="7FC923B6" w14:textId="77777777" w:rsidR="00072FEF" w:rsidRPr="006A3187" w:rsidRDefault="00072FEF"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87" w:name="_Toc62828047"/>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87"/>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88" w:name="_Toc62828048"/>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88"/>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89" w:name="_Toc62828119"/>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xml:space="preserve">'') === true || determine('Saltwater Water </w:t>
      </w:r>
      <w:r w:rsidRPr="004363CC">
        <w:rPr>
          <w:rFonts w:ascii="Courier New" w:hAnsi="Courier New" w:cs="Courier New"/>
          <w:sz w:val="24"/>
          <w:szCs w:val="24"/>
        </w:rPr>
        <w:lastRenderedPageBreak/>
        <w:t>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90" w:name="_Toc62828120"/>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91" w:name="_Toc62828121"/>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91"/>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92" w:name="_Toc62828049"/>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ol: Enterococci</w:t>
      </w:r>
      <w:bookmarkEnd w:id="292"/>
      <w:r w:rsidR="00C74B5A">
        <w:rPr>
          <w:rFonts w:eastAsiaTheme="minorEastAsia"/>
        </w:rPr>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93" w:name="_Toc62828122"/>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lastRenderedPageBreak/>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94" w:name="_Toc62828123"/>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95" w:name="_Toc62828050"/>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95"/>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96" w:name="_Toc62828124"/>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96"/>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lastRenderedPageBreak/>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97" w:name="_Toc62828125"/>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97"/>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98" w:name="_Toc62828051"/>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98"/>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99" w:name="_Toc62828126"/>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99"/>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6440F8E7" w14:textId="2B3BF292" w:rsidR="000B635D" w:rsidRPr="00785F80" w:rsidRDefault="000B635D" w:rsidP="00FE794D">
      <w:pPr>
        <w:rPr>
          <w:rFonts w:ascii="Courier New" w:hAnsi="Courier New" w:cs="Courier New"/>
          <w:sz w:val="24"/>
          <w:szCs w:val="24"/>
        </w:rPr>
      </w:pPr>
      <w:r w:rsidRPr="00785F80">
        <w:rPr>
          <w:rFonts w:ascii="Courier New" w:hAnsi="Courier New" w:cs="Courier New"/>
          <w:sz w:val="24"/>
          <w:szCs w:val="24"/>
        </w:rPr>
        <w:lastRenderedPageBreak/>
        <w:t>+++IF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'Temperature',</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'pH',</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'Dissolved oxygen',</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'Oxygen saturation',</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'Salinity',</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'Turbidity',</w:t>
      </w:r>
      <w:r w:rsidR="003B3715">
        <w:rPr>
          <w:rFonts w:ascii="Courier New" w:hAnsi="Courier New" w:cs="Courier New"/>
          <w:sz w:val="24"/>
          <w:szCs w:val="24"/>
        </w:rPr>
        <w:t xml:space="preserve"> </w:t>
      </w:r>
      <w:r w:rsidRPr="00785F80">
        <w:rPr>
          <w:rFonts w:ascii="Courier New" w:hAnsi="Courier New" w:cs="Courier New"/>
          <w:sz w:val="24"/>
          <w:szCs w:val="24"/>
        </w:rPr>
        <w:t xml:space="preserve">'') === true </w:t>
      </w:r>
      <w:r w:rsidR="004630A5" w:rsidRPr="00785F80">
        <w:rPr>
          <w:rFonts w:ascii="Courier New" w:hAnsi="Courier New" w:cs="Courier New"/>
          <w:sz w:val="24"/>
          <w:szCs w:val="24"/>
        </w:rPr>
        <w:t>|| determine('Saltwater Water Quality',</w:t>
      </w:r>
      <w:r w:rsidR="003B3715">
        <w:rPr>
          <w:rFonts w:ascii="Courier New" w:hAnsi="Courier New" w:cs="Courier New"/>
          <w:sz w:val="24"/>
          <w:szCs w:val="24"/>
        </w:rPr>
        <w:t xml:space="preserve"> </w:t>
      </w:r>
      <w:r w:rsidR="004630A5" w:rsidRPr="00785F80">
        <w:rPr>
          <w:rFonts w:ascii="Courier New" w:hAnsi="Courier New" w:cs="Courier New"/>
          <w:sz w:val="24"/>
          <w:szCs w:val="24"/>
        </w:rPr>
        <w:t>'Saltwater',</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'Water </w:t>
      </w:r>
      <w:r w:rsidR="008C3A96" w:rsidRPr="00785F80">
        <w:rPr>
          <w:rFonts w:ascii="Courier New" w:hAnsi="Courier New" w:cs="Courier New"/>
          <w:sz w:val="24"/>
          <w:szCs w:val="24"/>
        </w:rPr>
        <w:t>transparency (Secchi depth)</w:t>
      </w:r>
      <w:r w:rsidR="004630A5" w:rsidRPr="00785F80">
        <w:rPr>
          <w:rFonts w:ascii="Courier New" w:hAnsi="Courier New" w:cs="Courier New"/>
          <w:sz w:val="24"/>
          <w:szCs w:val="24"/>
        </w:rPr>
        <w:t>',</w:t>
      </w:r>
      <w:r w:rsidR="003B3715">
        <w:rPr>
          <w:rFonts w:ascii="Courier New" w:hAnsi="Courier New" w:cs="Courier New"/>
          <w:sz w:val="24"/>
          <w:szCs w:val="24"/>
        </w:rPr>
        <w:t xml:space="preserve"> </w:t>
      </w:r>
      <w:r w:rsidR="004630A5" w:rsidRPr="00785F80">
        <w:rPr>
          <w:rFonts w:ascii="Courier New" w:hAnsi="Courier New" w:cs="Courier New"/>
          <w:sz w:val="24"/>
          <w:szCs w:val="24"/>
        </w:rPr>
        <w:t>'') === true</w:t>
      </w:r>
      <w:r w:rsidRPr="00785F80">
        <w:rPr>
          <w:rFonts w:ascii="Courier New" w:hAnsi="Courier New" w:cs="Courier New"/>
          <w:sz w:val="24"/>
          <w:szCs w:val="24"/>
        </w:rPr>
        <w:t>+++</w:t>
      </w:r>
    </w:p>
    <w:p w14:paraId="60113BEC" w14:textId="3294449D" w:rsidR="00FE794D" w:rsidRDefault="00FE794D" w:rsidP="00FE794D">
      <w:pPr>
        <w:pStyle w:val="Heading2"/>
        <w:rPr>
          <w:b w:val="0"/>
        </w:rPr>
      </w:pPr>
      <w:bookmarkStart w:id="300" w:name="_Toc62828052"/>
      <w:r w:rsidRPr="009F091B">
        <w:t>B7</w:t>
      </w:r>
      <w:r>
        <w:tab/>
      </w:r>
      <w:r w:rsidR="00CA460F" w:rsidRPr="009F091B">
        <w:t>Field Equipment Calibration</w:t>
      </w:r>
      <w:bookmarkEnd w:id="300"/>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01" w:name="_Toc62828053"/>
      <w:r w:rsidRPr="00E95573">
        <w:t>B7.1</w:t>
      </w:r>
      <w:r w:rsidRPr="00E95573">
        <w:tab/>
        <w:t>Pre-measur</w:t>
      </w:r>
      <w:r w:rsidRPr="009F091B">
        <w:rPr>
          <w:rFonts w:cs="Times New Roman"/>
        </w:rPr>
        <w:t>ement Instrument Checks and Calibration</w:t>
      </w:r>
      <w:bookmarkEnd w:id="301"/>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02" w:name="_Toc62828127"/>
      <w:r w:rsidRPr="00654404">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02"/>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390199EB"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proofErr w:type="spellStart"/>
            <w:r w:rsidR="44180A45" w:rsidRPr="44180A45">
              <w:rPr>
                <w:rFonts w:cs="Courier New"/>
              </w:rPr>
              <w:t>param.method.includes</w:t>
            </w:r>
            <w:proofErr w:type="spellEnd"/>
            <w:r w:rsidR="44180A45" w:rsidRPr="44180A45">
              <w:rPr>
                <w:rFonts w:cs="Courier New"/>
              </w:rPr>
              <w:t>('meter'))</w:t>
            </w:r>
            <w:r w:rsidRPr="44180A45">
              <w:rPr>
                <w:rFonts w:cs="Courier New"/>
              </w:rPr>
              <w:t xml:space="preserve"> +++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D8A35A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 xml:space="preserve">+++ </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545DB4A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 xml:space="preserve">+++ </w:t>
            </w:r>
          </w:p>
        </w:tc>
        <w:tc>
          <w:tcPr>
            <w:tcW w:w="1010" w:type="pct"/>
          </w:tcPr>
          <w:p w14:paraId="70EFCD8E" w14:textId="70E0D610"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 xml:space="preserve">+++ </w:t>
            </w:r>
          </w:p>
        </w:tc>
        <w:tc>
          <w:tcPr>
            <w:tcW w:w="719" w:type="pct"/>
          </w:tcPr>
          <w:p w14:paraId="3AADC2E3" w14:textId="7C812523"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 xml:space="preserve">+++ </w:t>
            </w:r>
          </w:p>
        </w:tc>
      </w:tr>
      <w:tr w:rsidR="004147E1" w:rsidRPr="00C55E15" w14:paraId="730C4333" w14:textId="77777777" w:rsidTr="001C3626">
        <w:tc>
          <w:tcPr>
            <w:tcW w:w="794" w:type="pct"/>
          </w:tcPr>
          <w:p w14:paraId="050DF0E8" w14:textId="7495F914" w:rsidR="004147E1" w:rsidRPr="001D35AE" w:rsidRDefault="7F79C575" w:rsidP="00DA3BF1">
            <w:pPr>
              <w:pStyle w:val="TableText"/>
              <w:spacing w:before="80" w:after="80"/>
              <w:rPr>
                <w:rFonts w:cs="Courier New"/>
                <w:szCs w:val="22"/>
              </w:rPr>
            </w:pPr>
            <w:r w:rsidRPr="001D35AE">
              <w:rPr>
                <w:rFonts w:cs="Courier New"/>
                <w:szCs w:val="22"/>
              </w:rPr>
              <w:lastRenderedPageBreak/>
              <w:t xml:space="preserve">+++END-FOR parameter +++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1D4C5063" w14:textId="534C81B3" w:rsidR="00FE794D" w:rsidRDefault="00FE794D" w:rsidP="00FE794D">
      <w:pPr>
        <w:pStyle w:val="Heading3"/>
        <w:rPr>
          <w:rFonts w:eastAsiaTheme="minorHAnsi"/>
        </w:rPr>
      </w:pPr>
      <w:bookmarkStart w:id="303" w:name="_Toc62828054"/>
      <w:r w:rsidRPr="001C3626">
        <w:rPr>
          <w:rFonts w:eastAsiaTheme="minorEastAsia"/>
        </w:rPr>
        <w:t>B7.2</w:t>
      </w:r>
      <w:r>
        <w:rPr>
          <w:rFonts w:eastAsiaTheme="minorHAnsi"/>
        </w:rPr>
        <w:tab/>
      </w:r>
      <w:r w:rsidRPr="001C3626">
        <w:rPr>
          <w:rFonts w:eastAsiaTheme="minorEastAsia"/>
        </w:rPr>
        <w:t>Post-Measurement Calibration Check</w:t>
      </w:r>
      <w:bookmarkEnd w:id="303"/>
      <w:r w:rsidRPr="001C3626">
        <w:rPr>
          <w:rFonts w:eastAsiaTheme="minorEastAsia"/>
        </w:rPr>
        <w:t xml:space="preserve"> </w:t>
      </w: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6614BD92" w:rsidR="00FE794D" w:rsidRPr="009F091B"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1AED924C" w14:textId="77777777" w:rsidR="00FE794D" w:rsidRPr="009F091B" w:rsidRDefault="00FE794D" w:rsidP="00FE794D">
      <w:pPr>
        <w:pStyle w:val="Heading3"/>
        <w:rPr>
          <w:rFonts w:eastAsiaTheme="minorHAnsi"/>
          <w:color w:val="000000"/>
        </w:rPr>
      </w:pPr>
      <w:bookmarkStart w:id="304" w:name="_Toc62828055"/>
      <w:r w:rsidRPr="001C3626">
        <w:rPr>
          <w:rFonts w:eastAsiaTheme="minorEastAsia"/>
        </w:rPr>
        <w:t>B7.3</w:t>
      </w:r>
      <w:r>
        <w:rPr>
          <w:rFonts w:eastAsiaTheme="minorHAnsi"/>
        </w:rPr>
        <w:tab/>
      </w:r>
      <w:r w:rsidRPr="001C3626">
        <w:rPr>
          <w:rFonts w:eastAsiaTheme="minorEastAsia"/>
        </w:rPr>
        <w:t>Instrument/Equipment Inspection, Testing Procedures</w:t>
      </w:r>
      <w:bookmarkEnd w:id="304"/>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305" w:name="_Toc62828056"/>
      <w:r>
        <w:t>B8</w:t>
      </w:r>
      <w:r>
        <w:tab/>
        <w:t>Inspection/Acceptance of Supplies and Consumables</w:t>
      </w:r>
      <w:bookmarkEnd w:id="305"/>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06" w:name="_Toc62828128"/>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07" w:name="_Toc62828057"/>
      <w:r>
        <w:lastRenderedPageBreak/>
        <w:t>B9</w:t>
      </w:r>
      <w:r w:rsidR="00FE794D">
        <w:tab/>
      </w:r>
      <w:r>
        <w:t>Data Acquisition Requirements</w:t>
      </w:r>
      <w:bookmarkEnd w:id="307"/>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w:t>
      </w:r>
      <w:proofErr w:type="spellStart"/>
      <w:r>
        <w:t>MassBays</w:t>
      </w:r>
      <w:proofErr w:type="spellEnd"/>
      <w:r>
        <w:t xml:space="preserve">’ </w:t>
      </w:r>
      <w:r w:rsidR="67AB7998">
        <w:t xml:space="preserve">Ecosystem Delineation and Assessment (https://www.mass.gov/service-details/ecosystem-delineation-and-assessment) and </w:t>
      </w:r>
      <w:r>
        <w:t>Inventory of Plans and Assessments (</w:t>
      </w:r>
      <w:hyperlink r:id="rId28">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308" w:name="_Toc62828058"/>
      <w:r w:rsidRPr="00B07790">
        <w:t>B10</w:t>
      </w:r>
      <w:r>
        <w:tab/>
      </w:r>
      <w:r w:rsidR="00C27F0E" w:rsidRPr="00B07790">
        <w:t>Data Management</w:t>
      </w:r>
      <w:bookmarkEnd w:id="308"/>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bookmarkStart w:id="309" w:name="_Toc62828059"/>
      <w:r>
        <w:t>B10.1</w:t>
      </w:r>
      <w:r w:rsidR="00E9330D">
        <w:tab/>
      </w:r>
      <w:r>
        <w:t>Process and Procedures</w:t>
      </w:r>
      <w:bookmarkEnd w:id="309"/>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bookmarkStart w:id="310" w:name="_Toc62828060"/>
      <w:r w:rsidRPr="00D57A46">
        <w:rPr>
          <w:bCs/>
          <w:color w:val="1F3763"/>
        </w:rPr>
        <w:t>B10.2</w:t>
      </w:r>
      <w:r w:rsidR="00E9330D">
        <w:rPr>
          <w:bCs/>
          <w:color w:val="1F3763"/>
        </w:rPr>
        <w:tab/>
      </w:r>
      <w:r w:rsidRPr="00D57A46">
        <w:rPr>
          <w:bCs/>
          <w:color w:val="1F3763"/>
        </w:rPr>
        <w:t>Data Handling</w:t>
      </w:r>
      <w:bookmarkEnd w:id="310"/>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bookmarkStart w:id="311" w:name="_Toc62828061"/>
      <w:r w:rsidRPr="00D57A46">
        <w:rPr>
          <w:bCs/>
          <w:color w:val="1F3763"/>
        </w:rPr>
        <w:t>B10.3</w:t>
      </w:r>
      <w:r w:rsidR="00E9330D">
        <w:rPr>
          <w:bCs/>
          <w:color w:val="1F3763"/>
        </w:rPr>
        <w:tab/>
      </w:r>
      <w:r w:rsidRPr="00D57A46">
        <w:rPr>
          <w:bCs/>
          <w:color w:val="1F3763"/>
        </w:rPr>
        <w:t>Management Requirements</w:t>
      </w:r>
      <w:bookmarkEnd w:id="311"/>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12" w:name="_Toc62828062"/>
      <w:r>
        <w:lastRenderedPageBreak/>
        <w:t xml:space="preserve">Section </w:t>
      </w:r>
      <w:r w:rsidR="00CA460F">
        <w:t>C. Assessment and Oversight</w:t>
      </w:r>
      <w:bookmarkEnd w:id="312"/>
    </w:p>
    <w:p w14:paraId="1D1E0A29" w14:textId="0E289A8E" w:rsidR="00CA460F" w:rsidRDefault="00CA460F" w:rsidP="00CA460F">
      <w:pPr>
        <w:pStyle w:val="Heading2"/>
      </w:pPr>
      <w:bookmarkStart w:id="313" w:name="_Toc62828063"/>
      <w:r>
        <w:t>C1</w:t>
      </w:r>
      <w:r w:rsidR="001110F8">
        <w:tab/>
      </w:r>
      <w:r>
        <w:t>Assessment and Response Actions</w:t>
      </w:r>
      <w:bookmarkEnd w:id="313"/>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14" w:name="_Toc62828064"/>
      <w:r w:rsidRPr="6B2E2E3F">
        <w:rPr>
          <w:rFonts w:eastAsiaTheme="minorEastAsia"/>
        </w:rPr>
        <w:t>C1.1</w:t>
      </w:r>
      <w:r>
        <w:rPr>
          <w:rFonts w:eastAsiaTheme="minorHAnsi"/>
        </w:rPr>
        <w:tab/>
      </w:r>
      <w:r w:rsidRPr="6B2E2E3F">
        <w:rPr>
          <w:rFonts w:eastAsiaTheme="minorEastAsia"/>
        </w:rPr>
        <w:t>Assessments</w:t>
      </w:r>
      <w:bookmarkEnd w:id="314"/>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15" w:name="_Toc62828065"/>
      <w:r w:rsidRPr="6B2E2E3F">
        <w:rPr>
          <w:rFonts w:eastAsiaTheme="minorEastAsia"/>
        </w:rPr>
        <w:t>C1.2</w:t>
      </w:r>
      <w:r>
        <w:rPr>
          <w:rFonts w:eastAsiaTheme="minorHAnsi"/>
        </w:rPr>
        <w:tab/>
      </w:r>
      <w:r w:rsidRPr="6B2E2E3F">
        <w:rPr>
          <w:rFonts w:eastAsiaTheme="minorEastAsia"/>
        </w:rPr>
        <w:t>Assessment Findings and Corrective Action Responses</w:t>
      </w:r>
      <w:bookmarkEnd w:id="315"/>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316" w:name="_Toc62828066"/>
      <w:r>
        <w:t>C2</w:t>
      </w:r>
      <w:r w:rsidR="001110F8">
        <w:tab/>
      </w:r>
      <w:r>
        <w:t>Reports</w:t>
      </w:r>
      <w:bookmarkEnd w:id="316"/>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17" w:name="_Toc62828067"/>
      <w:r>
        <w:lastRenderedPageBreak/>
        <w:t>Section D. Data Review and Usability</w:t>
      </w:r>
      <w:bookmarkEnd w:id="317"/>
    </w:p>
    <w:p w14:paraId="59604802" w14:textId="729C7F0B" w:rsidR="00CA460F" w:rsidRDefault="00CA460F" w:rsidP="00CA460F">
      <w:pPr>
        <w:pStyle w:val="Heading2"/>
      </w:pPr>
      <w:bookmarkStart w:id="318" w:name="_Toc62828068"/>
      <w:r>
        <w:t>D1</w:t>
      </w:r>
      <w:r w:rsidR="001110F8">
        <w:tab/>
      </w:r>
      <w:r>
        <w:t>Data Review and Validation</w:t>
      </w:r>
      <w:bookmarkEnd w:id="318"/>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319" w:name="_Toc62828069"/>
      <w:r>
        <w:t>D2</w:t>
      </w:r>
      <w:r w:rsidR="001110F8">
        <w:tab/>
      </w:r>
      <w:r>
        <w:t>Verification and Valuation Methods</w:t>
      </w:r>
      <w:bookmarkEnd w:id="319"/>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320" w:name="_Toc62828070"/>
      <w:r>
        <w:t>D3</w:t>
      </w:r>
      <w:r w:rsidR="00DF1249">
        <w:tab/>
      </w:r>
      <w:r>
        <w:t>Reconciliation with User Requirements</w:t>
      </w:r>
      <w:bookmarkEnd w:id="320"/>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21" w:name="_Toc62828071"/>
      <w:r w:rsidRPr="00BD29F4">
        <w:rPr>
          <w:rFonts w:eastAsiaTheme="minorEastAsia"/>
        </w:rPr>
        <w:t>D3.1</w:t>
      </w:r>
      <w:r>
        <w:rPr>
          <w:rFonts w:eastAsiaTheme="minorHAnsi"/>
        </w:rPr>
        <w:tab/>
      </w:r>
      <w:r w:rsidRPr="00BD29F4">
        <w:rPr>
          <w:rFonts w:eastAsiaTheme="minorEastAsia"/>
        </w:rPr>
        <w:t>Comparison to Measurement Criteria</w:t>
      </w:r>
      <w:bookmarkEnd w:id="321"/>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22" w:name="_Toc62828072"/>
      <w:r w:rsidRPr="00BD29F4">
        <w:rPr>
          <w:rFonts w:eastAsiaTheme="minorEastAsia"/>
        </w:rPr>
        <w:t>D3.2</w:t>
      </w:r>
      <w:r>
        <w:rPr>
          <w:rFonts w:eastAsiaTheme="minorHAnsi"/>
        </w:rPr>
        <w:tab/>
      </w:r>
      <w:r w:rsidRPr="00BD29F4">
        <w:rPr>
          <w:rFonts w:eastAsiaTheme="minorEastAsia"/>
        </w:rPr>
        <w:t>Overall Assessment of Environmental Data</w:t>
      </w:r>
      <w:bookmarkEnd w:id="322"/>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drea Schnitzer" w:date="2020-10-16T09:15:00Z" w:initials="AS">
    <w:p w14:paraId="1B969D34" w14:textId="3062B8C0" w:rsidR="007D4C5B" w:rsidRDefault="007D4C5B">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969D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969D34"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C404B" w14:textId="77777777" w:rsidR="00DD60F5" w:rsidRDefault="00DD60F5" w:rsidP="00004913">
      <w:r>
        <w:separator/>
      </w:r>
    </w:p>
  </w:endnote>
  <w:endnote w:type="continuationSeparator" w:id="0">
    <w:p w14:paraId="48122146" w14:textId="77777777" w:rsidR="00DD60F5" w:rsidRDefault="00DD60F5" w:rsidP="00004913">
      <w:r>
        <w:continuationSeparator/>
      </w:r>
    </w:p>
  </w:endnote>
  <w:endnote w:type="continuationNotice" w:id="1">
    <w:p w14:paraId="7F76BF5C" w14:textId="77777777" w:rsidR="00DD60F5" w:rsidRDefault="00DD6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D4C5B" w:rsidRDefault="007D4C5B"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D4C5B" w:rsidRDefault="007D4C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D4C5B" w:rsidRDefault="007D4C5B"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94E15" w14:textId="77777777" w:rsidR="00DD60F5" w:rsidRDefault="00DD60F5" w:rsidP="00004913">
      <w:r>
        <w:separator/>
      </w:r>
    </w:p>
  </w:footnote>
  <w:footnote w:type="continuationSeparator" w:id="0">
    <w:p w14:paraId="1965E537" w14:textId="77777777" w:rsidR="00DD60F5" w:rsidRDefault="00DD60F5" w:rsidP="00004913">
      <w:r>
        <w:continuationSeparator/>
      </w:r>
    </w:p>
  </w:footnote>
  <w:footnote w:type="continuationNotice" w:id="1">
    <w:p w14:paraId="16439524" w14:textId="77777777" w:rsidR="00DD60F5" w:rsidRDefault="00DD60F5"/>
  </w:footnote>
  <w:footnote w:id="2">
    <w:p w14:paraId="06656563" w14:textId="212F6B74" w:rsidR="007D4C5B" w:rsidRDefault="007D4C5B">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D4C5B" w:rsidRDefault="007D4C5B"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D4C5B" w:rsidRDefault="007D4C5B"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D4C5B" w:rsidRDefault="007D4C5B">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D4C5B" w:rsidRDefault="007D4C5B"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D4C5B" w:rsidRDefault="007D4C5B"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D4C5B" w:rsidRDefault="007D4C5B"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D4C5B" w:rsidRDefault="007D4C5B"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D4C5B" w:rsidRDefault="007D4C5B"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D4C5B" w:rsidRDefault="007D4C5B"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D4C5B" w:rsidRDefault="007D4C5B"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D4C5B" w:rsidRDefault="007D4C5B"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D4C5B" w:rsidRDefault="007D4C5B"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D4C5B" w:rsidRDefault="007D4C5B"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D4C5B" w:rsidRDefault="007D4C5B"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D4C5B" w:rsidRDefault="007D4C5B"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D4C5B" w:rsidRDefault="007D4C5B">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7D4C5B" w:rsidRDefault="007D4C5B">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7D4C5B" w:rsidRDefault="007D4C5B">
    <w:pPr>
      <w:pStyle w:val="Header"/>
    </w:pPr>
  </w:p>
  <w:p w14:paraId="0BD6DFB9" w14:textId="77777777" w:rsidR="007D4C5B" w:rsidRDefault="007D4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D4C5B" w:rsidRDefault="007D4C5B">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D4C5B" w:rsidRDefault="007D4C5B">
    <w:pPr>
      <w:pStyle w:val="Header"/>
    </w:pPr>
  </w:p>
  <w:p w14:paraId="13535F78" w14:textId="005A4F36" w:rsidR="007D4C5B" w:rsidRDefault="007D4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0"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2"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3"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6"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7"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8"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9"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1"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2"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3"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4"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5"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6"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9"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1"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2"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7"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9"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8"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9"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0"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1"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2"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6"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7"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8"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9"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0"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4"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5"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6"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9"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2"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3"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4"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6"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7"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8"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9"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0"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1"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4"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5"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7"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1"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5"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6"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7"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8"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9"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0"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2"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3"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5"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6"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7"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9"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0"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1"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2"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99"/>
  </w:num>
  <w:num w:numId="4">
    <w:abstractNumId w:val="139"/>
  </w:num>
  <w:num w:numId="5">
    <w:abstractNumId w:val="55"/>
  </w:num>
  <w:num w:numId="6">
    <w:abstractNumId w:val="11"/>
  </w:num>
  <w:num w:numId="7">
    <w:abstractNumId w:val="64"/>
  </w:num>
  <w:num w:numId="8">
    <w:abstractNumId w:val="146"/>
  </w:num>
  <w:num w:numId="9">
    <w:abstractNumId w:val="71"/>
  </w:num>
  <w:num w:numId="10">
    <w:abstractNumId w:val="112"/>
  </w:num>
  <w:num w:numId="11">
    <w:abstractNumId w:val="111"/>
  </w:num>
  <w:num w:numId="12">
    <w:abstractNumId w:val="120"/>
  </w:num>
  <w:num w:numId="13">
    <w:abstractNumId w:val="141"/>
  </w:num>
  <w:num w:numId="14">
    <w:abstractNumId w:val="124"/>
  </w:num>
  <w:num w:numId="15">
    <w:abstractNumId w:val="95"/>
  </w:num>
  <w:num w:numId="16">
    <w:abstractNumId w:val="137"/>
  </w:num>
  <w:num w:numId="17">
    <w:abstractNumId w:val="27"/>
  </w:num>
  <w:num w:numId="18">
    <w:abstractNumId w:val="35"/>
  </w:num>
  <w:num w:numId="19">
    <w:abstractNumId w:val="105"/>
  </w:num>
  <w:num w:numId="20">
    <w:abstractNumId w:val="96"/>
  </w:num>
  <w:num w:numId="21">
    <w:abstractNumId w:val="49"/>
  </w:num>
  <w:num w:numId="22">
    <w:abstractNumId w:val="119"/>
  </w:num>
  <w:num w:numId="23">
    <w:abstractNumId w:val="62"/>
  </w:num>
  <w:num w:numId="24">
    <w:abstractNumId w:val="41"/>
  </w:num>
  <w:num w:numId="25">
    <w:abstractNumId w:val="42"/>
  </w:num>
  <w:num w:numId="26">
    <w:abstractNumId w:val="151"/>
  </w:num>
  <w:num w:numId="27">
    <w:abstractNumId w:val="70"/>
  </w:num>
  <w:num w:numId="28">
    <w:abstractNumId w:val="57"/>
  </w:num>
  <w:num w:numId="29">
    <w:abstractNumId w:val="78"/>
  </w:num>
  <w:num w:numId="30">
    <w:abstractNumId w:val="34"/>
  </w:num>
  <w:num w:numId="31">
    <w:abstractNumId w:val="68"/>
  </w:num>
  <w:num w:numId="32">
    <w:abstractNumId w:val="149"/>
  </w:num>
  <w:num w:numId="33">
    <w:abstractNumId w:val="97"/>
  </w:num>
  <w:num w:numId="34">
    <w:abstractNumId w:val="117"/>
  </w:num>
  <w:num w:numId="35">
    <w:abstractNumId w:val="44"/>
  </w:num>
  <w:num w:numId="36">
    <w:abstractNumId w:val="134"/>
  </w:num>
  <w:num w:numId="37">
    <w:abstractNumId w:val="28"/>
  </w:num>
  <w:num w:numId="38">
    <w:abstractNumId w:val="89"/>
  </w:num>
  <w:num w:numId="39">
    <w:abstractNumId w:val="90"/>
  </w:num>
  <w:num w:numId="40">
    <w:abstractNumId w:val="51"/>
  </w:num>
  <w:num w:numId="41">
    <w:abstractNumId w:val="52"/>
  </w:num>
  <w:num w:numId="42">
    <w:abstractNumId w:val="148"/>
  </w:num>
  <w:num w:numId="43">
    <w:abstractNumId w:val="103"/>
  </w:num>
  <w:num w:numId="44">
    <w:abstractNumId w:val="145"/>
  </w:num>
  <w:num w:numId="45">
    <w:abstractNumId w:val="123"/>
  </w:num>
  <w:num w:numId="46">
    <w:abstractNumId w:val="63"/>
  </w:num>
  <w:num w:numId="47">
    <w:abstractNumId w:val="135"/>
  </w:num>
  <w:num w:numId="48">
    <w:abstractNumId w:val="84"/>
  </w:num>
  <w:num w:numId="49">
    <w:abstractNumId w:val="136"/>
  </w:num>
  <w:num w:numId="50">
    <w:abstractNumId w:val="17"/>
  </w:num>
  <w:num w:numId="51">
    <w:abstractNumId w:val="48"/>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6"/>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8"/>
  </w:num>
  <w:num w:numId="133">
    <w:abstractNumId w:val="19"/>
    <w:lvlOverride w:ilvl="0">
      <w:startOverride w:val="1"/>
    </w:lvlOverride>
  </w:num>
  <w:num w:numId="134">
    <w:abstractNumId w:val="7"/>
  </w:num>
  <w:num w:numId="135">
    <w:abstractNumId w:val="50"/>
  </w:num>
  <w:num w:numId="136">
    <w:abstractNumId w:val="93"/>
  </w:num>
  <w:num w:numId="137">
    <w:abstractNumId w:val="88"/>
  </w:num>
  <w:num w:numId="138">
    <w:abstractNumId w:val="18"/>
  </w:num>
  <w:num w:numId="139">
    <w:abstractNumId w:val="130"/>
  </w:num>
  <w:num w:numId="140">
    <w:abstractNumId w:val="142"/>
  </w:num>
  <w:num w:numId="141">
    <w:abstractNumId w:val="60"/>
  </w:num>
  <w:num w:numId="142">
    <w:abstractNumId w:val="24"/>
  </w:num>
  <w:num w:numId="143">
    <w:abstractNumId w:val="87"/>
  </w:num>
  <w:num w:numId="144">
    <w:abstractNumId w:val="43"/>
  </w:num>
  <w:num w:numId="145">
    <w:abstractNumId w:val="104"/>
  </w:num>
  <w:num w:numId="146">
    <w:abstractNumId w:val="39"/>
  </w:num>
  <w:num w:numId="147">
    <w:abstractNumId w:val="138"/>
  </w:num>
  <w:num w:numId="148">
    <w:abstractNumId w:val="22"/>
  </w:num>
  <w:num w:numId="149">
    <w:abstractNumId w:val="115"/>
  </w:num>
  <w:num w:numId="150">
    <w:abstractNumId w:val="113"/>
  </w:num>
  <w:num w:numId="151">
    <w:abstractNumId w:val="116"/>
  </w:num>
  <w:num w:numId="152">
    <w:abstractNumId w:val="65"/>
  </w:num>
  <w:num w:numId="153">
    <w:abstractNumId w:val="15"/>
  </w:num>
  <w:num w:numId="154">
    <w:abstractNumId w:val="8"/>
  </w:num>
  <w:num w:numId="155">
    <w:abstractNumId w:val="14"/>
  </w:num>
  <w:num w:numId="156">
    <w:abstractNumId w:val="91"/>
  </w:num>
  <w:num w:numId="157">
    <w:abstractNumId w:val="37"/>
  </w:num>
  <w:num w:numId="158">
    <w:abstractNumId w:val="67"/>
  </w:num>
  <w:num w:numId="159">
    <w:abstractNumId w:val="150"/>
  </w:num>
  <w:num w:numId="160">
    <w:abstractNumId w:val="61"/>
  </w:num>
  <w:num w:numId="161">
    <w:abstractNumId w:val="144"/>
  </w:num>
  <w:num w:numId="162">
    <w:abstractNumId w:val="98"/>
  </w:num>
  <w:num w:numId="163">
    <w:abstractNumId w:val="25"/>
  </w:num>
  <w:num w:numId="164">
    <w:abstractNumId w:val="126"/>
  </w:num>
  <w:num w:numId="165">
    <w:abstractNumId w:val="56"/>
  </w:num>
  <w:num w:numId="166">
    <w:abstractNumId w:val="33"/>
  </w:num>
  <w:num w:numId="167">
    <w:abstractNumId w:val="76"/>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2"/>
  </w:num>
  <w:num w:numId="172">
    <w:abstractNumId w:val="125"/>
  </w:num>
  <w:num w:numId="173">
    <w:abstractNumId w:val="147"/>
  </w:num>
  <w:num w:numId="174">
    <w:abstractNumId w:val="133"/>
  </w:num>
  <w:num w:numId="175">
    <w:abstractNumId w:val="20"/>
  </w:num>
  <w:num w:numId="176">
    <w:abstractNumId w:val="143"/>
  </w:num>
  <w:num w:numId="177">
    <w:abstractNumId w:val="40"/>
  </w:num>
  <w:num w:numId="178">
    <w:abstractNumId w:val="81"/>
  </w:num>
  <w:num w:numId="179">
    <w:abstractNumId w:val="114"/>
  </w:num>
  <w:num w:numId="180">
    <w:abstractNumId w:val="109"/>
  </w:num>
  <w:num w:numId="181">
    <w:abstractNumId w:val="140"/>
  </w:num>
  <w:num w:numId="182">
    <w:abstractNumId w:val="152"/>
  </w:num>
  <w:num w:numId="183">
    <w:abstractNumId w:val="106"/>
  </w:num>
  <w:num w:numId="184">
    <w:abstractNumId w:val="38"/>
  </w:num>
  <w:num w:numId="185">
    <w:abstractNumId w:val="73"/>
  </w:num>
  <w:num w:numId="186">
    <w:abstractNumId w:val="59"/>
  </w:num>
  <w:num w:numId="187">
    <w:abstractNumId w:val="108"/>
  </w:num>
  <w:num w:numId="188">
    <w:abstractNumId w:val="53"/>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0"/>
  </w:num>
  <w:num w:numId="193">
    <w:abstractNumId w:val="131"/>
  </w:num>
  <w:num w:numId="194">
    <w:abstractNumId w:val="110"/>
  </w:num>
  <w:num w:numId="195">
    <w:abstractNumId w:val="83"/>
  </w:num>
  <w:num w:numId="196">
    <w:abstractNumId w:val="31"/>
  </w:num>
  <w:num w:numId="197">
    <w:abstractNumId w:val="102"/>
  </w:num>
  <w:num w:numId="198">
    <w:abstractNumId w:val="77"/>
  </w:num>
  <w:num w:numId="199">
    <w:abstractNumId w:val="92"/>
  </w:num>
  <w:num w:numId="200">
    <w:abstractNumId w:val="85"/>
  </w:num>
  <w:num w:numId="201">
    <w:abstractNumId w:val="75"/>
  </w:num>
  <w:num w:numId="202">
    <w:abstractNumId w:val="26"/>
  </w:num>
  <w:num w:numId="203">
    <w:abstractNumId w:val="69"/>
  </w:num>
  <w:num w:numId="204">
    <w:abstractNumId w:val="132"/>
  </w:num>
  <w:num w:numId="205">
    <w:abstractNumId w:val="127"/>
  </w:num>
  <w:num w:numId="206">
    <w:abstractNumId w:val="82"/>
  </w:num>
  <w:num w:numId="207">
    <w:abstractNumId w:val="72"/>
  </w:num>
  <w:num w:numId="208">
    <w:abstractNumId w:val="23"/>
  </w:num>
  <w:num w:numId="209">
    <w:abstractNumId w:val="45"/>
  </w:num>
  <w:num w:numId="210">
    <w:abstractNumId w:val="107"/>
  </w:num>
  <w:num w:numId="211">
    <w:abstractNumId w:val="121"/>
  </w:num>
  <w:num w:numId="212">
    <w:abstractNumId w:val="101"/>
  </w:num>
  <w:num w:numId="213">
    <w:abstractNumId w:val="66"/>
  </w:num>
  <w:num w:numId="214">
    <w:abstractNumId w:val="79"/>
  </w:num>
  <w:num w:numId="215">
    <w:abstractNumId w:val="118"/>
  </w:num>
  <w:num w:numId="216">
    <w:abstractNumId w:val="80"/>
  </w:num>
  <w:num w:numId="217">
    <w:abstractNumId w:val="80"/>
    <w:lvlOverride w:ilvl="0">
      <w:startOverride w:val="1"/>
    </w:lvlOverride>
  </w:num>
  <w:num w:numId="218">
    <w:abstractNumId w:val="54"/>
  </w:num>
  <w:num w:numId="219">
    <w:abstractNumId w:val="80"/>
    <w:lvlOverride w:ilvl="0">
      <w:startOverride w:val="1"/>
    </w:lvlOverride>
  </w:num>
  <w:num w:numId="220">
    <w:abstractNumId w:val="80"/>
    <w:lvlOverride w:ilvl="0">
      <w:startOverride w:val="1"/>
    </w:lvlOverride>
  </w:num>
  <w:num w:numId="221">
    <w:abstractNumId w:val="80"/>
    <w:lvlOverride w:ilvl="0">
      <w:startOverride w:val="1"/>
    </w:lvlOverride>
  </w:num>
  <w:num w:numId="222">
    <w:abstractNumId w:val="80"/>
    <w:lvlOverride w:ilvl="0">
      <w:startOverride w:val="1"/>
    </w:lvlOverride>
  </w:num>
  <w:num w:numId="223">
    <w:abstractNumId w:val="80"/>
    <w:lvlOverride w:ilvl="0">
      <w:startOverride w:val="1"/>
    </w:lvlOverride>
  </w:num>
  <w:num w:numId="224">
    <w:abstractNumId w:val="80"/>
    <w:lvlOverride w:ilvl="0">
      <w:startOverride w:val="1"/>
    </w:lvlOverride>
  </w:num>
  <w:num w:numId="225">
    <w:abstractNumId w:val="80"/>
    <w:lvlOverride w:ilvl="0">
      <w:startOverride w:val="1"/>
    </w:lvlOverride>
  </w:num>
  <w:num w:numId="226">
    <w:abstractNumId w:val="80"/>
    <w:lvlOverride w:ilvl="0">
      <w:startOverride w:val="1"/>
    </w:lvlOverride>
  </w:num>
  <w:num w:numId="227">
    <w:abstractNumId w:val="80"/>
    <w:lvlOverride w:ilvl="0">
      <w:startOverride w:val="1"/>
    </w:lvlOverride>
  </w:num>
  <w:num w:numId="228">
    <w:abstractNumId w:val="80"/>
    <w:lvlOverride w:ilvl="0">
      <w:startOverride w:val="1"/>
    </w:lvlOverride>
  </w:num>
  <w:num w:numId="229">
    <w:abstractNumId w:val="80"/>
    <w:lvlOverride w:ilvl="0">
      <w:startOverride w:val="1"/>
    </w:lvlOverride>
  </w:num>
  <w:num w:numId="230">
    <w:abstractNumId w:val="80"/>
    <w:lvlOverride w:ilvl="0">
      <w:startOverride w:val="1"/>
    </w:lvlOverride>
  </w:num>
  <w:num w:numId="231">
    <w:abstractNumId w:val="80"/>
    <w:lvlOverride w:ilvl="0">
      <w:startOverride w:val="1"/>
    </w:lvlOverride>
  </w:num>
  <w:num w:numId="232">
    <w:abstractNumId w:val="80"/>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4"/>
  </w:num>
  <w:num w:numId="289">
    <w:abstractNumId w:val="74"/>
  </w:num>
  <w:num w:numId="290">
    <w:abstractNumId w:val="129"/>
  </w:num>
  <w:num w:numId="291">
    <w:abstractNumId w:val="46"/>
  </w:num>
  <w:num w:numId="292">
    <w:abstractNumId w:val="12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2CA3"/>
    <w:rsid w:val="008832E9"/>
    <w:rsid w:val="008836A3"/>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6CF7"/>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E7D42"/>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1703D"/>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C4E7F"/>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0F5"/>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3D3"/>
    <w:rsid w:val="00ED34F3"/>
    <w:rsid w:val="00ED3B1B"/>
    <w:rsid w:val="00ED40A1"/>
    <w:rsid w:val="00ED42AC"/>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s://www.mass.gov/service-details/ecosystem-delineation-and-assessment"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mass.gov/service-details/massbays-inventory-of-plans-and-assessm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96</Pages>
  <Words>30133</Words>
  <Characters>171762</Characters>
  <Application>Microsoft Office Word</Application>
  <DocSecurity>0</DocSecurity>
  <Lines>1431</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32</cp:revision>
  <cp:lastPrinted>2019-10-10T14:37:00Z</cp:lastPrinted>
  <dcterms:created xsi:type="dcterms:W3CDTF">2021-01-26T19:08:00Z</dcterms:created>
  <dcterms:modified xsi:type="dcterms:W3CDTF">2021-02-01T22:22:00Z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