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68085" w14:textId="5EC2205C" w:rsidR="00EB6D0B" w:rsidRPr="0017555C" w:rsidRDefault="0017555C" w:rsidP="0017555C">
      <w:pPr>
        <w:rPr>
          <w:rFonts w:hint="eastAsia"/>
        </w:rPr>
      </w:pPr>
      <w:r>
        <w:rPr>
          <w:rFonts w:hint="eastAsia"/>
        </w:rPr>
        <w:t>大学生常见的学业压力、人际压力和就业压力主要来源于对成绩的过高期望、社交关系的不确定性以及未来职业的焦虑。学业压力往往源于对学术成绩的追求与课程负担，而人际压力则涉及与同学和朋友的关系管理及社交焦虑。就业压力通常源于对未来职业选择和竞争环境的担忧。根据心理学理论，认知行为疗法（CBT）建议通过调整负面思维模式来减少焦虑，时间管理技巧有助于缓解学业压力，而社会支持理论则强调寻求他人支持以应对人际和就业压力。具体应对策略包括设定现实的目标、分阶段完成任务、培养积极的社交技巧以及进行职业规划和技能提升。</w:t>
      </w:r>
    </w:p>
    <w:sectPr w:rsidR="00EB6D0B" w:rsidRPr="0017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4"/>
    <w:rsid w:val="0017555C"/>
    <w:rsid w:val="001C23D6"/>
    <w:rsid w:val="00220E2D"/>
    <w:rsid w:val="003B4D98"/>
    <w:rsid w:val="006D5D54"/>
    <w:rsid w:val="0084694B"/>
    <w:rsid w:val="00932B1A"/>
    <w:rsid w:val="00B40958"/>
    <w:rsid w:val="00DA4A47"/>
    <w:rsid w:val="00EB6D0B"/>
    <w:rsid w:val="00F43CD6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534B"/>
  <w15:chartTrackingRefBased/>
  <w15:docId w15:val="{F984CA95-9C73-483D-A680-0D32C31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灏 彭</dc:creator>
  <cp:keywords/>
  <dc:description/>
  <cp:lastModifiedBy>灏 彭</cp:lastModifiedBy>
  <cp:revision>2</cp:revision>
  <dcterms:created xsi:type="dcterms:W3CDTF">2024-12-16T11:45:00Z</dcterms:created>
  <dcterms:modified xsi:type="dcterms:W3CDTF">2024-12-16T11:45:00Z</dcterms:modified>
</cp:coreProperties>
</file>