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charts/chart1.xml" ContentType="application/vnd.openxmlformats-officedocument.drawingml.chart+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462629"/>
        <w:docPartObj>
          <w:docPartGallery w:val="Cover Pages"/>
          <w:docPartUnique/>
        </w:docPartObj>
      </w:sdtPr>
      <w:sdtEndPr>
        <w:rPr>
          <w:b/>
          <w:smallCaps/>
        </w:rPr>
      </w:sdtEndPr>
      <w:sdtContent>
        <w:p w:rsidR="000E405D" w:rsidRDefault="000E405D"/>
        <w:p w:rsidR="000E405D" w:rsidRDefault="006F6BC8" w:rsidP="006F6BC8">
          <w:pPr>
            <w:jc w:val="right"/>
          </w:pPr>
          <w:r w:rsidRPr="006F6BC8">
            <w:rPr>
              <w:noProof/>
              <w:lang w:bidi="ar-SA"/>
            </w:rPr>
            <w:drawing>
              <wp:inline distT="0" distB="0" distL="0" distR="0">
                <wp:extent cx="1658406" cy="870509"/>
                <wp:effectExtent l="19050" t="0" r="0" b="0"/>
                <wp:docPr id="1" name="Picture 2" descr="Contos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oso Logo"/>
                        <pic:cNvPicPr>
                          <a:picLocks noChangeAspect="1" noChangeArrowheads="1"/>
                        </pic:cNvPicPr>
                      </pic:nvPicPr>
                      <pic:blipFill>
                        <a:blip r:embed="rId12"/>
                        <a:srcRect/>
                        <a:stretch>
                          <a:fillRect/>
                        </a:stretch>
                      </pic:blipFill>
                      <pic:spPr bwMode="auto">
                        <a:xfrm>
                          <a:off x="0" y="0"/>
                          <a:ext cx="1661839" cy="872311"/>
                        </a:xfrm>
                        <a:prstGeom prst="rect">
                          <a:avLst/>
                        </a:prstGeom>
                        <a:noFill/>
                        <a:ln w="9525">
                          <a:noFill/>
                          <a:miter lim="800000"/>
                          <a:headEnd/>
                          <a:tailEnd/>
                        </a:ln>
                      </pic:spPr>
                    </pic:pic>
                  </a:graphicData>
                </a:graphic>
              </wp:inline>
            </w:drawing>
          </w:r>
        </w:p>
        <w:p w:rsidR="003F0F12" w:rsidRDefault="003F0F12"/>
        <w:p w:rsidR="003F0F12" w:rsidRDefault="003F0F12"/>
        <w:p w:rsidR="003F0F12" w:rsidRDefault="003F0F12"/>
        <w:p w:rsidR="003F0F12" w:rsidRDefault="003F0F12"/>
        <w:p w:rsidR="003F0F12" w:rsidRDefault="003F0F12"/>
        <w:p w:rsidR="003F0F12" w:rsidRDefault="003F0F12"/>
        <w:p w:rsidR="003F0F12" w:rsidRDefault="003F0F12"/>
        <w:p w:rsidR="003F0F12" w:rsidRDefault="003F0F12"/>
        <w:p w:rsidR="003F0F12" w:rsidRDefault="003F0F12"/>
        <w:p w:rsidR="003F0F12" w:rsidRDefault="003F0F12"/>
        <w:p w:rsidR="003F0F12" w:rsidRDefault="003F0F12"/>
        <w:p w:rsidR="003F0F12" w:rsidRDefault="003F0F12"/>
        <w:p w:rsidR="003F0F12" w:rsidRDefault="003F0F12"/>
        <w:p w:rsidR="000E405D" w:rsidRPr="007F6BFB" w:rsidRDefault="000E405D" w:rsidP="007F6BFB">
          <w:pPr>
            <w:pStyle w:val="Heading1"/>
          </w:pPr>
          <w:bookmarkStart w:id="0" w:name="_Toc183749113"/>
          <w:r w:rsidRPr="007F6BFB">
            <w:t>EXECUTIVE SUMMARY</w:t>
          </w:r>
          <w:bookmarkEnd w:id="0"/>
        </w:p>
        <w:p w:rsidR="000E405D" w:rsidRPr="00CA7333" w:rsidRDefault="000E405D" w:rsidP="003F0F12">
          <w:pPr>
            <w:jc w:val="both"/>
          </w:pPr>
          <w:r w:rsidRPr="00CA7333">
            <w:t xml:space="preserve">Headquartered in Seattle, Washington, with branch offices in more than 10 countries, Contoso provides IT solutions and consulting services to leading enterprises around the world. We specialize in working with suppliers of specialty materials and services to help them expand their reach in the global marketplace. Most of our clients are either segment leaders or—like Fabrikam—rapidly growing innovators in their respective industries. </w:t>
          </w:r>
        </w:p>
        <w:p w:rsidR="000E405D" w:rsidRDefault="000E405D" w:rsidP="003F0F12">
          <w:pPr>
            <w:jc w:val="both"/>
          </w:pPr>
          <w:r w:rsidRPr="00CA7333">
            <w:t xml:space="preserve">Our market specialists have paid close attention to your company’s recent technological breakthroughs in product durability. With consumers demanding ongoing improvements in quality, even as the market imposes commodity pricing, we believe that Fabrikam has the potential to dominate several market niches. However, your current biggest challenge in reaching that potential is to rapidly expand your production capacity while maximizing your existing investment in production resources. </w:t>
          </w:r>
        </w:p>
        <w:p w:rsidR="000E405D" w:rsidRDefault="005F59C9"/>
      </w:sdtContent>
    </w:sdt>
    <w:sdt>
      <w:sdtPr>
        <w:rPr>
          <w:rFonts w:asciiTheme="minorHAnsi" w:eastAsiaTheme="minorEastAsia" w:hAnsiTheme="minorHAnsi" w:cstheme="minorBidi"/>
          <w:b/>
          <w:smallCaps w:val="0"/>
          <w:color w:val="5A5A5A" w:themeColor="text1" w:themeTint="A5"/>
          <w:spacing w:val="0"/>
          <w:sz w:val="20"/>
          <w:szCs w:val="20"/>
        </w:rPr>
        <w:id w:val="84462289"/>
        <w:docPartObj>
          <w:docPartGallery w:val="Table of Contents"/>
          <w:docPartUnique/>
        </w:docPartObj>
      </w:sdtPr>
      <w:sdtEndPr>
        <w:rPr>
          <w:b w:val="0"/>
        </w:rPr>
      </w:sdtEndPr>
      <w:sdtContent>
        <w:p w:rsidR="008403C6" w:rsidRDefault="008403C6" w:rsidP="007F6BFB">
          <w:pPr>
            <w:pStyle w:val="TOCHeading"/>
          </w:pPr>
          <w:r>
            <w:t>Contents</w:t>
          </w:r>
        </w:p>
        <w:p w:rsidR="00E4024A" w:rsidRDefault="005F59C9">
          <w:pPr>
            <w:pStyle w:val="TOC1"/>
            <w:rPr>
              <w:noProof/>
              <w:color w:val="auto"/>
              <w:sz w:val="22"/>
              <w:szCs w:val="22"/>
              <w:lang w:bidi="ar-SA"/>
            </w:rPr>
          </w:pPr>
          <w:r>
            <w:fldChar w:fldCharType="begin"/>
          </w:r>
          <w:r w:rsidR="008403C6">
            <w:instrText xml:space="preserve"> TOC \o "1-3" \h \z \u </w:instrText>
          </w:r>
          <w:r>
            <w:fldChar w:fldCharType="separate"/>
          </w:r>
          <w:hyperlink w:anchor="_Toc183749113" w:history="1">
            <w:r w:rsidR="00E4024A" w:rsidRPr="006B483B">
              <w:rPr>
                <w:rStyle w:val="Hyperlink"/>
                <w:noProof/>
              </w:rPr>
              <w:t>EXECUTIVE SUMMARY</w:t>
            </w:r>
            <w:r w:rsidR="00E4024A">
              <w:rPr>
                <w:noProof/>
                <w:webHidden/>
              </w:rPr>
              <w:tab/>
            </w:r>
            <w:r>
              <w:rPr>
                <w:noProof/>
                <w:webHidden/>
              </w:rPr>
              <w:fldChar w:fldCharType="begin"/>
            </w:r>
            <w:r w:rsidR="00E4024A">
              <w:rPr>
                <w:noProof/>
                <w:webHidden/>
              </w:rPr>
              <w:instrText xml:space="preserve"> PAGEREF _Toc183749113 \h </w:instrText>
            </w:r>
            <w:r>
              <w:rPr>
                <w:noProof/>
                <w:webHidden/>
              </w:rPr>
            </w:r>
            <w:r>
              <w:rPr>
                <w:noProof/>
                <w:webHidden/>
              </w:rPr>
              <w:fldChar w:fldCharType="separate"/>
            </w:r>
            <w:r w:rsidR="00E4024A">
              <w:rPr>
                <w:noProof/>
                <w:webHidden/>
              </w:rPr>
              <w:t>1</w:t>
            </w:r>
            <w:r>
              <w:rPr>
                <w:noProof/>
                <w:webHidden/>
              </w:rPr>
              <w:fldChar w:fldCharType="end"/>
            </w:r>
          </w:hyperlink>
        </w:p>
        <w:p w:rsidR="00E4024A" w:rsidRDefault="005F59C9">
          <w:pPr>
            <w:pStyle w:val="TOC1"/>
            <w:rPr>
              <w:noProof/>
              <w:color w:val="auto"/>
              <w:sz w:val="22"/>
              <w:szCs w:val="22"/>
              <w:lang w:bidi="ar-SA"/>
            </w:rPr>
          </w:pPr>
          <w:hyperlink w:anchor="_Toc183749114" w:history="1">
            <w:r w:rsidR="00E4024A" w:rsidRPr="006B483B">
              <w:rPr>
                <w:rStyle w:val="Hyperlink"/>
                <w:noProof/>
              </w:rPr>
              <w:t>CURRENT SITUATION</w:t>
            </w:r>
            <w:r w:rsidR="00E4024A">
              <w:rPr>
                <w:noProof/>
                <w:webHidden/>
              </w:rPr>
              <w:tab/>
            </w:r>
            <w:r>
              <w:rPr>
                <w:noProof/>
                <w:webHidden/>
              </w:rPr>
              <w:fldChar w:fldCharType="begin"/>
            </w:r>
            <w:r w:rsidR="00E4024A">
              <w:rPr>
                <w:noProof/>
                <w:webHidden/>
              </w:rPr>
              <w:instrText xml:space="preserve"> PAGEREF _Toc183749114 \h </w:instrText>
            </w:r>
            <w:r>
              <w:rPr>
                <w:noProof/>
                <w:webHidden/>
              </w:rPr>
            </w:r>
            <w:r>
              <w:rPr>
                <w:noProof/>
                <w:webHidden/>
              </w:rPr>
              <w:fldChar w:fldCharType="separate"/>
            </w:r>
            <w:r w:rsidR="00E4024A">
              <w:rPr>
                <w:noProof/>
                <w:webHidden/>
              </w:rPr>
              <w:t>3</w:t>
            </w:r>
            <w:r>
              <w:rPr>
                <w:noProof/>
                <w:webHidden/>
              </w:rPr>
              <w:fldChar w:fldCharType="end"/>
            </w:r>
          </w:hyperlink>
        </w:p>
        <w:p w:rsidR="00E4024A" w:rsidRDefault="005F59C9">
          <w:pPr>
            <w:pStyle w:val="TOC1"/>
            <w:rPr>
              <w:noProof/>
              <w:color w:val="auto"/>
              <w:sz w:val="22"/>
              <w:szCs w:val="22"/>
              <w:lang w:bidi="ar-SA"/>
            </w:rPr>
          </w:pPr>
          <w:hyperlink w:anchor="_Toc183749115" w:history="1">
            <w:r w:rsidR="00E4024A" w:rsidRPr="006B483B">
              <w:rPr>
                <w:rStyle w:val="Hyperlink"/>
                <w:noProof/>
              </w:rPr>
              <w:t>SOLUTION</w:t>
            </w:r>
            <w:r w:rsidR="00E4024A">
              <w:rPr>
                <w:noProof/>
                <w:webHidden/>
              </w:rPr>
              <w:tab/>
            </w:r>
            <w:r>
              <w:rPr>
                <w:noProof/>
                <w:webHidden/>
              </w:rPr>
              <w:fldChar w:fldCharType="begin"/>
            </w:r>
            <w:r w:rsidR="00E4024A">
              <w:rPr>
                <w:noProof/>
                <w:webHidden/>
              </w:rPr>
              <w:instrText xml:space="preserve"> PAGEREF _Toc183749115 \h </w:instrText>
            </w:r>
            <w:r>
              <w:rPr>
                <w:noProof/>
                <w:webHidden/>
              </w:rPr>
            </w:r>
            <w:r>
              <w:rPr>
                <w:noProof/>
                <w:webHidden/>
              </w:rPr>
              <w:fldChar w:fldCharType="separate"/>
            </w:r>
            <w:r w:rsidR="00E4024A">
              <w:rPr>
                <w:noProof/>
                <w:webHidden/>
              </w:rPr>
              <w:t>3</w:t>
            </w:r>
            <w:r>
              <w:rPr>
                <w:noProof/>
                <w:webHidden/>
              </w:rPr>
              <w:fldChar w:fldCharType="end"/>
            </w:r>
          </w:hyperlink>
        </w:p>
        <w:p w:rsidR="00E4024A" w:rsidRDefault="005F59C9">
          <w:pPr>
            <w:pStyle w:val="TOC1"/>
            <w:rPr>
              <w:noProof/>
              <w:color w:val="auto"/>
              <w:sz w:val="22"/>
              <w:szCs w:val="22"/>
              <w:lang w:bidi="ar-SA"/>
            </w:rPr>
          </w:pPr>
          <w:hyperlink w:anchor="_Toc183749116" w:history="1">
            <w:r w:rsidR="00E4024A" w:rsidRPr="006B483B">
              <w:rPr>
                <w:rStyle w:val="Hyperlink"/>
                <w:noProof/>
              </w:rPr>
              <w:t>COSTS</w:t>
            </w:r>
            <w:r w:rsidR="00E4024A">
              <w:rPr>
                <w:noProof/>
                <w:webHidden/>
              </w:rPr>
              <w:tab/>
            </w:r>
            <w:r>
              <w:rPr>
                <w:noProof/>
                <w:webHidden/>
              </w:rPr>
              <w:fldChar w:fldCharType="begin"/>
            </w:r>
            <w:r w:rsidR="00E4024A">
              <w:rPr>
                <w:noProof/>
                <w:webHidden/>
              </w:rPr>
              <w:instrText xml:space="preserve"> PAGEREF _Toc183749116 \h </w:instrText>
            </w:r>
            <w:r>
              <w:rPr>
                <w:noProof/>
                <w:webHidden/>
              </w:rPr>
            </w:r>
            <w:r>
              <w:rPr>
                <w:noProof/>
                <w:webHidden/>
              </w:rPr>
              <w:fldChar w:fldCharType="separate"/>
            </w:r>
            <w:r w:rsidR="00E4024A">
              <w:rPr>
                <w:noProof/>
                <w:webHidden/>
              </w:rPr>
              <w:t>4</w:t>
            </w:r>
            <w:r>
              <w:rPr>
                <w:noProof/>
                <w:webHidden/>
              </w:rPr>
              <w:fldChar w:fldCharType="end"/>
            </w:r>
          </w:hyperlink>
        </w:p>
        <w:p w:rsidR="00E4024A" w:rsidRDefault="005F59C9">
          <w:pPr>
            <w:pStyle w:val="TOC1"/>
            <w:rPr>
              <w:noProof/>
              <w:color w:val="auto"/>
              <w:sz w:val="22"/>
              <w:szCs w:val="22"/>
              <w:lang w:bidi="ar-SA"/>
            </w:rPr>
          </w:pPr>
          <w:hyperlink w:anchor="_Toc183749117" w:history="1">
            <w:r w:rsidR="00E4024A" w:rsidRPr="006B483B">
              <w:rPr>
                <w:rStyle w:val="Hyperlink"/>
                <w:noProof/>
              </w:rPr>
              <w:t>IMPLEMENTATION PLAN</w:t>
            </w:r>
            <w:r w:rsidR="00E4024A">
              <w:rPr>
                <w:noProof/>
                <w:webHidden/>
              </w:rPr>
              <w:tab/>
            </w:r>
            <w:r>
              <w:rPr>
                <w:noProof/>
                <w:webHidden/>
              </w:rPr>
              <w:fldChar w:fldCharType="begin"/>
            </w:r>
            <w:r w:rsidR="00E4024A">
              <w:rPr>
                <w:noProof/>
                <w:webHidden/>
              </w:rPr>
              <w:instrText xml:space="preserve"> PAGEREF _Toc183749117 \h </w:instrText>
            </w:r>
            <w:r>
              <w:rPr>
                <w:noProof/>
                <w:webHidden/>
              </w:rPr>
            </w:r>
            <w:r>
              <w:rPr>
                <w:noProof/>
                <w:webHidden/>
              </w:rPr>
              <w:fldChar w:fldCharType="separate"/>
            </w:r>
            <w:r w:rsidR="00E4024A">
              <w:rPr>
                <w:noProof/>
                <w:webHidden/>
              </w:rPr>
              <w:t>4</w:t>
            </w:r>
            <w:r>
              <w:rPr>
                <w:noProof/>
                <w:webHidden/>
              </w:rPr>
              <w:fldChar w:fldCharType="end"/>
            </w:r>
          </w:hyperlink>
        </w:p>
        <w:p w:rsidR="00E4024A" w:rsidRDefault="005F59C9">
          <w:pPr>
            <w:pStyle w:val="TOC1"/>
            <w:rPr>
              <w:noProof/>
              <w:color w:val="auto"/>
              <w:sz w:val="22"/>
              <w:szCs w:val="22"/>
              <w:lang w:bidi="ar-SA"/>
            </w:rPr>
          </w:pPr>
          <w:hyperlink w:anchor="_Toc183749118" w:history="1">
            <w:r w:rsidR="00E4024A" w:rsidRPr="006B483B">
              <w:rPr>
                <w:rStyle w:val="Hyperlink"/>
                <w:noProof/>
              </w:rPr>
              <w:t>BENEFITS</w:t>
            </w:r>
            <w:r w:rsidR="00E4024A">
              <w:rPr>
                <w:noProof/>
                <w:webHidden/>
              </w:rPr>
              <w:tab/>
            </w:r>
            <w:r>
              <w:rPr>
                <w:noProof/>
                <w:webHidden/>
              </w:rPr>
              <w:fldChar w:fldCharType="begin"/>
            </w:r>
            <w:r w:rsidR="00E4024A">
              <w:rPr>
                <w:noProof/>
                <w:webHidden/>
              </w:rPr>
              <w:instrText xml:space="preserve"> PAGEREF _Toc183749118 \h </w:instrText>
            </w:r>
            <w:r>
              <w:rPr>
                <w:noProof/>
                <w:webHidden/>
              </w:rPr>
            </w:r>
            <w:r>
              <w:rPr>
                <w:noProof/>
                <w:webHidden/>
              </w:rPr>
              <w:fldChar w:fldCharType="separate"/>
            </w:r>
            <w:r w:rsidR="00E4024A">
              <w:rPr>
                <w:noProof/>
                <w:webHidden/>
              </w:rPr>
              <w:t>5</w:t>
            </w:r>
            <w:r>
              <w:rPr>
                <w:noProof/>
                <w:webHidden/>
              </w:rPr>
              <w:fldChar w:fldCharType="end"/>
            </w:r>
          </w:hyperlink>
        </w:p>
        <w:p w:rsidR="00E4024A" w:rsidRDefault="005F59C9">
          <w:pPr>
            <w:pStyle w:val="TOC1"/>
            <w:rPr>
              <w:noProof/>
              <w:color w:val="auto"/>
              <w:sz w:val="22"/>
              <w:szCs w:val="22"/>
              <w:lang w:bidi="ar-SA"/>
            </w:rPr>
          </w:pPr>
          <w:hyperlink w:anchor="_Toc183749119" w:history="1">
            <w:r w:rsidR="00E4024A" w:rsidRPr="006B483B">
              <w:rPr>
                <w:rStyle w:val="Hyperlink"/>
                <w:noProof/>
              </w:rPr>
              <w:t>CONCLUSION</w:t>
            </w:r>
            <w:r w:rsidR="00E4024A">
              <w:rPr>
                <w:noProof/>
                <w:webHidden/>
              </w:rPr>
              <w:tab/>
            </w:r>
            <w:r>
              <w:rPr>
                <w:noProof/>
                <w:webHidden/>
              </w:rPr>
              <w:fldChar w:fldCharType="begin"/>
            </w:r>
            <w:r w:rsidR="00E4024A">
              <w:rPr>
                <w:noProof/>
                <w:webHidden/>
              </w:rPr>
              <w:instrText xml:space="preserve"> PAGEREF _Toc183749119 \h </w:instrText>
            </w:r>
            <w:r>
              <w:rPr>
                <w:noProof/>
                <w:webHidden/>
              </w:rPr>
            </w:r>
            <w:r>
              <w:rPr>
                <w:noProof/>
                <w:webHidden/>
              </w:rPr>
              <w:fldChar w:fldCharType="separate"/>
            </w:r>
            <w:r w:rsidR="00E4024A">
              <w:rPr>
                <w:noProof/>
                <w:webHidden/>
              </w:rPr>
              <w:t>5</w:t>
            </w:r>
            <w:r>
              <w:rPr>
                <w:noProof/>
                <w:webHidden/>
              </w:rPr>
              <w:fldChar w:fldCharType="end"/>
            </w:r>
          </w:hyperlink>
        </w:p>
        <w:p w:rsidR="00E4024A" w:rsidRDefault="005F59C9">
          <w:pPr>
            <w:pStyle w:val="TOC1"/>
            <w:rPr>
              <w:noProof/>
              <w:color w:val="auto"/>
              <w:sz w:val="22"/>
              <w:szCs w:val="22"/>
              <w:lang w:bidi="ar-SA"/>
            </w:rPr>
          </w:pPr>
          <w:hyperlink w:anchor="_Toc183749120" w:history="1">
            <w:r w:rsidR="00E4024A" w:rsidRPr="006B483B">
              <w:rPr>
                <w:rStyle w:val="Hyperlink"/>
                <w:noProof/>
              </w:rPr>
              <w:t>Appendix A</w:t>
            </w:r>
            <w:r w:rsidR="00E4024A">
              <w:rPr>
                <w:noProof/>
                <w:webHidden/>
              </w:rPr>
              <w:tab/>
            </w:r>
            <w:r>
              <w:rPr>
                <w:noProof/>
                <w:webHidden/>
              </w:rPr>
              <w:fldChar w:fldCharType="begin"/>
            </w:r>
            <w:r w:rsidR="00E4024A">
              <w:rPr>
                <w:noProof/>
                <w:webHidden/>
              </w:rPr>
              <w:instrText xml:space="preserve"> PAGEREF _Toc183749120 \h </w:instrText>
            </w:r>
            <w:r>
              <w:rPr>
                <w:noProof/>
                <w:webHidden/>
              </w:rPr>
            </w:r>
            <w:r>
              <w:rPr>
                <w:noProof/>
                <w:webHidden/>
              </w:rPr>
              <w:fldChar w:fldCharType="separate"/>
            </w:r>
            <w:r w:rsidR="00E4024A">
              <w:rPr>
                <w:noProof/>
                <w:webHidden/>
              </w:rPr>
              <w:t>7</w:t>
            </w:r>
            <w:r>
              <w:rPr>
                <w:noProof/>
                <w:webHidden/>
              </w:rPr>
              <w:fldChar w:fldCharType="end"/>
            </w:r>
          </w:hyperlink>
        </w:p>
        <w:p w:rsidR="00E4024A" w:rsidRDefault="005F59C9">
          <w:pPr>
            <w:pStyle w:val="TOC2"/>
            <w:rPr>
              <w:noProof/>
              <w:color w:val="auto"/>
              <w:sz w:val="22"/>
              <w:szCs w:val="22"/>
              <w:lang w:bidi="ar-SA"/>
            </w:rPr>
          </w:pPr>
          <w:hyperlink w:anchor="_Toc183749121" w:history="1">
            <w:r w:rsidR="00E4024A" w:rsidRPr="006B483B">
              <w:rPr>
                <w:rStyle w:val="Hyperlink"/>
                <w:noProof/>
              </w:rPr>
              <w:t>Objectives, Approach, and Methodology</w:t>
            </w:r>
            <w:r w:rsidR="00E4024A">
              <w:rPr>
                <w:noProof/>
                <w:webHidden/>
              </w:rPr>
              <w:tab/>
            </w:r>
            <w:r>
              <w:rPr>
                <w:noProof/>
                <w:webHidden/>
              </w:rPr>
              <w:fldChar w:fldCharType="begin"/>
            </w:r>
            <w:r w:rsidR="00E4024A">
              <w:rPr>
                <w:noProof/>
                <w:webHidden/>
              </w:rPr>
              <w:instrText xml:space="preserve"> PAGEREF _Toc183749121 \h </w:instrText>
            </w:r>
            <w:r>
              <w:rPr>
                <w:noProof/>
                <w:webHidden/>
              </w:rPr>
            </w:r>
            <w:r>
              <w:rPr>
                <w:noProof/>
                <w:webHidden/>
              </w:rPr>
              <w:fldChar w:fldCharType="separate"/>
            </w:r>
            <w:r w:rsidR="00E4024A">
              <w:rPr>
                <w:noProof/>
                <w:webHidden/>
              </w:rPr>
              <w:t>7</w:t>
            </w:r>
            <w:r>
              <w:rPr>
                <w:noProof/>
                <w:webHidden/>
              </w:rPr>
              <w:fldChar w:fldCharType="end"/>
            </w:r>
          </w:hyperlink>
        </w:p>
        <w:p w:rsidR="00E4024A" w:rsidRDefault="005F59C9">
          <w:pPr>
            <w:pStyle w:val="TOC1"/>
            <w:rPr>
              <w:noProof/>
              <w:color w:val="auto"/>
              <w:sz w:val="22"/>
              <w:szCs w:val="22"/>
              <w:lang w:bidi="ar-SA"/>
            </w:rPr>
          </w:pPr>
          <w:hyperlink w:anchor="_Toc183749122" w:history="1">
            <w:r w:rsidR="00E4024A" w:rsidRPr="006B483B">
              <w:rPr>
                <w:rStyle w:val="Hyperlink"/>
                <w:noProof/>
              </w:rPr>
              <w:t>Appendix B</w:t>
            </w:r>
            <w:r w:rsidR="00E4024A">
              <w:rPr>
                <w:noProof/>
                <w:webHidden/>
              </w:rPr>
              <w:tab/>
            </w:r>
            <w:r>
              <w:rPr>
                <w:noProof/>
                <w:webHidden/>
              </w:rPr>
              <w:fldChar w:fldCharType="begin"/>
            </w:r>
            <w:r w:rsidR="00E4024A">
              <w:rPr>
                <w:noProof/>
                <w:webHidden/>
              </w:rPr>
              <w:instrText xml:space="preserve"> PAGEREF _Toc183749122 \h </w:instrText>
            </w:r>
            <w:r>
              <w:rPr>
                <w:noProof/>
                <w:webHidden/>
              </w:rPr>
            </w:r>
            <w:r>
              <w:rPr>
                <w:noProof/>
                <w:webHidden/>
              </w:rPr>
              <w:fldChar w:fldCharType="separate"/>
            </w:r>
            <w:r w:rsidR="00E4024A">
              <w:rPr>
                <w:noProof/>
                <w:webHidden/>
              </w:rPr>
              <w:t>9</w:t>
            </w:r>
            <w:r>
              <w:rPr>
                <w:noProof/>
                <w:webHidden/>
              </w:rPr>
              <w:fldChar w:fldCharType="end"/>
            </w:r>
          </w:hyperlink>
        </w:p>
        <w:p w:rsidR="00E4024A" w:rsidRDefault="005F59C9">
          <w:pPr>
            <w:pStyle w:val="TOC2"/>
            <w:rPr>
              <w:noProof/>
              <w:color w:val="auto"/>
              <w:sz w:val="22"/>
              <w:szCs w:val="22"/>
              <w:lang w:bidi="ar-SA"/>
            </w:rPr>
          </w:pPr>
          <w:hyperlink w:anchor="_Toc183749123" w:history="1">
            <w:r w:rsidR="00E4024A" w:rsidRPr="006B483B">
              <w:rPr>
                <w:rStyle w:val="Hyperlink"/>
                <w:noProof/>
              </w:rPr>
              <w:t>Opportunity Analysis Process Flow</w:t>
            </w:r>
            <w:r w:rsidR="00E4024A">
              <w:rPr>
                <w:noProof/>
                <w:webHidden/>
              </w:rPr>
              <w:tab/>
            </w:r>
            <w:r>
              <w:rPr>
                <w:noProof/>
                <w:webHidden/>
              </w:rPr>
              <w:fldChar w:fldCharType="begin"/>
            </w:r>
            <w:r w:rsidR="00E4024A">
              <w:rPr>
                <w:noProof/>
                <w:webHidden/>
              </w:rPr>
              <w:instrText xml:space="preserve"> PAGEREF _Toc183749123 \h </w:instrText>
            </w:r>
            <w:r>
              <w:rPr>
                <w:noProof/>
                <w:webHidden/>
              </w:rPr>
            </w:r>
            <w:r>
              <w:rPr>
                <w:noProof/>
                <w:webHidden/>
              </w:rPr>
              <w:fldChar w:fldCharType="separate"/>
            </w:r>
            <w:r w:rsidR="00E4024A">
              <w:rPr>
                <w:noProof/>
                <w:webHidden/>
              </w:rPr>
              <w:t>9</w:t>
            </w:r>
            <w:r>
              <w:rPr>
                <w:noProof/>
                <w:webHidden/>
              </w:rPr>
              <w:fldChar w:fldCharType="end"/>
            </w:r>
          </w:hyperlink>
        </w:p>
        <w:p w:rsidR="008403C6" w:rsidRDefault="005F59C9">
          <w:r>
            <w:fldChar w:fldCharType="end"/>
          </w:r>
        </w:p>
      </w:sdtContent>
    </w:sdt>
    <w:p w:rsidR="008403C6" w:rsidRDefault="008403C6" w:rsidP="00CE6AE3">
      <w:pPr>
        <w:pStyle w:val="Heading2"/>
      </w:pPr>
    </w:p>
    <w:p w:rsidR="008403C6" w:rsidRDefault="008403C6" w:rsidP="00BC60A7">
      <w:pPr>
        <w:pStyle w:val="Heading5"/>
        <w:rPr>
          <w:color w:val="2C2C2C" w:themeColor="text2" w:themeShade="BF"/>
          <w:szCs w:val="28"/>
        </w:rPr>
      </w:pPr>
      <w:r>
        <w:br w:type="page"/>
      </w:r>
    </w:p>
    <w:p w:rsidR="00F23A91" w:rsidRPr="00BC60A7" w:rsidRDefault="00F23A91" w:rsidP="007F6BFB">
      <w:pPr>
        <w:pStyle w:val="Heading1"/>
      </w:pPr>
      <w:bookmarkStart w:id="1" w:name="_Toc183749114"/>
      <w:r w:rsidRPr="00BC60A7">
        <w:lastRenderedPageBreak/>
        <w:t>CURRENT SITUATION</w:t>
      </w:r>
      <w:bookmarkEnd w:id="1"/>
    </w:p>
    <w:p w:rsidR="00F23A91" w:rsidRDefault="00F23A91" w:rsidP="007F6BFB">
      <w:pPr>
        <w:jc w:val="both"/>
      </w:pPr>
      <w:r w:rsidRPr="00F23A91">
        <w:t xml:space="preserve">Fabrikam products are now enthusiastically embraced by the marketplace. Your fulfillment capacity has historically exceeded orders, but as of Q2 this year, orders and capacity were nearly equal. </w:t>
      </w:r>
      <w:r w:rsidR="00AF7F6D">
        <w:t>Recent forecasting predicts that orders will exceed capacity over the next two quarters.</w:t>
      </w:r>
    </w:p>
    <w:p w:rsidR="009B0B00" w:rsidRDefault="0009404B" w:rsidP="007F6BFB">
      <w:pPr>
        <w:jc w:val="both"/>
      </w:pPr>
      <w:r>
        <w:rPr>
          <w:noProof/>
          <w:lang w:bidi="ar-SA"/>
        </w:rPr>
        <w:drawing>
          <wp:inline distT="0" distB="0" distL="0" distR="0">
            <wp:extent cx="4511288" cy="3061252"/>
            <wp:effectExtent l="19050" t="0" r="3562" b="0"/>
            <wp:docPr id="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86906" w:rsidRPr="0009404B" w:rsidRDefault="0009404B" w:rsidP="007F6BFB">
      <w:pPr>
        <w:jc w:val="both"/>
        <w:rPr>
          <w:sz w:val="14"/>
        </w:rPr>
      </w:pPr>
      <w:r w:rsidRPr="0009404B">
        <w:rPr>
          <w:sz w:val="14"/>
        </w:rPr>
        <w:t>Fig 1.</w:t>
      </w:r>
      <w:r w:rsidR="00486906" w:rsidRPr="0009404B">
        <w:rPr>
          <w:sz w:val="14"/>
        </w:rPr>
        <w:t>Order demand is growing faster than fulf</w:t>
      </w:r>
      <w:r w:rsidRPr="0009404B">
        <w:rPr>
          <w:sz w:val="14"/>
        </w:rPr>
        <w:t>illment capacity</w:t>
      </w:r>
    </w:p>
    <w:p w:rsidR="006A4DB3" w:rsidRDefault="006A4DB3" w:rsidP="007F6BFB">
      <w:pPr>
        <w:jc w:val="both"/>
      </w:pPr>
      <w:r w:rsidRPr="006A4DB3">
        <w:t xml:space="preserve">The challenge for Fabrikam is to meet growing demand before competitors enter the market with similar products, but not to overspend on new infrastructure. In other words, Fabrikam must increase capacity while minimizing expansion costs in order to gain a rapid return on investment (ROI). </w:t>
      </w:r>
      <w:r w:rsidR="00AF7F6D">
        <w:t xml:space="preserve">At </w:t>
      </w:r>
      <w:r w:rsidRPr="006A4DB3">
        <w:t>Contoso</w:t>
      </w:r>
      <w:r w:rsidR="00AF7F6D">
        <w:t>, we recognize</w:t>
      </w:r>
      <w:r w:rsidRPr="006A4DB3">
        <w:t xml:space="preserve"> the challenges that confront players in your market and </w:t>
      </w:r>
      <w:r w:rsidR="00AF7F6D">
        <w:t xml:space="preserve">believe that our </w:t>
      </w:r>
      <w:r w:rsidRPr="006A4DB3">
        <w:t xml:space="preserve">solutions and expertise </w:t>
      </w:r>
      <w:r w:rsidR="00AF7F6D">
        <w:t>can</w:t>
      </w:r>
      <w:r w:rsidRPr="006A4DB3">
        <w:t xml:space="preserve"> help your company </w:t>
      </w:r>
      <w:r w:rsidR="00AF7F6D">
        <w:t xml:space="preserve">to </w:t>
      </w:r>
      <w:r w:rsidRPr="006A4DB3">
        <w:t>address them.</w:t>
      </w:r>
    </w:p>
    <w:p w:rsidR="00486906" w:rsidRPr="00264654" w:rsidRDefault="00486906" w:rsidP="007F6BFB">
      <w:pPr>
        <w:pStyle w:val="Heading1"/>
      </w:pPr>
      <w:bookmarkStart w:id="2" w:name="_Toc183749115"/>
      <w:r w:rsidRPr="00264654">
        <w:t>SOLUTION</w:t>
      </w:r>
      <w:bookmarkEnd w:id="2"/>
    </w:p>
    <w:p w:rsidR="00881FAF" w:rsidRDefault="00024AEC" w:rsidP="007F6BFB">
      <w:pPr>
        <w:jc w:val="both"/>
      </w:pPr>
      <w:r>
        <w:rPr>
          <w:noProof/>
          <w:lang w:bidi="ar-SA"/>
        </w:rPr>
        <w:drawing>
          <wp:anchor distT="0" distB="0" distL="114300" distR="114300" simplePos="0" relativeHeight="251658240" behindDoc="0" locked="0" layoutInCell="1" allowOverlap="1">
            <wp:simplePos x="0" y="0"/>
            <wp:positionH relativeFrom="column">
              <wp:posOffset>1394460</wp:posOffset>
            </wp:positionH>
            <wp:positionV relativeFrom="paragraph">
              <wp:posOffset>74930</wp:posOffset>
            </wp:positionV>
            <wp:extent cx="1537335" cy="1152525"/>
            <wp:effectExtent l="38100" t="57150" r="120015" b="104775"/>
            <wp:wrapSquare wrapText="bothSides"/>
            <wp:docPr id="4" name="Picture 3" descr="Phot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1.jpg"/>
                    <pic:cNvPicPr/>
                  </pic:nvPicPr>
                  <pic:blipFill>
                    <a:blip r:embed="rId14" cstate="print"/>
                    <a:stretch>
                      <a:fillRect/>
                    </a:stretch>
                  </pic:blipFill>
                  <pic:spPr>
                    <a:xfrm>
                      <a:off x="0" y="0"/>
                      <a:ext cx="1537335" cy="1152525"/>
                    </a:xfrm>
                    <a:prstGeom prst="rect">
                      <a:avLst/>
                    </a:prstGeom>
                    <a:ln w="38100" cap="sq">
                      <a:solidFill>
                        <a:schemeClr val="accent2"/>
                      </a:solidFill>
                      <a:prstDash val="solid"/>
                      <a:miter lim="800000"/>
                    </a:ln>
                    <a:effectLst>
                      <a:outerShdw blurRad="50800" dist="38100" dir="2700000" algn="tl" rotWithShape="0">
                        <a:srgbClr val="000000">
                          <a:alpha val="43000"/>
                        </a:srgbClr>
                      </a:outerShdw>
                    </a:effectLst>
                  </pic:spPr>
                </pic:pic>
              </a:graphicData>
            </a:graphic>
          </wp:anchor>
        </w:drawing>
      </w:r>
      <w:r w:rsidR="006A4DB3" w:rsidRPr="006A4DB3">
        <w:t>Our Consolidated Messenger line of business solutions complements your business processes, including your current Enterprise Resource Planning (ERP) system by adding functionality designed specifically for your industry. We can customize Consolidated Messenger to integrate easily with your company’s IT environment</w:t>
      </w:r>
      <w:r w:rsidR="00881FAF">
        <w:t>.</w:t>
      </w:r>
    </w:p>
    <w:p w:rsidR="00024AEC" w:rsidRDefault="00024AEC" w:rsidP="007F6BFB">
      <w:pPr>
        <w:jc w:val="both"/>
      </w:pPr>
    </w:p>
    <w:p w:rsidR="00881FAF" w:rsidRDefault="00881FAF" w:rsidP="007F6BFB">
      <w:pPr>
        <w:pStyle w:val="Heading1"/>
      </w:pPr>
      <w:bookmarkStart w:id="3" w:name="_Toc183749116"/>
      <w:r>
        <w:lastRenderedPageBreak/>
        <w:t>COSTS</w:t>
      </w:r>
      <w:bookmarkEnd w:id="3"/>
    </w:p>
    <w:p w:rsidR="00881FAF" w:rsidRDefault="00881FAF" w:rsidP="007F6BFB">
      <w:pPr>
        <w:jc w:val="both"/>
      </w:pPr>
      <w:r>
        <w:t>Contoso works with your IT managers and planners to determine exactly which software and hardware components you need in order to implement the Consolidated Messenger solution effectively. By omitting optional components for processes that your organization does not use, we’re able to keep costs down. Additionally, our rates for consulting and other on-site services are highly competitive.</w:t>
      </w:r>
    </w:p>
    <w:p w:rsidR="00881FAF" w:rsidRDefault="00881FAF" w:rsidP="007F6BFB">
      <w:pPr>
        <w:jc w:val="both"/>
      </w:pPr>
      <w:r>
        <w:t>However, the following table summarizes the largest expense category, direct labor costs:</w:t>
      </w:r>
    </w:p>
    <w:tbl>
      <w:tblPr>
        <w:tblStyle w:val="LightShading-Accent2"/>
        <w:tblW w:w="0" w:type="auto"/>
        <w:jc w:val="right"/>
        <w:tblLook w:val="04A0"/>
      </w:tblPr>
      <w:tblGrid>
        <w:gridCol w:w="1820"/>
        <w:gridCol w:w="1820"/>
        <w:gridCol w:w="1820"/>
        <w:gridCol w:w="1820"/>
      </w:tblGrid>
      <w:tr w:rsidR="00881FAF" w:rsidTr="00024AEC">
        <w:trPr>
          <w:cnfStyle w:val="100000000000"/>
          <w:trHeight w:val="268"/>
          <w:jc w:val="right"/>
        </w:trPr>
        <w:tc>
          <w:tcPr>
            <w:cnfStyle w:val="001000000000"/>
            <w:tcW w:w="1820" w:type="dxa"/>
          </w:tcPr>
          <w:p w:rsidR="00881FAF" w:rsidRPr="00220347" w:rsidRDefault="00881FAF" w:rsidP="00DC79E0">
            <w:pPr>
              <w:ind w:left="0"/>
              <w:rPr>
                <w:sz w:val="18"/>
              </w:rPr>
            </w:pPr>
            <w:r w:rsidRPr="00220347">
              <w:rPr>
                <w:sz w:val="18"/>
              </w:rPr>
              <w:t>Direct Labor Costs</w:t>
            </w:r>
          </w:p>
        </w:tc>
        <w:tc>
          <w:tcPr>
            <w:tcW w:w="1820" w:type="dxa"/>
          </w:tcPr>
          <w:p w:rsidR="00881FAF" w:rsidRPr="00220347" w:rsidRDefault="00881FAF" w:rsidP="00DC79E0">
            <w:pPr>
              <w:ind w:left="0"/>
              <w:jc w:val="both"/>
              <w:cnfStyle w:val="100000000000"/>
              <w:rPr>
                <w:sz w:val="18"/>
              </w:rPr>
            </w:pPr>
            <w:r w:rsidRPr="00220347">
              <w:rPr>
                <w:sz w:val="18"/>
              </w:rPr>
              <w:t>Hours</w:t>
            </w:r>
          </w:p>
        </w:tc>
        <w:tc>
          <w:tcPr>
            <w:tcW w:w="1820" w:type="dxa"/>
          </w:tcPr>
          <w:p w:rsidR="00881FAF" w:rsidRPr="00220347" w:rsidRDefault="00881FAF" w:rsidP="00DC79E0">
            <w:pPr>
              <w:ind w:left="0"/>
              <w:jc w:val="both"/>
              <w:cnfStyle w:val="100000000000"/>
              <w:rPr>
                <w:sz w:val="18"/>
              </w:rPr>
            </w:pPr>
            <w:r w:rsidRPr="00220347">
              <w:rPr>
                <w:sz w:val="18"/>
              </w:rPr>
              <w:t>Rate Per Hour</w:t>
            </w:r>
          </w:p>
        </w:tc>
        <w:tc>
          <w:tcPr>
            <w:tcW w:w="1820" w:type="dxa"/>
          </w:tcPr>
          <w:p w:rsidR="00881FAF" w:rsidRPr="00220347" w:rsidRDefault="00881FAF" w:rsidP="00DC79E0">
            <w:pPr>
              <w:ind w:left="0"/>
              <w:jc w:val="both"/>
              <w:cnfStyle w:val="100000000000"/>
              <w:rPr>
                <w:sz w:val="18"/>
              </w:rPr>
            </w:pPr>
            <w:r w:rsidRPr="00220347">
              <w:rPr>
                <w:sz w:val="18"/>
              </w:rPr>
              <w:t>Total Cost</w:t>
            </w:r>
          </w:p>
        </w:tc>
      </w:tr>
      <w:tr w:rsidR="00881FAF" w:rsidTr="00024AEC">
        <w:trPr>
          <w:cnfStyle w:val="000000100000"/>
          <w:trHeight w:val="254"/>
          <w:jc w:val="right"/>
        </w:trPr>
        <w:tc>
          <w:tcPr>
            <w:cnfStyle w:val="001000000000"/>
            <w:tcW w:w="1820" w:type="dxa"/>
          </w:tcPr>
          <w:p w:rsidR="00881FAF" w:rsidRPr="00220347" w:rsidRDefault="00881FAF" w:rsidP="00DC79E0">
            <w:pPr>
              <w:ind w:left="0"/>
              <w:jc w:val="both"/>
              <w:rPr>
                <w:sz w:val="18"/>
              </w:rPr>
            </w:pPr>
            <w:r w:rsidRPr="00220347">
              <w:rPr>
                <w:sz w:val="18"/>
              </w:rPr>
              <w:t>Process Engineer</w:t>
            </w:r>
          </w:p>
        </w:tc>
        <w:tc>
          <w:tcPr>
            <w:tcW w:w="1820" w:type="dxa"/>
          </w:tcPr>
          <w:p w:rsidR="00881FAF" w:rsidRPr="00220347" w:rsidRDefault="00881FAF" w:rsidP="00DC79E0">
            <w:pPr>
              <w:ind w:left="0"/>
              <w:jc w:val="both"/>
              <w:cnfStyle w:val="000000100000"/>
              <w:rPr>
                <w:sz w:val="18"/>
              </w:rPr>
            </w:pPr>
            <w:r w:rsidRPr="00220347">
              <w:rPr>
                <w:sz w:val="18"/>
              </w:rPr>
              <w:t>200</w:t>
            </w:r>
          </w:p>
        </w:tc>
        <w:tc>
          <w:tcPr>
            <w:tcW w:w="1820" w:type="dxa"/>
          </w:tcPr>
          <w:p w:rsidR="00881FAF" w:rsidRPr="00220347" w:rsidRDefault="00881FAF" w:rsidP="00DC79E0">
            <w:pPr>
              <w:ind w:left="0"/>
              <w:jc w:val="both"/>
              <w:cnfStyle w:val="000000100000"/>
              <w:rPr>
                <w:sz w:val="18"/>
              </w:rPr>
            </w:pPr>
            <w:r w:rsidRPr="00220347">
              <w:rPr>
                <w:sz w:val="18"/>
              </w:rPr>
              <w:t>$125.00</w:t>
            </w:r>
          </w:p>
        </w:tc>
        <w:tc>
          <w:tcPr>
            <w:tcW w:w="1820" w:type="dxa"/>
          </w:tcPr>
          <w:p w:rsidR="00881FAF" w:rsidRPr="00220347" w:rsidRDefault="00881FAF" w:rsidP="00DC79E0">
            <w:pPr>
              <w:ind w:left="0"/>
              <w:jc w:val="both"/>
              <w:cnfStyle w:val="000000100000"/>
              <w:rPr>
                <w:sz w:val="18"/>
              </w:rPr>
            </w:pPr>
            <w:r w:rsidRPr="00220347">
              <w:rPr>
                <w:sz w:val="18"/>
              </w:rPr>
              <w:t>$25,000.00</w:t>
            </w:r>
          </w:p>
        </w:tc>
      </w:tr>
      <w:tr w:rsidR="00881FAF" w:rsidTr="00024AEC">
        <w:trPr>
          <w:trHeight w:val="254"/>
          <w:jc w:val="right"/>
        </w:trPr>
        <w:tc>
          <w:tcPr>
            <w:cnfStyle w:val="001000000000"/>
            <w:tcW w:w="1820" w:type="dxa"/>
          </w:tcPr>
          <w:p w:rsidR="00881FAF" w:rsidRPr="00220347" w:rsidRDefault="00881FAF" w:rsidP="00DC79E0">
            <w:pPr>
              <w:ind w:left="0"/>
              <w:jc w:val="both"/>
              <w:rPr>
                <w:sz w:val="18"/>
              </w:rPr>
            </w:pPr>
            <w:r w:rsidRPr="00220347">
              <w:rPr>
                <w:sz w:val="18"/>
              </w:rPr>
              <w:t>Software Developer</w:t>
            </w:r>
          </w:p>
        </w:tc>
        <w:tc>
          <w:tcPr>
            <w:tcW w:w="1820" w:type="dxa"/>
          </w:tcPr>
          <w:p w:rsidR="00881FAF" w:rsidRPr="00220347" w:rsidRDefault="00881FAF" w:rsidP="00DC79E0">
            <w:pPr>
              <w:ind w:left="0"/>
              <w:jc w:val="both"/>
              <w:cnfStyle w:val="000000000000"/>
              <w:rPr>
                <w:sz w:val="18"/>
              </w:rPr>
            </w:pPr>
            <w:r w:rsidRPr="00220347">
              <w:rPr>
                <w:sz w:val="18"/>
              </w:rPr>
              <w:t>225</w:t>
            </w:r>
          </w:p>
        </w:tc>
        <w:tc>
          <w:tcPr>
            <w:tcW w:w="1820" w:type="dxa"/>
          </w:tcPr>
          <w:p w:rsidR="00881FAF" w:rsidRPr="00220347" w:rsidRDefault="00881FAF" w:rsidP="00DC79E0">
            <w:pPr>
              <w:ind w:left="0"/>
              <w:jc w:val="both"/>
              <w:cnfStyle w:val="000000000000"/>
              <w:rPr>
                <w:sz w:val="18"/>
              </w:rPr>
            </w:pPr>
            <w:r w:rsidRPr="00220347">
              <w:rPr>
                <w:sz w:val="18"/>
              </w:rPr>
              <w:t>$125.00</w:t>
            </w:r>
          </w:p>
        </w:tc>
        <w:tc>
          <w:tcPr>
            <w:tcW w:w="1820" w:type="dxa"/>
          </w:tcPr>
          <w:p w:rsidR="00881FAF" w:rsidRPr="00220347" w:rsidRDefault="00881FAF" w:rsidP="00DC79E0">
            <w:pPr>
              <w:ind w:left="0"/>
              <w:jc w:val="both"/>
              <w:cnfStyle w:val="000000000000"/>
              <w:rPr>
                <w:sz w:val="18"/>
              </w:rPr>
            </w:pPr>
            <w:r w:rsidRPr="00220347">
              <w:rPr>
                <w:sz w:val="18"/>
              </w:rPr>
              <w:t>$28,125.00</w:t>
            </w:r>
          </w:p>
        </w:tc>
      </w:tr>
      <w:tr w:rsidR="00881FAF" w:rsidTr="00024AEC">
        <w:trPr>
          <w:cnfStyle w:val="000000100000"/>
          <w:trHeight w:val="268"/>
          <w:jc w:val="right"/>
        </w:trPr>
        <w:tc>
          <w:tcPr>
            <w:cnfStyle w:val="001000000000"/>
            <w:tcW w:w="1820" w:type="dxa"/>
          </w:tcPr>
          <w:p w:rsidR="00881FAF" w:rsidRPr="00220347" w:rsidRDefault="00881FAF" w:rsidP="00DC79E0">
            <w:pPr>
              <w:ind w:left="0"/>
              <w:jc w:val="both"/>
              <w:rPr>
                <w:sz w:val="18"/>
              </w:rPr>
            </w:pPr>
            <w:r w:rsidRPr="00220347">
              <w:rPr>
                <w:sz w:val="18"/>
              </w:rPr>
              <w:t>IT Consultant</w:t>
            </w:r>
          </w:p>
        </w:tc>
        <w:tc>
          <w:tcPr>
            <w:tcW w:w="1820" w:type="dxa"/>
          </w:tcPr>
          <w:p w:rsidR="00881FAF" w:rsidRPr="00220347" w:rsidRDefault="00881FAF" w:rsidP="00DC79E0">
            <w:pPr>
              <w:ind w:left="0"/>
              <w:jc w:val="both"/>
              <w:cnfStyle w:val="000000100000"/>
              <w:rPr>
                <w:sz w:val="18"/>
              </w:rPr>
            </w:pPr>
            <w:r w:rsidRPr="00220347">
              <w:rPr>
                <w:sz w:val="18"/>
              </w:rPr>
              <w:t>40</w:t>
            </w:r>
          </w:p>
        </w:tc>
        <w:tc>
          <w:tcPr>
            <w:tcW w:w="1820" w:type="dxa"/>
          </w:tcPr>
          <w:p w:rsidR="00881FAF" w:rsidRPr="00220347" w:rsidRDefault="00881FAF" w:rsidP="00DC79E0">
            <w:pPr>
              <w:ind w:left="0"/>
              <w:jc w:val="both"/>
              <w:cnfStyle w:val="000000100000"/>
              <w:rPr>
                <w:sz w:val="18"/>
              </w:rPr>
            </w:pPr>
            <w:r w:rsidRPr="00220347">
              <w:rPr>
                <w:sz w:val="18"/>
              </w:rPr>
              <w:t>$100.00</w:t>
            </w:r>
          </w:p>
        </w:tc>
        <w:tc>
          <w:tcPr>
            <w:tcW w:w="1820" w:type="dxa"/>
          </w:tcPr>
          <w:p w:rsidR="00881FAF" w:rsidRPr="00220347" w:rsidRDefault="00881FAF" w:rsidP="00DC79E0">
            <w:pPr>
              <w:ind w:left="0"/>
              <w:jc w:val="both"/>
              <w:cnfStyle w:val="000000100000"/>
              <w:rPr>
                <w:sz w:val="18"/>
              </w:rPr>
            </w:pPr>
            <w:r w:rsidRPr="00220347">
              <w:rPr>
                <w:sz w:val="18"/>
              </w:rPr>
              <w:t>$4,000.00</w:t>
            </w:r>
          </w:p>
        </w:tc>
      </w:tr>
      <w:tr w:rsidR="00881FAF" w:rsidTr="00024AEC">
        <w:trPr>
          <w:trHeight w:val="254"/>
          <w:jc w:val="right"/>
        </w:trPr>
        <w:tc>
          <w:tcPr>
            <w:cnfStyle w:val="001000000000"/>
            <w:tcW w:w="1820" w:type="dxa"/>
          </w:tcPr>
          <w:p w:rsidR="00881FAF" w:rsidRPr="00220347" w:rsidRDefault="00881FAF" w:rsidP="00DC79E0">
            <w:pPr>
              <w:ind w:left="0"/>
              <w:jc w:val="both"/>
              <w:rPr>
                <w:sz w:val="18"/>
              </w:rPr>
            </w:pPr>
            <w:r w:rsidRPr="00220347">
              <w:rPr>
                <w:sz w:val="18"/>
              </w:rPr>
              <w:t>Integration Expert</w:t>
            </w:r>
          </w:p>
        </w:tc>
        <w:tc>
          <w:tcPr>
            <w:tcW w:w="1820" w:type="dxa"/>
          </w:tcPr>
          <w:p w:rsidR="00881FAF" w:rsidRPr="00220347" w:rsidRDefault="00881FAF" w:rsidP="00DC79E0">
            <w:pPr>
              <w:ind w:left="0"/>
              <w:jc w:val="both"/>
              <w:cnfStyle w:val="000000000000"/>
              <w:rPr>
                <w:sz w:val="18"/>
              </w:rPr>
            </w:pPr>
            <w:r w:rsidRPr="00220347">
              <w:rPr>
                <w:sz w:val="18"/>
              </w:rPr>
              <w:t>280</w:t>
            </w:r>
          </w:p>
        </w:tc>
        <w:tc>
          <w:tcPr>
            <w:tcW w:w="1820" w:type="dxa"/>
          </w:tcPr>
          <w:p w:rsidR="00881FAF" w:rsidRPr="00220347" w:rsidRDefault="00881FAF" w:rsidP="00DC79E0">
            <w:pPr>
              <w:ind w:left="0"/>
              <w:jc w:val="both"/>
              <w:cnfStyle w:val="000000000000"/>
              <w:rPr>
                <w:sz w:val="18"/>
              </w:rPr>
            </w:pPr>
            <w:r w:rsidRPr="00220347">
              <w:rPr>
                <w:sz w:val="18"/>
              </w:rPr>
              <w:t>$75.00</w:t>
            </w:r>
          </w:p>
        </w:tc>
        <w:tc>
          <w:tcPr>
            <w:tcW w:w="1820" w:type="dxa"/>
          </w:tcPr>
          <w:p w:rsidR="00881FAF" w:rsidRPr="00220347" w:rsidRDefault="00881FAF" w:rsidP="00DC79E0">
            <w:pPr>
              <w:ind w:left="0"/>
              <w:jc w:val="both"/>
              <w:cnfStyle w:val="000000000000"/>
              <w:rPr>
                <w:sz w:val="18"/>
              </w:rPr>
            </w:pPr>
            <w:r w:rsidRPr="00220347">
              <w:rPr>
                <w:sz w:val="18"/>
              </w:rPr>
              <w:t>$21,000.00</w:t>
            </w:r>
          </w:p>
        </w:tc>
      </w:tr>
      <w:tr w:rsidR="00881FAF" w:rsidTr="00024AEC">
        <w:trPr>
          <w:cnfStyle w:val="000000100000"/>
          <w:trHeight w:val="268"/>
          <w:jc w:val="right"/>
        </w:trPr>
        <w:tc>
          <w:tcPr>
            <w:cnfStyle w:val="001000000000"/>
            <w:tcW w:w="1820" w:type="dxa"/>
          </w:tcPr>
          <w:p w:rsidR="00881FAF" w:rsidRPr="00220347" w:rsidRDefault="00881FAF" w:rsidP="00DC79E0">
            <w:pPr>
              <w:ind w:left="0"/>
              <w:jc w:val="both"/>
              <w:rPr>
                <w:sz w:val="18"/>
              </w:rPr>
            </w:pPr>
            <w:r w:rsidRPr="00220347">
              <w:rPr>
                <w:sz w:val="18"/>
              </w:rPr>
              <w:t>Hardware Technician</w:t>
            </w:r>
          </w:p>
        </w:tc>
        <w:tc>
          <w:tcPr>
            <w:tcW w:w="1820" w:type="dxa"/>
          </w:tcPr>
          <w:p w:rsidR="00881FAF" w:rsidRPr="00220347" w:rsidRDefault="00881FAF" w:rsidP="00DC79E0">
            <w:pPr>
              <w:ind w:left="0"/>
              <w:jc w:val="both"/>
              <w:cnfStyle w:val="000000100000"/>
              <w:rPr>
                <w:sz w:val="18"/>
              </w:rPr>
            </w:pPr>
            <w:r w:rsidRPr="00220347">
              <w:rPr>
                <w:sz w:val="18"/>
              </w:rPr>
              <w:t>280</w:t>
            </w:r>
          </w:p>
        </w:tc>
        <w:tc>
          <w:tcPr>
            <w:tcW w:w="1820" w:type="dxa"/>
          </w:tcPr>
          <w:p w:rsidR="00881FAF" w:rsidRPr="00220347" w:rsidRDefault="00881FAF" w:rsidP="00DC79E0">
            <w:pPr>
              <w:ind w:left="0"/>
              <w:jc w:val="both"/>
              <w:cnfStyle w:val="000000100000"/>
              <w:rPr>
                <w:sz w:val="18"/>
              </w:rPr>
            </w:pPr>
            <w:r w:rsidRPr="00220347">
              <w:rPr>
                <w:sz w:val="18"/>
              </w:rPr>
              <w:t>$65.00</w:t>
            </w:r>
          </w:p>
        </w:tc>
        <w:tc>
          <w:tcPr>
            <w:tcW w:w="1820" w:type="dxa"/>
          </w:tcPr>
          <w:p w:rsidR="00881FAF" w:rsidRPr="00220347" w:rsidRDefault="00881FAF" w:rsidP="00DC79E0">
            <w:pPr>
              <w:ind w:left="0"/>
              <w:jc w:val="both"/>
              <w:cnfStyle w:val="000000100000"/>
              <w:rPr>
                <w:sz w:val="18"/>
              </w:rPr>
            </w:pPr>
            <w:r w:rsidRPr="00220347">
              <w:rPr>
                <w:sz w:val="18"/>
              </w:rPr>
              <w:t>$18,200.00</w:t>
            </w:r>
          </w:p>
        </w:tc>
      </w:tr>
      <w:tr w:rsidR="00881FAF" w:rsidTr="00024AEC">
        <w:trPr>
          <w:trHeight w:val="268"/>
          <w:jc w:val="right"/>
        </w:trPr>
        <w:tc>
          <w:tcPr>
            <w:cnfStyle w:val="001000000000"/>
            <w:tcW w:w="1820" w:type="dxa"/>
          </w:tcPr>
          <w:p w:rsidR="00881FAF" w:rsidRPr="00220347" w:rsidRDefault="00881FAF" w:rsidP="00DC79E0">
            <w:pPr>
              <w:ind w:left="0"/>
              <w:jc w:val="both"/>
              <w:rPr>
                <w:sz w:val="18"/>
              </w:rPr>
            </w:pPr>
          </w:p>
        </w:tc>
        <w:tc>
          <w:tcPr>
            <w:tcW w:w="1820" w:type="dxa"/>
          </w:tcPr>
          <w:p w:rsidR="00881FAF" w:rsidRPr="00220347" w:rsidRDefault="00881FAF" w:rsidP="00DC79E0">
            <w:pPr>
              <w:ind w:left="0"/>
              <w:jc w:val="both"/>
              <w:cnfStyle w:val="000000000000"/>
              <w:rPr>
                <w:sz w:val="18"/>
              </w:rPr>
            </w:pPr>
          </w:p>
        </w:tc>
        <w:tc>
          <w:tcPr>
            <w:tcW w:w="1820" w:type="dxa"/>
          </w:tcPr>
          <w:p w:rsidR="00881FAF" w:rsidRPr="00220347" w:rsidRDefault="00881FAF" w:rsidP="00DC79E0">
            <w:pPr>
              <w:ind w:left="0"/>
              <w:jc w:val="both"/>
              <w:cnfStyle w:val="000000000000"/>
              <w:rPr>
                <w:b/>
                <w:sz w:val="18"/>
              </w:rPr>
            </w:pPr>
            <w:r w:rsidRPr="00220347">
              <w:rPr>
                <w:b/>
                <w:sz w:val="18"/>
              </w:rPr>
              <w:t>Total Labor Costs:</w:t>
            </w:r>
          </w:p>
        </w:tc>
        <w:tc>
          <w:tcPr>
            <w:tcW w:w="1820" w:type="dxa"/>
          </w:tcPr>
          <w:p w:rsidR="00881FAF" w:rsidRPr="00220347" w:rsidRDefault="00881FAF" w:rsidP="00DC79E0">
            <w:pPr>
              <w:ind w:left="0"/>
              <w:jc w:val="both"/>
              <w:cnfStyle w:val="000000000000"/>
              <w:rPr>
                <w:b/>
                <w:sz w:val="18"/>
              </w:rPr>
            </w:pPr>
            <w:r w:rsidRPr="00220347">
              <w:rPr>
                <w:b/>
                <w:sz w:val="18"/>
              </w:rPr>
              <w:t>$96,200.00</w:t>
            </w:r>
          </w:p>
        </w:tc>
      </w:tr>
    </w:tbl>
    <w:p w:rsidR="00881FAF" w:rsidRDefault="00881FAF" w:rsidP="00881FAF">
      <w:pPr>
        <w:jc w:val="both"/>
      </w:pPr>
    </w:p>
    <w:p w:rsidR="00881FAF" w:rsidRDefault="00881FAF" w:rsidP="00881FAF">
      <w:pPr>
        <w:jc w:val="both"/>
      </w:pPr>
      <w:r>
        <w:t xml:space="preserve">An accompanying Microsoft Office Excel spreadsheet provides a detailed break-down of this proposed project’s estimated costs, including: </w:t>
      </w:r>
    </w:p>
    <w:p w:rsidR="00881FAF" w:rsidRDefault="00881FAF" w:rsidP="00881FAF">
      <w:pPr>
        <w:pStyle w:val="ListParagraph"/>
        <w:numPr>
          <w:ilvl w:val="0"/>
          <w:numId w:val="1"/>
        </w:numPr>
        <w:jc w:val="both"/>
      </w:pPr>
      <w:r>
        <w:t>Resource hours and rates</w:t>
      </w:r>
    </w:p>
    <w:p w:rsidR="00881FAF" w:rsidRDefault="00881FAF" w:rsidP="00881FAF">
      <w:pPr>
        <w:pStyle w:val="ListParagraph"/>
        <w:numPr>
          <w:ilvl w:val="0"/>
          <w:numId w:val="1"/>
        </w:numPr>
        <w:jc w:val="both"/>
      </w:pPr>
      <w:r>
        <w:t>Hardware, software, and other material costs</w:t>
      </w:r>
    </w:p>
    <w:p w:rsidR="00881FAF" w:rsidRDefault="00881FAF" w:rsidP="00881FAF">
      <w:pPr>
        <w:pStyle w:val="ListParagraph"/>
        <w:numPr>
          <w:ilvl w:val="0"/>
          <w:numId w:val="1"/>
        </w:numPr>
        <w:jc w:val="both"/>
      </w:pPr>
      <w:r>
        <w:t>Subcontractor fees</w:t>
      </w:r>
    </w:p>
    <w:p w:rsidR="00881FAF" w:rsidRDefault="00881FAF" w:rsidP="00881FAF">
      <w:pPr>
        <w:pStyle w:val="ListParagraph"/>
        <w:numPr>
          <w:ilvl w:val="0"/>
          <w:numId w:val="1"/>
        </w:numPr>
        <w:jc w:val="both"/>
      </w:pPr>
      <w:r>
        <w:t>Travel</w:t>
      </w:r>
    </w:p>
    <w:p w:rsidR="00881FAF" w:rsidRDefault="00881FAF" w:rsidP="00881FAF">
      <w:pPr>
        <w:pStyle w:val="ListParagraph"/>
        <w:numPr>
          <w:ilvl w:val="0"/>
          <w:numId w:val="1"/>
        </w:numPr>
        <w:jc w:val="both"/>
      </w:pPr>
      <w:r>
        <w:t>Reimbursable fees, taxes, and miscellaneous costs</w:t>
      </w:r>
    </w:p>
    <w:p w:rsidR="00881FAF" w:rsidRDefault="00881FAF" w:rsidP="00CE6AE3">
      <w:pPr>
        <w:pStyle w:val="Heading2"/>
      </w:pPr>
    </w:p>
    <w:p w:rsidR="00264654" w:rsidRDefault="00264654" w:rsidP="007F6BFB">
      <w:pPr>
        <w:pStyle w:val="Heading1"/>
      </w:pPr>
      <w:bookmarkStart w:id="4" w:name="_Toc183749117"/>
      <w:r>
        <w:t>IMPLEMENTATION PLAN</w:t>
      </w:r>
      <w:bookmarkEnd w:id="4"/>
    </w:p>
    <w:p w:rsidR="006A4DB3" w:rsidRDefault="006A4DB3" w:rsidP="0009404B">
      <w:pPr>
        <w:jc w:val="both"/>
      </w:pPr>
      <w:r>
        <w:t>Contoso will work closely with Fabrikam IT managers, planners, testers, and other stakeholders to ensure that deployment proceeds without having to take critical production systems offline. We have extensive experience in designing test systems, including setting up simulations and virtual servers as part of any pilot project, and in transitioning pilot projects into pre-production and production phases.</w:t>
      </w:r>
    </w:p>
    <w:p w:rsidR="00024AEC" w:rsidRDefault="006A4DB3" w:rsidP="00024AEC">
      <w:pPr>
        <w:jc w:val="both"/>
      </w:pPr>
      <w:r>
        <w:t>This document represents the completion of the Proposal Planning phase, which includes initial discovery, proposal planning, proposal development, our internal manageme</w:t>
      </w:r>
      <w:r w:rsidR="00235682">
        <w:t>nt review, and delivery to you.</w:t>
      </w:r>
      <w:r w:rsidR="00024AEC">
        <w:t xml:space="preserve"> This document represents the completion of the Proposal Planning phase, which includes initial discovery, proposal planning, proposal development, our internal management review, and delivery to you.</w:t>
      </w:r>
    </w:p>
    <w:p w:rsidR="006A4DB3" w:rsidRDefault="006A4DB3" w:rsidP="0009404B">
      <w:pPr>
        <w:jc w:val="both"/>
      </w:pPr>
      <w:r w:rsidRPr="006A4DB3">
        <w:t xml:space="preserve">If you approve the proposal by November 15, we can begin the project in earnest on December 1, setting up test servers and a test manufacturing line over a five-day period. </w:t>
      </w:r>
      <w:r w:rsidRPr="006A4DB3">
        <w:lastRenderedPageBreak/>
        <w:t>Total deployment time is six to nine months, with a three-month buffer to allow for slips in critical dependencies. A more complete schedule is provided as a separate document.</w:t>
      </w:r>
    </w:p>
    <w:p w:rsidR="00220347" w:rsidRDefault="008D7986" w:rsidP="00B06143">
      <w:pPr>
        <w:jc w:val="both"/>
      </w:pPr>
      <w:r>
        <w:rPr>
          <w:noProof/>
          <w:lang w:bidi="ar-SA"/>
        </w:rPr>
        <w:drawing>
          <wp:inline distT="0" distB="0" distL="0" distR="0">
            <wp:extent cx="4561576" cy="1076505"/>
            <wp:effectExtent l="76200" t="0" r="67574" b="2839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B06143" w:rsidRPr="00B06143" w:rsidRDefault="00B06143" w:rsidP="00B06143">
      <w:pPr>
        <w:rPr>
          <w:sz w:val="14"/>
        </w:rPr>
      </w:pPr>
      <w:r w:rsidRPr="00B06143">
        <w:rPr>
          <w:sz w:val="14"/>
        </w:rPr>
        <w:t>Fig3. Delivery timeline outline</w:t>
      </w:r>
    </w:p>
    <w:p w:rsidR="006A4DB3" w:rsidRPr="00BC60A7" w:rsidRDefault="006A4DB3" w:rsidP="007F6BFB">
      <w:pPr>
        <w:pStyle w:val="Heading1"/>
      </w:pPr>
      <w:bookmarkStart w:id="5" w:name="_Toc183749118"/>
      <w:r w:rsidRPr="00BC60A7">
        <w:t>BENEFITS</w:t>
      </w:r>
      <w:bookmarkEnd w:id="5"/>
    </w:p>
    <w:p w:rsidR="006A4DB3" w:rsidRDefault="006A4DB3" w:rsidP="0009404B">
      <w:pPr>
        <w:jc w:val="both"/>
      </w:pPr>
      <w:r>
        <w:t xml:space="preserve">Adding Consolidated Messenger to your existing processes helps your company streamline production, minimize inventory-carrying costs, configure complex products, and manage personnel, material, and data processing more effectively. The Consolidated Messenger solution accomplishes these goals by linking by key vertical-market functionality to your existing ERP processes.  </w:t>
      </w:r>
    </w:p>
    <w:p w:rsidR="006A4DB3" w:rsidRDefault="006A4DB3" w:rsidP="0009404B">
      <w:pPr>
        <w:jc w:val="both"/>
      </w:pPr>
      <w:r>
        <w:t>For example, you can expedite time-to-market for new products and upgrades by integrating engineering bills of materials with internal applications. And an integrated IT system can also help you identify components and sub-assemblies already in-house that can be used in new product designs.</w:t>
      </w:r>
    </w:p>
    <w:p w:rsidR="006A4DB3" w:rsidRDefault="006A4DB3" w:rsidP="0009404B">
      <w:pPr>
        <w:jc w:val="both"/>
      </w:pPr>
      <w:r>
        <w:t>Specifically, with Consolidated Messenger, Fabrikam can expect to:</w:t>
      </w:r>
    </w:p>
    <w:p w:rsidR="006A4DB3" w:rsidRDefault="006A4DB3" w:rsidP="0009404B">
      <w:pPr>
        <w:pStyle w:val="ListParagraph"/>
        <w:numPr>
          <w:ilvl w:val="0"/>
          <w:numId w:val="3"/>
        </w:numPr>
        <w:jc w:val="both"/>
      </w:pPr>
      <w:r>
        <w:t>Expand production capacity by nearly 50 percent, from the current 47,000 units per quarter to 70,000.</w:t>
      </w:r>
    </w:p>
    <w:p w:rsidR="006A4DB3" w:rsidRDefault="006A4DB3" w:rsidP="0009404B">
      <w:pPr>
        <w:pStyle w:val="ListParagraph"/>
        <w:numPr>
          <w:ilvl w:val="0"/>
          <w:numId w:val="3"/>
        </w:numPr>
        <w:jc w:val="both"/>
      </w:pPr>
      <w:r>
        <w:t>Increase total production cost by only 20 percent, primarily through increased consumption of raw materials as production reaches its peak.</w:t>
      </w:r>
    </w:p>
    <w:p w:rsidR="006A4DB3" w:rsidRDefault="0009404B" w:rsidP="0009404B">
      <w:pPr>
        <w:pStyle w:val="ListParagraph"/>
        <w:numPr>
          <w:ilvl w:val="0"/>
          <w:numId w:val="3"/>
        </w:numPr>
        <w:jc w:val="both"/>
      </w:pPr>
      <w:r>
        <w:t>Decrease unit</w:t>
      </w:r>
      <w:r w:rsidR="006A4DB3">
        <w:t xml:space="preserve"> production costs by 15 percent through more efficient production processes, volume discounts on raw materials, and increased economies of scale.</w:t>
      </w:r>
    </w:p>
    <w:p w:rsidR="00B06143" w:rsidRDefault="00B06143" w:rsidP="00CE6AE3">
      <w:pPr>
        <w:pStyle w:val="Heading2"/>
      </w:pPr>
    </w:p>
    <w:p w:rsidR="006A4DB3" w:rsidRDefault="006A4DB3" w:rsidP="007F6BFB">
      <w:pPr>
        <w:pStyle w:val="Heading1"/>
      </w:pPr>
      <w:bookmarkStart w:id="6" w:name="_Toc183749119"/>
      <w:r>
        <w:t>CONCLUSION</w:t>
      </w:r>
      <w:bookmarkEnd w:id="6"/>
    </w:p>
    <w:p w:rsidR="006A4DB3" w:rsidRDefault="006A4DB3" w:rsidP="0009404B">
      <w:pPr>
        <w:jc w:val="both"/>
      </w:pPr>
      <w:r>
        <w:t>The fast pace and global reach of the high-tech industry demands continual innovation, speed, and agility. High-tech manufacturers face tough challenges: shorter product life cycles, unpredictable demand, and price erosion caused by fierce worldwide competition.</w:t>
      </w:r>
    </w:p>
    <w:p w:rsidR="006A4DB3" w:rsidRDefault="006A4DB3" w:rsidP="0009404B">
      <w:pPr>
        <w:jc w:val="both"/>
      </w:pPr>
      <w:r>
        <w:t xml:space="preserve">Fabrikam has addressed these challenges by implementing a state-of-the-art ERP system. However, our Consolidated Messenger solution can further enhance that ERP system to optimize your supply chain; enable complete real-time visibility with customers, partners, and suppliers; and support leaner processes. As a result, </w:t>
      </w:r>
      <w:r>
        <w:lastRenderedPageBreak/>
        <w:t>Consolidated Messenger contributes to a robust, flexible IT infrastructure that can help you improve innovation and time-to-market.</w:t>
      </w:r>
    </w:p>
    <w:p w:rsidR="006A4DB3" w:rsidRDefault="006A4DB3" w:rsidP="0009404B">
      <w:pPr>
        <w:jc w:val="both"/>
      </w:pPr>
      <w:r>
        <w:t>As you consider our proposal, we ask that you take into account what differentiates us from other consultants:</w:t>
      </w:r>
    </w:p>
    <w:p w:rsidR="006A4DB3" w:rsidRDefault="006A4DB3" w:rsidP="004956C2">
      <w:pPr>
        <w:pStyle w:val="ListParagraph"/>
        <w:numPr>
          <w:ilvl w:val="0"/>
          <w:numId w:val="5"/>
        </w:numPr>
        <w:jc w:val="both"/>
      </w:pPr>
      <w:r>
        <w:t xml:space="preserve">Given our consulting and solution expertise in the markets you serve, Contoso is uniquely qualified to help Fabrikam expand its capacity and to deliver on the promises of the Consolidated Messenger solution. </w:t>
      </w:r>
    </w:p>
    <w:p w:rsidR="006A4DB3" w:rsidRDefault="006A4DB3" w:rsidP="004956C2">
      <w:pPr>
        <w:pStyle w:val="ListParagraph"/>
        <w:numPr>
          <w:ilvl w:val="0"/>
          <w:numId w:val="5"/>
        </w:numPr>
        <w:jc w:val="both"/>
      </w:pPr>
      <w:r>
        <w:t xml:space="preserve">We understand your issues and your markets, and we have a proven track record in helping suppliers of specialty materials and services to increase their market penetration.  </w:t>
      </w:r>
    </w:p>
    <w:p w:rsidR="006A4DB3" w:rsidRDefault="006A4DB3" w:rsidP="004956C2">
      <w:pPr>
        <w:pStyle w:val="ListParagraph"/>
        <w:numPr>
          <w:ilvl w:val="0"/>
          <w:numId w:val="5"/>
        </w:numPr>
        <w:jc w:val="both"/>
      </w:pPr>
      <w:r>
        <w:t>We are formally certified as an ISO 9000, ISO 9001, and Six Sigma organization; and we are a Microsoft Gold Certified Partner.</w:t>
      </w:r>
    </w:p>
    <w:p w:rsidR="006A4DB3" w:rsidRDefault="006A4DB3" w:rsidP="004956C2">
      <w:pPr>
        <w:pStyle w:val="ListParagraph"/>
        <w:numPr>
          <w:ilvl w:val="0"/>
          <w:numId w:val="5"/>
        </w:numPr>
        <w:jc w:val="both"/>
      </w:pPr>
      <w:r>
        <w:t>We look forward to working with Fabrikam on this project and to bringing our expertise together with yours to further extend your market reach.</w:t>
      </w:r>
    </w:p>
    <w:p w:rsidR="00235682" w:rsidRDefault="00235682">
      <w:r>
        <w:br w:type="page"/>
      </w:r>
    </w:p>
    <w:p w:rsidR="00B06143" w:rsidRDefault="00B06143" w:rsidP="007F6BFB">
      <w:pPr>
        <w:pStyle w:val="Heading1"/>
      </w:pPr>
      <w:bookmarkStart w:id="7" w:name="_Toc183749120"/>
      <w:r>
        <w:lastRenderedPageBreak/>
        <w:t>Appendix A</w:t>
      </w:r>
      <w:bookmarkEnd w:id="7"/>
    </w:p>
    <w:p w:rsidR="00E91555" w:rsidRPr="00CE6AE3" w:rsidRDefault="00E91555" w:rsidP="00CE6AE3">
      <w:pPr>
        <w:pStyle w:val="Heading2"/>
      </w:pPr>
      <w:bookmarkStart w:id="8" w:name="_Toc183749121"/>
      <w:r w:rsidRPr="00CE6AE3">
        <w:t>Objectives, Approach, and Methodology</w:t>
      </w:r>
      <w:bookmarkEnd w:id="8"/>
      <w:r w:rsidRPr="00CE6AE3">
        <w:t xml:space="preserve">  </w:t>
      </w:r>
    </w:p>
    <w:p w:rsidR="00E91555" w:rsidRDefault="00E91555" w:rsidP="0009404B">
      <w:pPr>
        <w:jc w:val="both"/>
      </w:pPr>
      <w:r>
        <w:t xml:space="preserve">Contoso takes a structured, holistic approach to solution deployment by defining specific milestones during which we ensure that your implementation of Consolidated Messenger is performing as expected. With core strengths in analyzing vertical markets and in project management, our consultants work with your IT department every step of the way to integrate key functionality into your business and manufacturing processes. </w:t>
      </w:r>
    </w:p>
    <w:p w:rsidR="00E91555" w:rsidRDefault="00E91555" w:rsidP="003D2576">
      <w:pPr>
        <w:pStyle w:val="Heading6"/>
      </w:pPr>
      <w:r>
        <w:t>Objectives</w:t>
      </w:r>
    </w:p>
    <w:p w:rsidR="00E91555" w:rsidRDefault="00E91555" w:rsidP="0009404B">
      <w:pPr>
        <w:jc w:val="both"/>
      </w:pPr>
      <w:r>
        <w:t>Contoso solutions support flexibility in your business processes while achieving the following objectives:</w:t>
      </w:r>
    </w:p>
    <w:p w:rsidR="00E91555" w:rsidRDefault="00E91555" w:rsidP="00B06143">
      <w:pPr>
        <w:pStyle w:val="ListParagraph"/>
        <w:numPr>
          <w:ilvl w:val="0"/>
          <w:numId w:val="7"/>
        </w:numPr>
        <w:jc w:val="both"/>
      </w:pPr>
      <w:r>
        <w:t>Deploying the solutions rapidly</w:t>
      </w:r>
    </w:p>
    <w:p w:rsidR="00E91555" w:rsidRDefault="00E91555" w:rsidP="00B06143">
      <w:pPr>
        <w:pStyle w:val="ListParagraph"/>
        <w:numPr>
          <w:ilvl w:val="0"/>
          <w:numId w:val="7"/>
        </w:numPr>
        <w:jc w:val="both"/>
      </w:pPr>
      <w:r>
        <w:t>Preserving your IT investment</w:t>
      </w:r>
    </w:p>
    <w:p w:rsidR="00E91555" w:rsidRDefault="00E91555" w:rsidP="00B06143">
      <w:pPr>
        <w:pStyle w:val="ListParagraph"/>
        <w:numPr>
          <w:ilvl w:val="0"/>
          <w:numId w:val="7"/>
        </w:numPr>
        <w:jc w:val="both"/>
      </w:pPr>
      <w:r>
        <w:t>Integrating seamlessly into your current IT infrastructure</w:t>
      </w:r>
    </w:p>
    <w:p w:rsidR="00E91555" w:rsidRDefault="00E91555" w:rsidP="00B06143">
      <w:pPr>
        <w:pStyle w:val="ListParagraph"/>
        <w:numPr>
          <w:ilvl w:val="0"/>
          <w:numId w:val="7"/>
        </w:numPr>
        <w:jc w:val="both"/>
      </w:pPr>
      <w:r>
        <w:t>Shrinking development cycles for add-on custom functionality</w:t>
      </w:r>
    </w:p>
    <w:p w:rsidR="00E91555" w:rsidRDefault="00E91555" w:rsidP="00B06143">
      <w:pPr>
        <w:pStyle w:val="ListParagraph"/>
        <w:numPr>
          <w:ilvl w:val="0"/>
          <w:numId w:val="7"/>
        </w:numPr>
        <w:jc w:val="both"/>
      </w:pPr>
      <w:r>
        <w:t>Responding quickly to customer trends</w:t>
      </w:r>
    </w:p>
    <w:p w:rsidR="00E91555" w:rsidRDefault="00E91555" w:rsidP="0009404B">
      <w:pPr>
        <w:jc w:val="both"/>
      </w:pPr>
      <w:r>
        <w:t>With our technology in place, you can run your business in ways that can help improve operations, open visibility into the supply chain, and increase your competitiveness—worldwide.</w:t>
      </w:r>
    </w:p>
    <w:p w:rsidR="00E91555" w:rsidRDefault="00E91555" w:rsidP="003D2576">
      <w:pPr>
        <w:pStyle w:val="Heading6"/>
      </w:pPr>
      <w:r>
        <w:t>Approach</w:t>
      </w:r>
    </w:p>
    <w:p w:rsidR="00E91555" w:rsidRDefault="00E91555" w:rsidP="0009404B">
      <w:pPr>
        <w:jc w:val="both"/>
      </w:pPr>
      <w:r>
        <w:t>Market pressures require innovative companies like Fabrikam to find new ways to streamline every aspect of their business operations, including successfully maintaining many complex processes, complying with regulatory and customer mandates, and managing a wealth of product-specific characteristics such as quality, durability, and low price. In addition, ongoing operational and inventory challenges require closer interaction among research and development labs, procurement, production, and marketing.</w:t>
      </w:r>
    </w:p>
    <w:p w:rsidR="00E91555" w:rsidRPr="00B06143" w:rsidRDefault="00E91555" w:rsidP="000D4B9F">
      <w:pPr>
        <w:pStyle w:val="Heading6"/>
      </w:pPr>
      <w:r w:rsidRPr="00B06143">
        <w:t>Methodology and Results</w:t>
      </w:r>
    </w:p>
    <w:p w:rsidR="00E91555" w:rsidRDefault="00E91555" w:rsidP="0009404B">
      <w:pPr>
        <w:jc w:val="both"/>
      </w:pPr>
      <w:r>
        <w:t>Customer demands for fast deliveries and ever-lower costs, coupled with increasingly difficult regulations, place many new and unique challenges on companies like Fabrikam. Add to that a continual need for innovative product formulas and  continually changing packaging variations—and the result is escalating complexity in all areas of the business, including development, purchasing, manufacturing, distribution, and sales.</w:t>
      </w:r>
    </w:p>
    <w:p w:rsidR="00E91555" w:rsidRDefault="00E91555" w:rsidP="0009404B">
      <w:pPr>
        <w:jc w:val="both"/>
      </w:pPr>
      <w:r>
        <w:t xml:space="preserve">Our solution strategy combines your process expertise with our expertise in capacity maximization. This methodology distinguishes Contoso from other consultants who take a less interactive approach. Because Consolidated Messenger helps your people manage manufacturing as well as a broad range of other business areas, it minimizes the need </w:t>
      </w:r>
      <w:r>
        <w:lastRenderedPageBreak/>
        <w:t>for systems from multiple vendors, which makes integration easier and keeps our methodology simple.</w:t>
      </w:r>
    </w:p>
    <w:p w:rsidR="00E91555" w:rsidRDefault="00E91555" w:rsidP="0009404B">
      <w:pPr>
        <w:jc w:val="both"/>
      </w:pPr>
      <w:r>
        <w:t>Our Consolidated Messenger line of business software complements your current business processes by adding functionality designed specifically for your industry. Additionally, we can customize Consolidated Messenger to integrate easily with your internal proprietary tools. Our research indicates that using Consolidated Messenger can expand your production capacity by nearly 50 percent while increasing total production cost by only 20 percent. This increased economy of scale will also decrease your unit production cost by 15 percent. Our plan is to deploy the solution over a period of six to nine months.</w:t>
      </w:r>
    </w:p>
    <w:p w:rsidR="00E4024A" w:rsidRDefault="00E91555" w:rsidP="0009404B">
      <w:pPr>
        <w:jc w:val="both"/>
      </w:pPr>
      <w:r>
        <w:t xml:space="preserve"> </w:t>
      </w:r>
    </w:p>
    <w:p w:rsidR="00E4024A" w:rsidRDefault="00E4024A">
      <w:r>
        <w:br w:type="page"/>
      </w:r>
    </w:p>
    <w:p w:rsidR="00B06143" w:rsidRDefault="00B06143" w:rsidP="007F6BFB">
      <w:pPr>
        <w:pStyle w:val="Heading1"/>
      </w:pPr>
      <w:bookmarkStart w:id="9" w:name="_Toc183749122"/>
      <w:r>
        <w:lastRenderedPageBreak/>
        <w:t>Appendix B</w:t>
      </w:r>
      <w:bookmarkEnd w:id="9"/>
    </w:p>
    <w:p w:rsidR="00E91555" w:rsidRDefault="00E91555" w:rsidP="00CE6AE3">
      <w:pPr>
        <w:pStyle w:val="Heading2"/>
      </w:pPr>
      <w:bookmarkStart w:id="10" w:name="_Toc183749123"/>
      <w:r>
        <w:t>Opportunity Analysis Process Flow</w:t>
      </w:r>
      <w:bookmarkEnd w:id="10"/>
    </w:p>
    <w:p w:rsidR="00E91555" w:rsidRDefault="00E91555" w:rsidP="0009404B">
      <w:pPr>
        <w:jc w:val="both"/>
      </w:pPr>
      <w:r>
        <w:t xml:space="preserve">As part of deploying our business solutions, we want to ensure that all problems and known errors affecting the IT infrastructure are identified and recorded as early as possible. Recording problems and known errors ensures that they can be managed and tracked during their life cycle, providing valuable information for other processes, such as incident management, change management, and service desk procedures. </w:t>
      </w:r>
    </w:p>
    <w:p w:rsidR="00E91555" w:rsidRDefault="00E91555" w:rsidP="0009404B">
      <w:pPr>
        <w:jc w:val="both"/>
      </w:pPr>
      <w:r>
        <w:t xml:space="preserve">Problem management can be graphically presented in the form of a process flow diagram that identifies the activities that need to take place in order to ensure that the adverse impact from incidents and problems is minimized and that recurrence of the incidents is prevented.   </w:t>
      </w:r>
    </w:p>
    <w:p w:rsidR="006A4DB3" w:rsidRDefault="00E91555" w:rsidP="0009404B">
      <w:pPr>
        <w:jc w:val="both"/>
      </w:pPr>
      <w:r>
        <w:t>In this process, the identified underlying problems are associated with the corresponding incidents that have occurred. Additionally, the process works to identify suitable workarounds that provide customers with service restoration or service improvement while a more permanent solution is being sought.</w:t>
      </w:r>
    </w:p>
    <w:sectPr w:rsidR="006A4DB3" w:rsidSect="003F0F12">
      <w:headerReference w:type="default" r:id="rId19"/>
      <w:footerReference w:type="default" r:id="rId20"/>
      <w:headerReference w:type="first" r:id="rId21"/>
      <w:pgSz w:w="12240" w:h="15840"/>
      <w:pgMar w:top="1440" w:right="1440" w:bottom="1440" w:left="1440" w:header="720" w:footer="288"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28C8" w:rsidRDefault="004028C8" w:rsidP="004015F8">
      <w:pPr>
        <w:spacing w:after="0" w:line="240" w:lineRule="auto"/>
      </w:pPr>
      <w:r>
        <w:separator/>
      </w:r>
    </w:p>
  </w:endnote>
  <w:endnote w:type="continuationSeparator" w:id="1">
    <w:p w:rsidR="004028C8" w:rsidRDefault="004028C8" w:rsidP="004015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9E0" w:rsidRPr="003F0F12" w:rsidRDefault="007F6BFB" w:rsidP="007F6BFB">
    <w:pPr>
      <w:pStyle w:val="Footer"/>
      <w:pBdr>
        <w:top w:val="single" w:sz="4" w:space="1" w:color="7F7F7F" w:themeColor="text1" w:themeTint="80"/>
      </w:pBdr>
      <w:rPr>
        <w:sz w:val="18"/>
      </w:rPr>
    </w:pPr>
    <w:r>
      <w:t>Sales Proposal: Consolidated Messenger</w:t>
    </w:r>
    <w:r w:rsidR="00DC79E0">
      <w:ptab w:relativeTo="margin" w:alignment="right" w:leader="none"/>
    </w:r>
    <w:r w:rsidR="005F59C9" w:rsidRPr="003F0F12">
      <w:rPr>
        <w:sz w:val="16"/>
      </w:rPr>
      <w:fldChar w:fldCharType="begin"/>
    </w:r>
    <w:r w:rsidR="00DC79E0" w:rsidRPr="003F0F12">
      <w:rPr>
        <w:sz w:val="16"/>
      </w:rPr>
      <w:instrText xml:space="preserve"> PAGE   \* MERGEFORMAT </w:instrText>
    </w:r>
    <w:r w:rsidR="005F59C9" w:rsidRPr="003F0F12">
      <w:rPr>
        <w:sz w:val="16"/>
      </w:rPr>
      <w:fldChar w:fldCharType="separate"/>
    </w:r>
    <w:r w:rsidR="00F2369E">
      <w:rPr>
        <w:noProof/>
        <w:sz w:val="16"/>
      </w:rPr>
      <w:t>2</w:t>
    </w:r>
    <w:r w:rsidR="005F59C9" w:rsidRPr="003F0F12">
      <w:rPr>
        <w:sz w:val="16"/>
      </w:rPr>
      <w:fldChar w:fldCharType="end"/>
    </w:r>
  </w:p>
  <w:p w:rsidR="00DC79E0" w:rsidRDefault="00DC79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28C8" w:rsidRDefault="004028C8" w:rsidP="004015F8">
      <w:pPr>
        <w:spacing w:after="0" w:line="240" w:lineRule="auto"/>
      </w:pPr>
      <w:r>
        <w:separator/>
      </w:r>
    </w:p>
  </w:footnote>
  <w:footnote w:type="continuationSeparator" w:id="1">
    <w:p w:rsidR="004028C8" w:rsidRDefault="004028C8" w:rsidP="004015F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9E0" w:rsidRDefault="007F6BFB" w:rsidP="007F6BFB">
    <w:pPr>
      <w:pStyle w:val="Header"/>
      <w:tabs>
        <w:tab w:val="left" w:pos="2580"/>
        <w:tab w:val="left" w:pos="2985"/>
      </w:tabs>
      <w:spacing w:after="120" w:line="276" w:lineRule="auto"/>
      <w:ind w:left="0"/>
      <w:jc w:val="right"/>
      <w:rPr>
        <w:b/>
        <w:bCs/>
        <w:color w:val="3B3B3B" w:themeColor="text2"/>
        <w:sz w:val="28"/>
        <w:szCs w:val="28"/>
      </w:rPr>
    </w:pPr>
    <w:r w:rsidRPr="007F6BFB">
      <w:rPr>
        <w:b/>
        <w:bCs/>
        <w:noProof/>
        <w:color w:val="3B3B3B" w:themeColor="text2"/>
        <w:sz w:val="28"/>
        <w:szCs w:val="28"/>
        <w:lang w:bidi="ar-SA"/>
      </w:rPr>
      <w:drawing>
        <wp:inline distT="0" distB="0" distL="0" distR="0">
          <wp:extent cx="833139" cy="437321"/>
          <wp:effectExtent l="19050" t="0" r="5061" b="0"/>
          <wp:docPr id="3" name="Picture 2" descr="Contos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oso Logo"/>
                  <pic:cNvPicPr>
                    <a:picLocks noChangeAspect="1" noChangeArrowheads="1"/>
                  </pic:cNvPicPr>
                </pic:nvPicPr>
                <pic:blipFill>
                  <a:blip r:embed="rId1"/>
                  <a:srcRect/>
                  <a:stretch>
                    <a:fillRect/>
                  </a:stretch>
                </pic:blipFill>
                <pic:spPr bwMode="auto">
                  <a:xfrm>
                    <a:off x="0" y="0"/>
                    <a:ext cx="837132" cy="439417"/>
                  </a:xfrm>
                  <a:prstGeom prst="rect">
                    <a:avLst/>
                  </a:prstGeom>
                  <a:noFill/>
                  <a:ln w="9525">
                    <a:noFill/>
                    <a:miter lim="800000"/>
                    <a:headEnd/>
                    <a:tailEnd/>
                  </a:ln>
                </pic:spPr>
              </pic:pic>
            </a:graphicData>
          </a:graphic>
        </wp:inline>
      </w:drawing>
    </w:r>
  </w:p>
  <w:p w:rsidR="00DC79E0" w:rsidRDefault="00DC79E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bCs/>
        <w:color w:val="3B3B3B" w:themeColor="text2"/>
        <w:sz w:val="28"/>
        <w:szCs w:val="28"/>
      </w:rPr>
      <w:alias w:val="Title"/>
      <w:id w:val="84462646"/>
      <w:dataBinding w:prefixMappings="xmlns:ns0='http://schemas.openxmlformats.org/package/2006/metadata/core-properties' xmlns:ns1='http://purl.org/dc/elements/1.1/'" w:xpath="/ns0:coreProperties[1]/ns1:title[1]" w:storeItemID="{6C3C8BC8-F283-45AE-878A-BAB7291924A1}"/>
      <w:text/>
    </w:sdtPr>
    <w:sdtContent>
      <w:p w:rsidR="00DC79E0" w:rsidRDefault="00DC79E0" w:rsidP="000E405D">
        <w:pPr>
          <w:pStyle w:val="Header"/>
          <w:tabs>
            <w:tab w:val="left" w:pos="2580"/>
            <w:tab w:val="left" w:pos="2985"/>
          </w:tabs>
          <w:spacing w:after="120" w:line="276" w:lineRule="auto"/>
          <w:jc w:val="right"/>
          <w:rPr>
            <w:b/>
            <w:bCs/>
            <w:color w:val="3B3B3B" w:themeColor="text2"/>
            <w:sz w:val="28"/>
            <w:szCs w:val="28"/>
          </w:rPr>
        </w:pPr>
        <w:r w:rsidRPr="003D2576">
          <w:rPr>
            <w:rFonts w:asciiTheme="majorHAnsi" w:hAnsiTheme="majorHAnsi"/>
            <w:bCs/>
            <w:color w:val="3B3B3B" w:themeColor="text2"/>
            <w:sz w:val="28"/>
            <w:szCs w:val="28"/>
          </w:rPr>
          <w:t>Sales Proposal: Consolidated Messenger</w:t>
        </w:r>
      </w:p>
    </w:sdtContent>
  </w:sdt>
  <w:sdt>
    <w:sdtPr>
      <w:rPr>
        <w:rFonts w:asciiTheme="majorHAnsi" w:hAnsiTheme="majorHAnsi"/>
        <w:color w:val="6EA0B0" w:themeColor="accent1"/>
      </w:rPr>
      <w:alias w:val="Subtitle"/>
      <w:id w:val="84462647"/>
      <w:dataBinding w:prefixMappings="xmlns:ns0='http://schemas.openxmlformats.org/package/2006/metadata/core-properties' xmlns:ns1='http://purl.org/dc/elements/1.1/'" w:xpath="/ns0:coreProperties[1]/ns1:subject[1]" w:storeItemID="{6C3C8BC8-F283-45AE-878A-BAB7291924A1}"/>
      <w:text/>
    </w:sdtPr>
    <w:sdtContent>
      <w:p w:rsidR="00DC79E0" w:rsidRDefault="00DC79E0" w:rsidP="000E405D">
        <w:pPr>
          <w:pStyle w:val="Header"/>
          <w:tabs>
            <w:tab w:val="left" w:pos="2580"/>
            <w:tab w:val="left" w:pos="2985"/>
          </w:tabs>
          <w:spacing w:after="120" w:line="276" w:lineRule="auto"/>
          <w:jc w:val="right"/>
          <w:rPr>
            <w:color w:val="6EA0B0" w:themeColor="accent1"/>
          </w:rPr>
        </w:pPr>
        <w:r w:rsidRPr="003D2576">
          <w:rPr>
            <w:rFonts w:asciiTheme="majorHAnsi" w:hAnsiTheme="majorHAnsi"/>
            <w:color w:val="6EA0B0" w:themeColor="accent1"/>
          </w:rPr>
          <w:t>Company Confidential</w:t>
        </w:r>
      </w:p>
    </w:sdtContent>
  </w:sdt>
  <w:p w:rsidR="00DC79E0" w:rsidRDefault="00DC79E0" w:rsidP="000E405D">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27357"/>
    <w:multiLevelType w:val="hybridMultilevel"/>
    <w:tmpl w:val="6212E672"/>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CDA092F"/>
    <w:multiLevelType w:val="hybridMultilevel"/>
    <w:tmpl w:val="30FEE55A"/>
    <w:lvl w:ilvl="0" w:tplc="52285638">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1670FB"/>
    <w:multiLevelType w:val="hybridMultilevel"/>
    <w:tmpl w:val="518499B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33341E90"/>
    <w:multiLevelType w:val="hybridMultilevel"/>
    <w:tmpl w:val="88746A7C"/>
    <w:lvl w:ilvl="0" w:tplc="AE84A6B2">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545914"/>
    <w:multiLevelType w:val="hybridMultilevel"/>
    <w:tmpl w:val="BF744C36"/>
    <w:lvl w:ilvl="0" w:tplc="5DFE51E8">
      <w:numFmt w:val="bullet"/>
      <w:lvlText w:val="•"/>
      <w:lvlJc w:val="left"/>
      <w:pPr>
        <w:ind w:left="2880" w:hanging="720"/>
      </w:pPr>
      <w:rPr>
        <w:rFonts w:ascii="Calibri" w:eastAsiaTheme="minorEastAsia"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3EB609D1"/>
    <w:multiLevelType w:val="hybridMultilevel"/>
    <w:tmpl w:val="767045C6"/>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40C92A50"/>
    <w:multiLevelType w:val="hybridMultilevel"/>
    <w:tmpl w:val="1A28D6B4"/>
    <w:lvl w:ilvl="0" w:tplc="DE96E56C">
      <w:numFmt w:val="bullet"/>
      <w:lvlText w:val="•"/>
      <w:lvlJc w:val="left"/>
      <w:pPr>
        <w:ind w:left="2880" w:hanging="720"/>
      </w:pPr>
      <w:rPr>
        <w:rFonts w:ascii="Calibri" w:eastAsiaTheme="minorEastAsia"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5CFC69BD"/>
    <w:multiLevelType w:val="hybridMultilevel"/>
    <w:tmpl w:val="64E03C2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7"/>
  </w:num>
  <w:num w:numId="6">
    <w:abstractNumId w:val="6"/>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defaultTabStop w:val="720"/>
  <w:drawingGridHorizontalSpacing w:val="100"/>
  <w:displayHorizontalDrawingGridEvery w:val="2"/>
  <w:characterSpacingControl w:val="doNotCompress"/>
  <w:hdrShapeDefaults>
    <o:shapedefaults v:ext="edit" spidmax="20481"/>
  </w:hdrShapeDefaults>
  <w:footnotePr>
    <w:footnote w:id="0"/>
    <w:footnote w:id="1"/>
  </w:footnotePr>
  <w:endnotePr>
    <w:endnote w:id="0"/>
    <w:endnote w:id="1"/>
  </w:endnotePr>
  <w:compat>
    <w:useFELayout/>
  </w:compat>
  <w:rsids>
    <w:rsidRoot w:val="00F23A91"/>
    <w:rsid w:val="00024AEC"/>
    <w:rsid w:val="00044BAF"/>
    <w:rsid w:val="0009404B"/>
    <w:rsid w:val="000C5CEB"/>
    <w:rsid w:val="000D4B9F"/>
    <w:rsid w:val="000E405D"/>
    <w:rsid w:val="00135EC7"/>
    <w:rsid w:val="00142475"/>
    <w:rsid w:val="0020405D"/>
    <w:rsid w:val="0020735A"/>
    <w:rsid w:val="00220347"/>
    <w:rsid w:val="00235682"/>
    <w:rsid w:val="00264654"/>
    <w:rsid w:val="003D2576"/>
    <w:rsid w:val="003D6F6F"/>
    <w:rsid w:val="003F0F12"/>
    <w:rsid w:val="004015F8"/>
    <w:rsid w:val="004028C8"/>
    <w:rsid w:val="00486906"/>
    <w:rsid w:val="004956C2"/>
    <w:rsid w:val="004B41B9"/>
    <w:rsid w:val="004C0EE6"/>
    <w:rsid w:val="004E54BF"/>
    <w:rsid w:val="004F2F30"/>
    <w:rsid w:val="0054725B"/>
    <w:rsid w:val="005E1EB2"/>
    <w:rsid w:val="005F59C9"/>
    <w:rsid w:val="00605FA3"/>
    <w:rsid w:val="006A4DB3"/>
    <w:rsid w:val="006F6BC8"/>
    <w:rsid w:val="00761A75"/>
    <w:rsid w:val="007F6BFB"/>
    <w:rsid w:val="00821B67"/>
    <w:rsid w:val="008403C6"/>
    <w:rsid w:val="00881FAF"/>
    <w:rsid w:val="0089014A"/>
    <w:rsid w:val="00890CA6"/>
    <w:rsid w:val="008B0E79"/>
    <w:rsid w:val="008D7986"/>
    <w:rsid w:val="008E639E"/>
    <w:rsid w:val="008F6BE9"/>
    <w:rsid w:val="009B0B00"/>
    <w:rsid w:val="009E3787"/>
    <w:rsid w:val="00A82F3F"/>
    <w:rsid w:val="00AF7F6D"/>
    <w:rsid w:val="00B06143"/>
    <w:rsid w:val="00B34B1B"/>
    <w:rsid w:val="00BA0026"/>
    <w:rsid w:val="00BC60A7"/>
    <w:rsid w:val="00C852F7"/>
    <w:rsid w:val="00CA7333"/>
    <w:rsid w:val="00CE6AE3"/>
    <w:rsid w:val="00D0349E"/>
    <w:rsid w:val="00D213BA"/>
    <w:rsid w:val="00D2295F"/>
    <w:rsid w:val="00DC62F8"/>
    <w:rsid w:val="00DC79E0"/>
    <w:rsid w:val="00E23A64"/>
    <w:rsid w:val="00E4024A"/>
    <w:rsid w:val="00E521DE"/>
    <w:rsid w:val="00E912AB"/>
    <w:rsid w:val="00E91555"/>
    <w:rsid w:val="00EC3A58"/>
    <w:rsid w:val="00F2369E"/>
    <w:rsid w:val="00F23A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BFB"/>
    <w:rPr>
      <w:color w:val="5A5A5A" w:themeColor="text1" w:themeTint="A5"/>
    </w:rPr>
  </w:style>
  <w:style w:type="paragraph" w:styleId="Heading1">
    <w:name w:val="heading 1"/>
    <w:basedOn w:val="Normal"/>
    <w:next w:val="Normal"/>
    <w:link w:val="Heading1Char"/>
    <w:uiPriority w:val="9"/>
    <w:qFormat/>
    <w:rsid w:val="007F6BFB"/>
    <w:pPr>
      <w:pBdr>
        <w:bottom w:val="single" w:sz="4" w:space="1" w:color="7F7F7F" w:themeColor="text1" w:themeTint="80"/>
      </w:pBdr>
      <w:spacing w:before="400" w:after="60" w:line="240" w:lineRule="auto"/>
      <w:contextualSpacing/>
      <w:outlineLvl w:val="0"/>
    </w:pPr>
    <w:rPr>
      <w:rFonts w:asciiTheme="majorHAnsi" w:eastAsiaTheme="majorEastAsia" w:hAnsiTheme="majorHAnsi" w:cstheme="majorBidi"/>
      <w:smallCaps/>
      <w:color w:val="7F7F7F" w:themeColor="text1" w:themeTint="80"/>
      <w:spacing w:val="20"/>
      <w:sz w:val="22"/>
      <w:szCs w:val="32"/>
    </w:rPr>
  </w:style>
  <w:style w:type="paragraph" w:styleId="Heading2">
    <w:name w:val="heading 2"/>
    <w:basedOn w:val="Normal"/>
    <w:next w:val="Normal"/>
    <w:link w:val="Heading2Char"/>
    <w:uiPriority w:val="9"/>
    <w:unhideWhenUsed/>
    <w:qFormat/>
    <w:rsid w:val="007F6BFB"/>
    <w:pPr>
      <w:spacing w:before="120" w:after="60" w:line="240" w:lineRule="auto"/>
      <w:contextualSpacing/>
      <w:outlineLvl w:val="1"/>
    </w:pPr>
    <w:rPr>
      <w:rFonts w:asciiTheme="majorHAnsi" w:eastAsiaTheme="majorEastAsia" w:hAnsiTheme="majorHAnsi" w:cstheme="majorBidi"/>
      <w:smallCaps/>
      <w:color w:val="2C2C2C" w:themeColor="text2" w:themeShade="BF"/>
      <w:spacing w:val="20"/>
      <w:sz w:val="28"/>
      <w:szCs w:val="28"/>
    </w:rPr>
  </w:style>
  <w:style w:type="paragraph" w:styleId="Heading3">
    <w:name w:val="heading 3"/>
    <w:basedOn w:val="Normal"/>
    <w:next w:val="Normal"/>
    <w:link w:val="Heading3Char"/>
    <w:uiPriority w:val="9"/>
    <w:unhideWhenUsed/>
    <w:qFormat/>
    <w:rsid w:val="007F6BFB"/>
    <w:pPr>
      <w:spacing w:before="120" w:after="60" w:line="240" w:lineRule="auto"/>
      <w:contextualSpacing/>
      <w:outlineLvl w:val="2"/>
    </w:pPr>
    <w:rPr>
      <w:rFonts w:asciiTheme="majorHAnsi" w:eastAsiaTheme="majorEastAsia" w:hAnsiTheme="majorHAnsi" w:cstheme="majorBidi"/>
      <w:smallCaps/>
      <w:color w:val="3B3B3B" w:themeColor="text2"/>
      <w:spacing w:val="20"/>
      <w:sz w:val="24"/>
      <w:szCs w:val="24"/>
    </w:rPr>
  </w:style>
  <w:style w:type="paragraph" w:styleId="Heading4">
    <w:name w:val="heading 4"/>
    <w:basedOn w:val="Normal"/>
    <w:next w:val="Normal"/>
    <w:link w:val="Heading4Char"/>
    <w:uiPriority w:val="9"/>
    <w:unhideWhenUsed/>
    <w:qFormat/>
    <w:rsid w:val="007F6BFB"/>
    <w:pPr>
      <w:pBdr>
        <w:bottom w:val="single" w:sz="4" w:space="1" w:color="9D9D9D" w:themeColor="text2" w:themeTint="7F"/>
      </w:pBdr>
      <w:spacing w:before="200" w:after="100" w:line="240" w:lineRule="auto"/>
      <w:contextualSpacing/>
      <w:outlineLvl w:val="3"/>
    </w:pPr>
    <w:rPr>
      <w:rFonts w:asciiTheme="majorHAnsi" w:eastAsiaTheme="majorEastAsia" w:hAnsiTheme="majorHAnsi" w:cstheme="majorBidi"/>
      <w:b/>
      <w:bCs/>
      <w:smallCaps/>
      <w:color w:val="6C6C6C" w:themeColor="text2" w:themeTint="BF"/>
      <w:spacing w:val="20"/>
    </w:rPr>
  </w:style>
  <w:style w:type="paragraph" w:styleId="Heading5">
    <w:name w:val="heading 5"/>
    <w:basedOn w:val="Normal"/>
    <w:next w:val="Normal"/>
    <w:link w:val="Heading5Char"/>
    <w:uiPriority w:val="9"/>
    <w:unhideWhenUsed/>
    <w:qFormat/>
    <w:rsid w:val="007F6BFB"/>
    <w:pPr>
      <w:pBdr>
        <w:bottom w:val="single" w:sz="4" w:space="1" w:color="898989" w:themeColor="text2" w:themeTint="99"/>
      </w:pBdr>
      <w:spacing w:before="200" w:after="100" w:line="240" w:lineRule="auto"/>
      <w:contextualSpacing/>
      <w:outlineLvl w:val="4"/>
    </w:pPr>
    <w:rPr>
      <w:rFonts w:asciiTheme="majorHAnsi" w:eastAsiaTheme="majorEastAsia" w:hAnsiTheme="majorHAnsi" w:cstheme="majorBidi"/>
      <w:smallCaps/>
      <w:color w:val="6C6C6C" w:themeColor="text2" w:themeTint="BF"/>
      <w:spacing w:val="20"/>
    </w:rPr>
  </w:style>
  <w:style w:type="paragraph" w:styleId="Heading6">
    <w:name w:val="heading 6"/>
    <w:basedOn w:val="Normal"/>
    <w:next w:val="Normal"/>
    <w:link w:val="Heading6Char"/>
    <w:uiPriority w:val="9"/>
    <w:unhideWhenUsed/>
    <w:qFormat/>
    <w:rsid w:val="007F6BFB"/>
    <w:pPr>
      <w:pBdr>
        <w:bottom w:val="dotted" w:sz="8" w:space="1" w:color="6D6864" w:themeColor="background2" w:themeShade="7F"/>
      </w:pBdr>
      <w:spacing w:before="200" w:after="100"/>
      <w:contextualSpacing/>
      <w:outlineLvl w:val="5"/>
    </w:pPr>
    <w:rPr>
      <w:rFonts w:asciiTheme="majorHAnsi" w:eastAsiaTheme="majorEastAsia" w:hAnsiTheme="majorHAnsi" w:cstheme="majorBidi"/>
      <w:smallCaps/>
      <w:color w:val="6D6864" w:themeColor="background2" w:themeShade="7F"/>
      <w:spacing w:val="20"/>
    </w:rPr>
  </w:style>
  <w:style w:type="paragraph" w:styleId="Heading7">
    <w:name w:val="heading 7"/>
    <w:basedOn w:val="Normal"/>
    <w:next w:val="Normal"/>
    <w:link w:val="Heading7Char"/>
    <w:uiPriority w:val="9"/>
    <w:unhideWhenUsed/>
    <w:qFormat/>
    <w:rsid w:val="007F6BFB"/>
    <w:pPr>
      <w:pBdr>
        <w:bottom w:val="dotted" w:sz="8" w:space="1" w:color="6D6864" w:themeColor="background2" w:themeShade="7F"/>
      </w:pBdr>
      <w:spacing w:before="200" w:after="100" w:line="240" w:lineRule="auto"/>
      <w:contextualSpacing/>
      <w:outlineLvl w:val="6"/>
    </w:pPr>
    <w:rPr>
      <w:rFonts w:asciiTheme="majorHAnsi" w:eastAsiaTheme="majorEastAsia" w:hAnsiTheme="majorHAnsi" w:cstheme="majorBidi"/>
      <w:b/>
      <w:bCs/>
      <w:smallCaps/>
      <w:color w:val="6D6864" w:themeColor="background2" w:themeShade="7F"/>
      <w:spacing w:val="20"/>
      <w:sz w:val="16"/>
      <w:szCs w:val="16"/>
    </w:rPr>
  </w:style>
  <w:style w:type="paragraph" w:styleId="Heading8">
    <w:name w:val="heading 8"/>
    <w:basedOn w:val="Normal"/>
    <w:next w:val="Normal"/>
    <w:link w:val="Heading8Char"/>
    <w:uiPriority w:val="9"/>
    <w:semiHidden/>
    <w:unhideWhenUsed/>
    <w:qFormat/>
    <w:rsid w:val="007F6BFB"/>
    <w:pPr>
      <w:spacing w:before="200" w:after="60" w:line="240" w:lineRule="auto"/>
      <w:contextualSpacing/>
      <w:outlineLvl w:val="7"/>
    </w:pPr>
    <w:rPr>
      <w:rFonts w:asciiTheme="majorHAnsi" w:eastAsiaTheme="majorEastAsia" w:hAnsiTheme="majorHAnsi" w:cstheme="majorBidi"/>
      <w:b/>
      <w:smallCaps/>
      <w:color w:val="6D6864" w:themeColor="background2" w:themeShade="7F"/>
      <w:spacing w:val="20"/>
      <w:sz w:val="16"/>
      <w:szCs w:val="16"/>
    </w:rPr>
  </w:style>
  <w:style w:type="paragraph" w:styleId="Heading9">
    <w:name w:val="heading 9"/>
    <w:basedOn w:val="Normal"/>
    <w:next w:val="Normal"/>
    <w:link w:val="Heading9Char"/>
    <w:uiPriority w:val="9"/>
    <w:semiHidden/>
    <w:unhideWhenUsed/>
    <w:qFormat/>
    <w:rsid w:val="007F6BFB"/>
    <w:pPr>
      <w:spacing w:before="200" w:after="60" w:line="240" w:lineRule="auto"/>
      <w:contextualSpacing/>
      <w:outlineLvl w:val="8"/>
    </w:pPr>
    <w:rPr>
      <w:rFonts w:asciiTheme="majorHAnsi" w:eastAsiaTheme="majorEastAsia" w:hAnsiTheme="majorHAnsi" w:cstheme="majorBidi"/>
      <w:smallCaps/>
      <w:color w:val="6D6864"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3A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A91"/>
    <w:rPr>
      <w:rFonts w:ascii="Tahoma" w:hAnsi="Tahoma" w:cs="Tahoma"/>
      <w:sz w:val="16"/>
      <w:szCs w:val="16"/>
    </w:rPr>
  </w:style>
  <w:style w:type="character" w:customStyle="1" w:styleId="Heading1Char">
    <w:name w:val="Heading 1 Char"/>
    <w:basedOn w:val="DefaultParagraphFont"/>
    <w:link w:val="Heading1"/>
    <w:uiPriority w:val="9"/>
    <w:rsid w:val="007F6BFB"/>
    <w:rPr>
      <w:rFonts w:asciiTheme="majorHAnsi" w:eastAsiaTheme="majorEastAsia" w:hAnsiTheme="majorHAnsi" w:cstheme="majorBidi"/>
      <w:smallCaps/>
      <w:color w:val="7F7F7F" w:themeColor="text1" w:themeTint="80"/>
      <w:spacing w:val="20"/>
      <w:sz w:val="22"/>
      <w:szCs w:val="32"/>
    </w:rPr>
  </w:style>
  <w:style w:type="character" w:styleId="IntenseReference">
    <w:name w:val="Intense Reference"/>
    <w:uiPriority w:val="32"/>
    <w:qFormat/>
    <w:rsid w:val="007F6BFB"/>
    <w:rPr>
      <w:rFonts w:asciiTheme="majorHAnsi" w:eastAsiaTheme="majorEastAsia" w:hAnsiTheme="majorHAnsi" w:cstheme="majorBidi"/>
      <w:b/>
      <w:bCs/>
      <w:i/>
      <w:iCs/>
      <w:smallCaps/>
      <w:color w:val="2C2C2C" w:themeColor="text2" w:themeShade="BF"/>
      <w:spacing w:val="20"/>
    </w:rPr>
  </w:style>
  <w:style w:type="character" w:customStyle="1" w:styleId="Heading2Char">
    <w:name w:val="Heading 2 Char"/>
    <w:basedOn w:val="DefaultParagraphFont"/>
    <w:link w:val="Heading2"/>
    <w:uiPriority w:val="9"/>
    <w:rsid w:val="007F6BFB"/>
    <w:rPr>
      <w:rFonts w:asciiTheme="majorHAnsi" w:eastAsiaTheme="majorEastAsia" w:hAnsiTheme="majorHAnsi" w:cstheme="majorBidi"/>
      <w:smallCaps/>
      <w:color w:val="2C2C2C" w:themeColor="text2" w:themeShade="BF"/>
      <w:spacing w:val="20"/>
      <w:sz w:val="28"/>
      <w:szCs w:val="28"/>
    </w:rPr>
  </w:style>
  <w:style w:type="character" w:customStyle="1" w:styleId="Heading3Char">
    <w:name w:val="Heading 3 Char"/>
    <w:basedOn w:val="DefaultParagraphFont"/>
    <w:link w:val="Heading3"/>
    <w:uiPriority w:val="9"/>
    <w:rsid w:val="007F6BFB"/>
    <w:rPr>
      <w:rFonts w:asciiTheme="majorHAnsi" w:eastAsiaTheme="majorEastAsia" w:hAnsiTheme="majorHAnsi" w:cstheme="majorBidi"/>
      <w:smallCaps/>
      <w:color w:val="3B3B3B" w:themeColor="text2"/>
      <w:spacing w:val="20"/>
      <w:sz w:val="24"/>
      <w:szCs w:val="24"/>
    </w:rPr>
  </w:style>
  <w:style w:type="character" w:customStyle="1" w:styleId="Heading4Char">
    <w:name w:val="Heading 4 Char"/>
    <w:basedOn w:val="DefaultParagraphFont"/>
    <w:link w:val="Heading4"/>
    <w:uiPriority w:val="9"/>
    <w:rsid w:val="007F6BFB"/>
    <w:rPr>
      <w:rFonts w:asciiTheme="majorHAnsi" w:eastAsiaTheme="majorEastAsia" w:hAnsiTheme="majorHAnsi" w:cstheme="majorBidi"/>
      <w:b/>
      <w:bCs/>
      <w:smallCaps/>
      <w:color w:val="6C6C6C" w:themeColor="text2" w:themeTint="BF"/>
      <w:spacing w:val="20"/>
    </w:rPr>
  </w:style>
  <w:style w:type="character" w:customStyle="1" w:styleId="Heading5Char">
    <w:name w:val="Heading 5 Char"/>
    <w:basedOn w:val="DefaultParagraphFont"/>
    <w:link w:val="Heading5"/>
    <w:uiPriority w:val="9"/>
    <w:rsid w:val="007F6BFB"/>
    <w:rPr>
      <w:rFonts w:asciiTheme="majorHAnsi" w:eastAsiaTheme="majorEastAsia" w:hAnsiTheme="majorHAnsi" w:cstheme="majorBidi"/>
      <w:smallCaps/>
      <w:color w:val="6C6C6C" w:themeColor="text2" w:themeTint="BF"/>
      <w:spacing w:val="20"/>
    </w:rPr>
  </w:style>
  <w:style w:type="character" w:customStyle="1" w:styleId="Heading6Char">
    <w:name w:val="Heading 6 Char"/>
    <w:basedOn w:val="DefaultParagraphFont"/>
    <w:link w:val="Heading6"/>
    <w:uiPriority w:val="9"/>
    <w:rsid w:val="007F6BFB"/>
    <w:rPr>
      <w:rFonts w:asciiTheme="majorHAnsi" w:eastAsiaTheme="majorEastAsia" w:hAnsiTheme="majorHAnsi" w:cstheme="majorBidi"/>
      <w:smallCaps/>
      <w:color w:val="6D6864" w:themeColor="background2" w:themeShade="7F"/>
      <w:spacing w:val="20"/>
    </w:rPr>
  </w:style>
  <w:style w:type="character" w:customStyle="1" w:styleId="Heading7Char">
    <w:name w:val="Heading 7 Char"/>
    <w:basedOn w:val="DefaultParagraphFont"/>
    <w:link w:val="Heading7"/>
    <w:uiPriority w:val="9"/>
    <w:rsid w:val="007F6BFB"/>
    <w:rPr>
      <w:rFonts w:asciiTheme="majorHAnsi" w:eastAsiaTheme="majorEastAsia" w:hAnsiTheme="majorHAnsi" w:cstheme="majorBidi"/>
      <w:b/>
      <w:bCs/>
      <w:smallCaps/>
      <w:color w:val="6D6864" w:themeColor="background2" w:themeShade="7F"/>
      <w:spacing w:val="20"/>
      <w:sz w:val="16"/>
      <w:szCs w:val="16"/>
    </w:rPr>
  </w:style>
  <w:style w:type="character" w:customStyle="1" w:styleId="Heading8Char">
    <w:name w:val="Heading 8 Char"/>
    <w:basedOn w:val="DefaultParagraphFont"/>
    <w:link w:val="Heading8"/>
    <w:uiPriority w:val="9"/>
    <w:semiHidden/>
    <w:rsid w:val="007F6BFB"/>
    <w:rPr>
      <w:rFonts w:asciiTheme="majorHAnsi" w:eastAsiaTheme="majorEastAsia" w:hAnsiTheme="majorHAnsi" w:cstheme="majorBidi"/>
      <w:b/>
      <w:smallCaps/>
      <w:color w:val="6D6864" w:themeColor="background2" w:themeShade="7F"/>
      <w:spacing w:val="20"/>
      <w:sz w:val="16"/>
      <w:szCs w:val="16"/>
    </w:rPr>
  </w:style>
  <w:style w:type="character" w:customStyle="1" w:styleId="Heading9Char">
    <w:name w:val="Heading 9 Char"/>
    <w:basedOn w:val="DefaultParagraphFont"/>
    <w:link w:val="Heading9"/>
    <w:uiPriority w:val="9"/>
    <w:semiHidden/>
    <w:rsid w:val="007F6BFB"/>
    <w:rPr>
      <w:rFonts w:asciiTheme="majorHAnsi" w:eastAsiaTheme="majorEastAsia" w:hAnsiTheme="majorHAnsi" w:cstheme="majorBidi"/>
      <w:smallCaps/>
      <w:color w:val="6D6864" w:themeColor="background2" w:themeShade="7F"/>
      <w:spacing w:val="20"/>
      <w:sz w:val="16"/>
      <w:szCs w:val="16"/>
    </w:rPr>
  </w:style>
  <w:style w:type="paragraph" w:styleId="Caption">
    <w:name w:val="caption"/>
    <w:basedOn w:val="Normal"/>
    <w:next w:val="Normal"/>
    <w:uiPriority w:val="35"/>
    <w:semiHidden/>
    <w:unhideWhenUsed/>
    <w:qFormat/>
    <w:rsid w:val="007F6BFB"/>
    <w:rPr>
      <w:b/>
      <w:bCs/>
      <w:smallCaps/>
      <w:color w:val="3B3B3B" w:themeColor="text2"/>
      <w:spacing w:val="10"/>
      <w:sz w:val="18"/>
      <w:szCs w:val="18"/>
    </w:rPr>
  </w:style>
  <w:style w:type="paragraph" w:styleId="Title">
    <w:name w:val="Title"/>
    <w:next w:val="Normal"/>
    <w:link w:val="TitleChar"/>
    <w:uiPriority w:val="10"/>
    <w:qFormat/>
    <w:rsid w:val="007F6BFB"/>
    <w:pPr>
      <w:spacing w:line="240" w:lineRule="auto"/>
      <w:ind w:left="0"/>
      <w:contextualSpacing/>
    </w:pPr>
    <w:rPr>
      <w:rFonts w:asciiTheme="majorHAnsi" w:eastAsiaTheme="majorEastAsia" w:hAnsiTheme="majorHAnsi" w:cstheme="majorBidi"/>
      <w:smallCaps/>
      <w:color w:val="2C2C2C" w:themeColor="text2" w:themeShade="BF"/>
      <w:spacing w:val="5"/>
      <w:sz w:val="72"/>
      <w:szCs w:val="72"/>
    </w:rPr>
  </w:style>
  <w:style w:type="character" w:customStyle="1" w:styleId="TitleChar">
    <w:name w:val="Title Char"/>
    <w:basedOn w:val="DefaultParagraphFont"/>
    <w:link w:val="Title"/>
    <w:uiPriority w:val="10"/>
    <w:rsid w:val="007F6BFB"/>
    <w:rPr>
      <w:rFonts w:asciiTheme="majorHAnsi" w:eastAsiaTheme="majorEastAsia" w:hAnsiTheme="majorHAnsi" w:cstheme="majorBidi"/>
      <w:smallCaps/>
      <w:color w:val="2C2C2C" w:themeColor="text2" w:themeShade="BF"/>
      <w:spacing w:val="5"/>
      <w:sz w:val="72"/>
      <w:szCs w:val="72"/>
    </w:rPr>
  </w:style>
  <w:style w:type="paragraph" w:styleId="Subtitle">
    <w:name w:val="Subtitle"/>
    <w:next w:val="Normal"/>
    <w:link w:val="SubtitleChar"/>
    <w:uiPriority w:val="11"/>
    <w:qFormat/>
    <w:rsid w:val="007F6BFB"/>
    <w:pPr>
      <w:spacing w:after="600" w:line="240" w:lineRule="auto"/>
      <w:ind w:left="0"/>
    </w:pPr>
    <w:rPr>
      <w:smallCaps/>
      <w:color w:val="6D6864" w:themeColor="background2" w:themeShade="7F"/>
      <w:spacing w:val="5"/>
      <w:sz w:val="28"/>
      <w:szCs w:val="28"/>
    </w:rPr>
  </w:style>
  <w:style w:type="character" w:customStyle="1" w:styleId="SubtitleChar">
    <w:name w:val="Subtitle Char"/>
    <w:basedOn w:val="DefaultParagraphFont"/>
    <w:link w:val="Subtitle"/>
    <w:uiPriority w:val="11"/>
    <w:rsid w:val="007F6BFB"/>
    <w:rPr>
      <w:smallCaps/>
      <w:color w:val="6D6864" w:themeColor="background2" w:themeShade="7F"/>
      <w:spacing w:val="5"/>
      <w:sz w:val="28"/>
      <w:szCs w:val="28"/>
    </w:rPr>
  </w:style>
  <w:style w:type="character" w:styleId="Strong">
    <w:name w:val="Strong"/>
    <w:uiPriority w:val="22"/>
    <w:qFormat/>
    <w:rsid w:val="007F6BFB"/>
    <w:rPr>
      <w:b/>
      <w:bCs/>
      <w:spacing w:val="0"/>
    </w:rPr>
  </w:style>
  <w:style w:type="character" w:styleId="Emphasis">
    <w:name w:val="Emphasis"/>
    <w:uiPriority w:val="20"/>
    <w:qFormat/>
    <w:rsid w:val="007F6BFB"/>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7F6BFB"/>
    <w:pPr>
      <w:spacing w:after="0" w:line="240" w:lineRule="auto"/>
    </w:pPr>
  </w:style>
  <w:style w:type="character" w:customStyle="1" w:styleId="NoSpacingChar">
    <w:name w:val="No Spacing Char"/>
    <w:basedOn w:val="DefaultParagraphFont"/>
    <w:link w:val="NoSpacing"/>
    <w:uiPriority w:val="1"/>
    <w:rsid w:val="0009404B"/>
    <w:rPr>
      <w:color w:val="5A5A5A" w:themeColor="text1" w:themeTint="A5"/>
    </w:rPr>
  </w:style>
  <w:style w:type="paragraph" w:styleId="ListParagraph">
    <w:name w:val="List Paragraph"/>
    <w:basedOn w:val="Normal"/>
    <w:uiPriority w:val="34"/>
    <w:qFormat/>
    <w:rsid w:val="007F6BFB"/>
    <w:pPr>
      <w:ind w:left="720"/>
      <w:contextualSpacing/>
    </w:pPr>
  </w:style>
  <w:style w:type="paragraph" w:styleId="Quote">
    <w:name w:val="Quote"/>
    <w:basedOn w:val="Normal"/>
    <w:next w:val="Normal"/>
    <w:link w:val="QuoteChar"/>
    <w:uiPriority w:val="29"/>
    <w:qFormat/>
    <w:rsid w:val="007F6BFB"/>
    <w:rPr>
      <w:i/>
      <w:iCs/>
    </w:rPr>
  </w:style>
  <w:style w:type="character" w:customStyle="1" w:styleId="QuoteChar">
    <w:name w:val="Quote Char"/>
    <w:basedOn w:val="DefaultParagraphFont"/>
    <w:link w:val="Quote"/>
    <w:uiPriority w:val="29"/>
    <w:rsid w:val="007F6BFB"/>
    <w:rPr>
      <w:i/>
      <w:iCs/>
      <w:color w:val="5A5A5A" w:themeColor="text1" w:themeTint="A5"/>
      <w:sz w:val="20"/>
      <w:szCs w:val="20"/>
    </w:rPr>
  </w:style>
  <w:style w:type="paragraph" w:styleId="IntenseQuote">
    <w:name w:val="Intense Quote"/>
    <w:basedOn w:val="Normal"/>
    <w:next w:val="Normal"/>
    <w:link w:val="IntenseQuoteChar"/>
    <w:uiPriority w:val="30"/>
    <w:qFormat/>
    <w:rsid w:val="007F6BFB"/>
    <w:pPr>
      <w:pBdr>
        <w:top w:val="single" w:sz="4" w:space="12" w:color="92B7C3" w:themeColor="accent1" w:themeTint="BF"/>
        <w:left w:val="single" w:sz="4" w:space="15" w:color="92B7C3" w:themeColor="accent1" w:themeTint="BF"/>
        <w:bottom w:val="single" w:sz="12" w:space="10" w:color="4B7B8A" w:themeColor="accent1" w:themeShade="BF"/>
        <w:right w:val="single" w:sz="12" w:space="15" w:color="4B7B8A" w:themeColor="accent1" w:themeShade="BF"/>
        <w:between w:val="single" w:sz="4" w:space="12" w:color="92B7C3" w:themeColor="accent1" w:themeTint="BF"/>
        <w:bar w:val="single" w:sz="4" w:color="92B7C3" w:themeColor="accent1" w:themeTint="BF"/>
      </w:pBdr>
      <w:spacing w:line="300" w:lineRule="auto"/>
      <w:ind w:left="2506" w:right="432"/>
    </w:pPr>
    <w:rPr>
      <w:rFonts w:asciiTheme="majorHAnsi" w:eastAsiaTheme="majorEastAsia" w:hAnsiTheme="majorHAnsi" w:cstheme="majorBidi"/>
      <w:smallCaps/>
      <w:color w:val="4B7B8A" w:themeColor="accent1" w:themeShade="BF"/>
    </w:rPr>
  </w:style>
  <w:style w:type="character" w:customStyle="1" w:styleId="IntenseQuoteChar">
    <w:name w:val="Intense Quote Char"/>
    <w:basedOn w:val="DefaultParagraphFont"/>
    <w:link w:val="IntenseQuote"/>
    <w:uiPriority w:val="30"/>
    <w:rsid w:val="007F6BFB"/>
    <w:rPr>
      <w:rFonts w:asciiTheme="majorHAnsi" w:eastAsiaTheme="majorEastAsia" w:hAnsiTheme="majorHAnsi" w:cstheme="majorBidi"/>
      <w:smallCaps/>
      <w:color w:val="4B7B8A" w:themeColor="accent1" w:themeShade="BF"/>
      <w:sz w:val="20"/>
      <w:szCs w:val="20"/>
    </w:rPr>
  </w:style>
  <w:style w:type="character" w:styleId="SubtleEmphasis">
    <w:name w:val="Subtle Emphasis"/>
    <w:uiPriority w:val="19"/>
    <w:qFormat/>
    <w:rsid w:val="007F6BFB"/>
    <w:rPr>
      <w:smallCaps/>
      <w:dstrike w:val="0"/>
      <w:color w:val="5A5A5A" w:themeColor="text1" w:themeTint="A5"/>
      <w:vertAlign w:val="baseline"/>
    </w:rPr>
  </w:style>
  <w:style w:type="character" w:styleId="IntenseEmphasis">
    <w:name w:val="Intense Emphasis"/>
    <w:uiPriority w:val="21"/>
    <w:qFormat/>
    <w:rsid w:val="007F6BFB"/>
    <w:rPr>
      <w:b/>
      <w:bCs/>
      <w:smallCaps/>
      <w:color w:val="6EA0B0" w:themeColor="accent1"/>
      <w:spacing w:val="40"/>
    </w:rPr>
  </w:style>
  <w:style w:type="character" w:styleId="SubtleReference">
    <w:name w:val="Subtle Reference"/>
    <w:uiPriority w:val="31"/>
    <w:qFormat/>
    <w:rsid w:val="007F6BFB"/>
    <w:rPr>
      <w:rFonts w:asciiTheme="majorHAnsi" w:eastAsiaTheme="majorEastAsia" w:hAnsiTheme="majorHAnsi" w:cstheme="majorBidi"/>
      <w:i/>
      <w:iCs/>
      <w:smallCaps/>
      <w:color w:val="5A5A5A" w:themeColor="text1" w:themeTint="A5"/>
      <w:spacing w:val="20"/>
    </w:rPr>
  </w:style>
  <w:style w:type="character" w:styleId="BookTitle">
    <w:name w:val="Book Title"/>
    <w:uiPriority w:val="33"/>
    <w:qFormat/>
    <w:rsid w:val="007F6BFB"/>
    <w:rPr>
      <w:rFonts w:asciiTheme="majorHAnsi" w:eastAsiaTheme="majorEastAsia" w:hAnsiTheme="majorHAnsi" w:cstheme="majorBidi"/>
      <w:b/>
      <w:bCs/>
      <w:smallCaps/>
      <w:color w:val="2C2C2C" w:themeColor="text2" w:themeShade="BF"/>
      <w:spacing w:val="10"/>
      <w:u w:val="single"/>
    </w:rPr>
  </w:style>
  <w:style w:type="paragraph" w:styleId="TOCHeading">
    <w:name w:val="TOC Heading"/>
    <w:basedOn w:val="Heading1"/>
    <w:next w:val="Normal"/>
    <w:uiPriority w:val="39"/>
    <w:unhideWhenUsed/>
    <w:qFormat/>
    <w:rsid w:val="007F6BFB"/>
    <w:pPr>
      <w:outlineLvl w:val="9"/>
    </w:pPr>
  </w:style>
  <w:style w:type="table" w:styleId="LightShading-Accent5">
    <w:name w:val="Light Shading Accent 5"/>
    <w:basedOn w:val="TableNormal"/>
    <w:uiPriority w:val="60"/>
    <w:rsid w:val="00E91555"/>
    <w:pPr>
      <w:spacing w:after="0" w:line="240" w:lineRule="auto"/>
    </w:pPr>
    <w:rPr>
      <w:color w:val="786E53" w:themeColor="accent5" w:themeShade="BF"/>
    </w:rPr>
    <w:tblPr>
      <w:tblStyleRowBandSize w:val="1"/>
      <w:tblStyleColBandSize w:val="1"/>
      <w:tblInd w:w="0" w:type="dxa"/>
      <w:tblBorders>
        <w:top w:val="single" w:sz="8" w:space="0" w:color="9E9273" w:themeColor="accent5"/>
        <w:bottom w:val="single" w:sz="8" w:space="0" w:color="9E9273"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E9273" w:themeColor="accent5"/>
          <w:left w:val="nil"/>
          <w:bottom w:val="single" w:sz="8" w:space="0" w:color="9E9273" w:themeColor="accent5"/>
          <w:right w:val="nil"/>
          <w:insideH w:val="nil"/>
          <w:insideV w:val="nil"/>
        </w:tcBorders>
      </w:tcPr>
    </w:tblStylePr>
    <w:tblStylePr w:type="lastRow">
      <w:pPr>
        <w:spacing w:before="0" w:after="0" w:line="240" w:lineRule="auto"/>
      </w:pPr>
      <w:rPr>
        <w:b/>
        <w:bCs/>
      </w:rPr>
      <w:tblPr/>
      <w:tcPr>
        <w:tcBorders>
          <w:top w:val="single" w:sz="8" w:space="0" w:color="9E9273" w:themeColor="accent5"/>
          <w:left w:val="nil"/>
          <w:bottom w:val="single" w:sz="8" w:space="0" w:color="9E927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3DC" w:themeFill="accent5" w:themeFillTint="3F"/>
      </w:tcPr>
    </w:tblStylePr>
    <w:tblStylePr w:type="band1Horz">
      <w:tblPr/>
      <w:tcPr>
        <w:tcBorders>
          <w:left w:val="nil"/>
          <w:right w:val="nil"/>
          <w:insideH w:val="nil"/>
          <w:insideV w:val="nil"/>
        </w:tcBorders>
        <w:shd w:val="clear" w:color="auto" w:fill="E7E3DC" w:themeFill="accent5" w:themeFillTint="3F"/>
      </w:tcPr>
    </w:tblStylePr>
  </w:style>
  <w:style w:type="table" w:styleId="MediumShading2-Accent5">
    <w:name w:val="Medium Shading 2 Accent 5"/>
    <w:basedOn w:val="TableNormal"/>
    <w:uiPriority w:val="64"/>
    <w:rsid w:val="00E9155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927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E9273" w:themeFill="accent5"/>
      </w:tcPr>
    </w:tblStylePr>
    <w:tblStylePr w:type="lastCol">
      <w:rPr>
        <w:b/>
        <w:bCs/>
        <w:color w:val="FFFFFF" w:themeColor="background1"/>
      </w:rPr>
      <w:tblPr/>
      <w:tcPr>
        <w:tcBorders>
          <w:left w:val="nil"/>
          <w:right w:val="nil"/>
          <w:insideH w:val="nil"/>
          <w:insideV w:val="nil"/>
        </w:tcBorders>
        <w:shd w:val="clear" w:color="auto" w:fill="9E927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3">
    <w:name w:val="Medium List 2 Accent 3"/>
    <w:basedOn w:val="TableNormal"/>
    <w:uiPriority w:val="66"/>
    <w:rsid w:val="00E9155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D89A4" w:themeColor="accent3"/>
        <w:left w:val="single" w:sz="8" w:space="0" w:color="8D89A4" w:themeColor="accent3"/>
        <w:bottom w:val="single" w:sz="8" w:space="0" w:color="8D89A4" w:themeColor="accent3"/>
        <w:right w:val="single" w:sz="8" w:space="0" w:color="8D89A4"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8D89A4" w:themeColor="accent3"/>
          <w:right w:val="nil"/>
          <w:insideH w:val="nil"/>
          <w:insideV w:val="nil"/>
        </w:tcBorders>
        <w:shd w:val="clear" w:color="auto" w:fill="FFFFFF" w:themeFill="background1"/>
      </w:tcPr>
    </w:tblStylePr>
    <w:tblStylePr w:type="lastRow">
      <w:tblPr/>
      <w:tcPr>
        <w:tcBorders>
          <w:top w:val="single" w:sz="8" w:space="0" w:color="8D89A4"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D89A4" w:themeColor="accent3"/>
          <w:insideH w:val="nil"/>
          <w:insideV w:val="nil"/>
        </w:tcBorders>
        <w:shd w:val="clear" w:color="auto" w:fill="FFFFFF" w:themeFill="background1"/>
      </w:tcPr>
    </w:tblStylePr>
    <w:tblStylePr w:type="lastCol">
      <w:tblPr/>
      <w:tcPr>
        <w:tcBorders>
          <w:top w:val="nil"/>
          <w:left w:val="single" w:sz="8" w:space="0" w:color="8D89A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E1E8" w:themeFill="accent3" w:themeFillTint="3F"/>
      </w:tcPr>
    </w:tblStylePr>
    <w:tblStylePr w:type="band1Horz">
      <w:tblPr/>
      <w:tcPr>
        <w:tcBorders>
          <w:top w:val="nil"/>
          <w:bottom w:val="nil"/>
          <w:insideH w:val="nil"/>
          <w:insideV w:val="nil"/>
        </w:tcBorders>
        <w:shd w:val="clear" w:color="auto" w:fill="E2E1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Shading-Accent5">
    <w:name w:val="Colorful Shading Accent 5"/>
    <w:basedOn w:val="TableNormal"/>
    <w:uiPriority w:val="71"/>
    <w:rsid w:val="004E54BF"/>
    <w:pPr>
      <w:spacing w:after="0" w:line="240" w:lineRule="auto"/>
    </w:pPr>
    <w:rPr>
      <w:color w:val="000000" w:themeColor="text1"/>
    </w:rPr>
    <w:tblPr>
      <w:tblStyleRowBandSize w:val="1"/>
      <w:tblStyleColBandSize w:val="1"/>
      <w:tblInd w:w="0" w:type="dxa"/>
      <w:tblBorders>
        <w:top w:val="single" w:sz="24" w:space="0" w:color="7E848D" w:themeColor="accent6"/>
        <w:left w:val="single" w:sz="4" w:space="0" w:color="9E9273" w:themeColor="accent5"/>
        <w:bottom w:val="single" w:sz="4" w:space="0" w:color="9E9273" w:themeColor="accent5"/>
        <w:right w:val="single" w:sz="4" w:space="0" w:color="9E9273"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1" w:themeFill="accent5" w:themeFillTint="19"/>
    </w:tcPr>
    <w:tblStylePr w:type="firstRow">
      <w:rPr>
        <w:b/>
        <w:bCs/>
      </w:rPr>
      <w:tblPr/>
      <w:tcPr>
        <w:tcBorders>
          <w:top w:val="nil"/>
          <w:left w:val="nil"/>
          <w:bottom w:val="single" w:sz="24" w:space="0" w:color="7E848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5843" w:themeFill="accent5" w:themeFillShade="99"/>
      </w:tcPr>
    </w:tblStylePr>
    <w:tblStylePr w:type="firstCol">
      <w:rPr>
        <w:color w:val="FFFFFF" w:themeColor="background1"/>
      </w:rPr>
      <w:tblPr/>
      <w:tcPr>
        <w:tcBorders>
          <w:top w:val="nil"/>
          <w:left w:val="nil"/>
          <w:bottom w:val="nil"/>
          <w:right w:val="nil"/>
          <w:insideH w:val="single" w:sz="4" w:space="0" w:color="605843" w:themeColor="accent5" w:themeShade="99"/>
          <w:insideV w:val="nil"/>
        </w:tcBorders>
        <w:shd w:val="clear" w:color="auto" w:fill="60584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05843" w:themeFill="accent5" w:themeFillShade="99"/>
      </w:tcPr>
    </w:tblStylePr>
    <w:tblStylePr w:type="band1Vert">
      <w:tblPr/>
      <w:tcPr>
        <w:shd w:val="clear" w:color="auto" w:fill="D8D3C6" w:themeFill="accent5" w:themeFillTint="66"/>
      </w:tcPr>
    </w:tblStylePr>
    <w:tblStylePr w:type="band1Horz">
      <w:tblPr/>
      <w:tcPr>
        <w:shd w:val="clear" w:color="auto" w:fill="CEC8B9" w:themeFill="accent5"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4E54BF"/>
    <w:pPr>
      <w:spacing w:after="0" w:line="240" w:lineRule="auto"/>
    </w:pPr>
    <w:rPr>
      <w:color w:val="000000" w:themeColor="text1"/>
    </w:rPr>
    <w:tblPr>
      <w:tblStyleRowBandSize w:val="1"/>
      <w:tblStyleColBandSize w:val="1"/>
      <w:tblInd w:w="0" w:type="dxa"/>
      <w:tblBorders>
        <w:top w:val="single" w:sz="24" w:space="0" w:color="CCAF0A" w:themeColor="accent2"/>
        <w:left w:val="single" w:sz="4" w:space="0" w:color="6EA0B0" w:themeColor="accent1"/>
        <w:bottom w:val="single" w:sz="4" w:space="0" w:color="6EA0B0" w:themeColor="accent1"/>
        <w:right w:val="single" w:sz="4" w:space="0" w:color="6EA0B0"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0F5F7" w:themeFill="accent1" w:themeFillTint="19"/>
    </w:tcPr>
    <w:tblStylePr w:type="firstRow">
      <w:rPr>
        <w:b/>
        <w:bCs/>
      </w:rPr>
      <w:tblPr/>
      <w:tcPr>
        <w:tcBorders>
          <w:top w:val="nil"/>
          <w:left w:val="nil"/>
          <w:bottom w:val="single" w:sz="24" w:space="0" w:color="CCAF0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626E" w:themeFill="accent1" w:themeFillShade="99"/>
      </w:tcPr>
    </w:tblStylePr>
    <w:tblStylePr w:type="firstCol">
      <w:rPr>
        <w:color w:val="FFFFFF" w:themeColor="background1"/>
      </w:rPr>
      <w:tblPr/>
      <w:tcPr>
        <w:tcBorders>
          <w:top w:val="nil"/>
          <w:left w:val="nil"/>
          <w:bottom w:val="nil"/>
          <w:right w:val="nil"/>
          <w:insideH w:val="single" w:sz="4" w:space="0" w:color="3C626E" w:themeColor="accent1" w:themeShade="99"/>
          <w:insideV w:val="nil"/>
        </w:tcBorders>
        <w:shd w:val="clear" w:color="auto" w:fill="3C62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C626E" w:themeFill="accent1" w:themeFillShade="99"/>
      </w:tcPr>
    </w:tblStylePr>
    <w:tblStylePr w:type="band1Vert">
      <w:tblPr/>
      <w:tcPr>
        <w:shd w:val="clear" w:color="auto" w:fill="C4D9DF" w:themeFill="accent1" w:themeFillTint="66"/>
      </w:tcPr>
    </w:tblStylePr>
    <w:tblStylePr w:type="band1Horz">
      <w:tblPr/>
      <w:tcPr>
        <w:shd w:val="clear" w:color="auto" w:fill="B6CFD7" w:themeFill="accent1" w:themeFillTint="7F"/>
      </w:tcPr>
    </w:tblStylePr>
    <w:tblStylePr w:type="neCell">
      <w:rPr>
        <w:color w:val="000000" w:themeColor="text1"/>
      </w:rPr>
    </w:tblStylePr>
    <w:tblStylePr w:type="nwCell">
      <w:rPr>
        <w:color w:val="000000" w:themeColor="text1"/>
      </w:rPr>
    </w:tblStylePr>
  </w:style>
  <w:style w:type="table" w:customStyle="1" w:styleId="LightShading-Accent11">
    <w:name w:val="Light Shading - Accent 11"/>
    <w:basedOn w:val="TableNormal"/>
    <w:uiPriority w:val="60"/>
    <w:rsid w:val="004E54BF"/>
    <w:pPr>
      <w:spacing w:after="0" w:line="240" w:lineRule="auto"/>
    </w:pPr>
    <w:rPr>
      <w:color w:val="4B7B8A" w:themeColor="accent1" w:themeShade="BF"/>
    </w:rPr>
    <w:tblPr>
      <w:tblStyleRowBandSize w:val="1"/>
      <w:tblStyleColBandSize w:val="1"/>
      <w:tblInd w:w="0" w:type="dxa"/>
      <w:tblBorders>
        <w:top w:val="single" w:sz="8" w:space="0" w:color="6EA0B0" w:themeColor="accent1"/>
        <w:bottom w:val="single" w:sz="8" w:space="0" w:color="6EA0B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EA0B0" w:themeColor="accent1"/>
          <w:left w:val="nil"/>
          <w:bottom w:val="single" w:sz="8" w:space="0" w:color="6EA0B0" w:themeColor="accent1"/>
          <w:right w:val="nil"/>
          <w:insideH w:val="nil"/>
          <w:insideV w:val="nil"/>
        </w:tcBorders>
      </w:tcPr>
    </w:tblStylePr>
    <w:tblStylePr w:type="lastRow">
      <w:pPr>
        <w:spacing w:before="0" w:after="0" w:line="240" w:lineRule="auto"/>
      </w:pPr>
      <w:rPr>
        <w:b/>
        <w:bCs/>
      </w:rPr>
      <w:tblPr/>
      <w:tcPr>
        <w:tcBorders>
          <w:top w:val="single" w:sz="8" w:space="0" w:color="6EA0B0" w:themeColor="accent1"/>
          <w:left w:val="nil"/>
          <w:bottom w:val="single" w:sz="8" w:space="0" w:color="6EA0B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7EB" w:themeFill="accent1" w:themeFillTint="3F"/>
      </w:tcPr>
    </w:tblStylePr>
    <w:tblStylePr w:type="band1Horz">
      <w:tblPr/>
      <w:tcPr>
        <w:tcBorders>
          <w:left w:val="nil"/>
          <w:right w:val="nil"/>
          <w:insideH w:val="nil"/>
          <w:insideV w:val="nil"/>
        </w:tcBorders>
        <w:shd w:val="clear" w:color="auto" w:fill="DAE7EB" w:themeFill="accent1" w:themeFillTint="3F"/>
      </w:tcPr>
    </w:tblStylePr>
  </w:style>
  <w:style w:type="table" w:customStyle="1" w:styleId="LightList-Accent11">
    <w:name w:val="Light List - Accent 11"/>
    <w:basedOn w:val="TableNormal"/>
    <w:uiPriority w:val="61"/>
    <w:rsid w:val="004E54BF"/>
    <w:pPr>
      <w:spacing w:after="0" w:line="240" w:lineRule="auto"/>
    </w:pPr>
    <w:tblPr>
      <w:tblStyleRowBandSize w:val="1"/>
      <w:tblStyleColBandSize w:val="1"/>
      <w:tblInd w:w="0" w:type="dxa"/>
      <w:tblBorders>
        <w:top w:val="single" w:sz="8" w:space="0" w:color="6EA0B0" w:themeColor="accent1"/>
        <w:left w:val="single" w:sz="8" w:space="0" w:color="6EA0B0" w:themeColor="accent1"/>
        <w:bottom w:val="single" w:sz="8" w:space="0" w:color="6EA0B0" w:themeColor="accent1"/>
        <w:right w:val="single" w:sz="8" w:space="0" w:color="6EA0B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EA0B0" w:themeFill="accent1"/>
      </w:tcPr>
    </w:tblStylePr>
    <w:tblStylePr w:type="lastRow">
      <w:pPr>
        <w:spacing w:before="0" w:after="0" w:line="240" w:lineRule="auto"/>
      </w:pPr>
      <w:rPr>
        <w:b/>
        <w:bCs/>
      </w:rPr>
      <w:tblPr/>
      <w:tcPr>
        <w:tcBorders>
          <w:top w:val="double" w:sz="6" w:space="0" w:color="6EA0B0" w:themeColor="accent1"/>
          <w:left w:val="single" w:sz="8" w:space="0" w:color="6EA0B0" w:themeColor="accent1"/>
          <w:bottom w:val="single" w:sz="8" w:space="0" w:color="6EA0B0" w:themeColor="accent1"/>
          <w:right w:val="single" w:sz="8" w:space="0" w:color="6EA0B0" w:themeColor="accent1"/>
        </w:tcBorders>
      </w:tcPr>
    </w:tblStylePr>
    <w:tblStylePr w:type="firstCol">
      <w:rPr>
        <w:b/>
        <w:bCs/>
      </w:rPr>
    </w:tblStylePr>
    <w:tblStylePr w:type="lastCol">
      <w:rPr>
        <w:b/>
        <w:bCs/>
      </w:rPr>
    </w:tblStylePr>
    <w:tblStylePr w:type="band1Vert">
      <w:tblPr/>
      <w:tcPr>
        <w:tcBorders>
          <w:top w:val="single" w:sz="8" w:space="0" w:color="6EA0B0" w:themeColor="accent1"/>
          <w:left w:val="single" w:sz="8" w:space="0" w:color="6EA0B0" w:themeColor="accent1"/>
          <w:bottom w:val="single" w:sz="8" w:space="0" w:color="6EA0B0" w:themeColor="accent1"/>
          <w:right w:val="single" w:sz="8" w:space="0" w:color="6EA0B0" w:themeColor="accent1"/>
        </w:tcBorders>
      </w:tcPr>
    </w:tblStylePr>
    <w:tblStylePr w:type="band1Horz">
      <w:tblPr/>
      <w:tcPr>
        <w:tcBorders>
          <w:top w:val="single" w:sz="8" w:space="0" w:color="6EA0B0" w:themeColor="accent1"/>
          <w:left w:val="single" w:sz="8" w:space="0" w:color="6EA0B0" w:themeColor="accent1"/>
          <w:bottom w:val="single" w:sz="8" w:space="0" w:color="6EA0B0" w:themeColor="accent1"/>
          <w:right w:val="single" w:sz="8" w:space="0" w:color="6EA0B0" w:themeColor="accent1"/>
        </w:tcBorders>
      </w:tcPr>
    </w:tblStylePr>
  </w:style>
  <w:style w:type="table" w:customStyle="1" w:styleId="MediumShading1-Accent11">
    <w:name w:val="Medium Shading 1 - Accent 11"/>
    <w:basedOn w:val="TableNormal"/>
    <w:uiPriority w:val="63"/>
    <w:rsid w:val="004E54BF"/>
    <w:pPr>
      <w:spacing w:after="0" w:line="240" w:lineRule="auto"/>
    </w:pPr>
    <w:tblPr>
      <w:tblStyleRowBandSize w:val="1"/>
      <w:tblStyleColBandSize w:val="1"/>
      <w:tblInd w:w="0" w:type="dxa"/>
      <w:tblBorders>
        <w:top w:val="single" w:sz="8" w:space="0" w:color="92B7C3" w:themeColor="accent1" w:themeTint="BF"/>
        <w:left w:val="single" w:sz="8" w:space="0" w:color="92B7C3" w:themeColor="accent1" w:themeTint="BF"/>
        <w:bottom w:val="single" w:sz="8" w:space="0" w:color="92B7C3" w:themeColor="accent1" w:themeTint="BF"/>
        <w:right w:val="single" w:sz="8" w:space="0" w:color="92B7C3" w:themeColor="accent1" w:themeTint="BF"/>
        <w:insideH w:val="single" w:sz="8" w:space="0" w:color="92B7C3"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2B7C3" w:themeColor="accent1" w:themeTint="BF"/>
          <w:left w:val="single" w:sz="8" w:space="0" w:color="92B7C3" w:themeColor="accent1" w:themeTint="BF"/>
          <w:bottom w:val="single" w:sz="8" w:space="0" w:color="92B7C3" w:themeColor="accent1" w:themeTint="BF"/>
          <w:right w:val="single" w:sz="8" w:space="0" w:color="92B7C3" w:themeColor="accent1" w:themeTint="BF"/>
          <w:insideH w:val="nil"/>
          <w:insideV w:val="nil"/>
        </w:tcBorders>
        <w:shd w:val="clear" w:color="auto" w:fill="6EA0B0" w:themeFill="accent1"/>
      </w:tcPr>
    </w:tblStylePr>
    <w:tblStylePr w:type="lastRow">
      <w:pPr>
        <w:spacing w:before="0" w:after="0" w:line="240" w:lineRule="auto"/>
      </w:pPr>
      <w:rPr>
        <w:b/>
        <w:bCs/>
      </w:rPr>
      <w:tblPr/>
      <w:tcPr>
        <w:tcBorders>
          <w:top w:val="double" w:sz="6" w:space="0" w:color="92B7C3" w:themeColor="accent1" w:themeTint="BF"/>
          <w:left w:val="single" w:sz="8" w:space="0" w:color="92B7C3" w:themeColor="accent1" w:themeTint="BF"/>
          <w:bottom w:val="single" w:sz="8" w:space="0" w:color="92B7C3" w:themeColor="accent1" w:themeTint="BF"/>
          <w:right w:val="single" w:sz="8" w:space="0" w:color="92B7C3" w:themeColor="accent1" w:themeTint="BF"/>
          <w:insideH w:val="nil"/>
          <w:insideV w:val="nil"/>
        </w:tcBorders>
      </w:tcPr>
    </w:tblStylePr>
    <w:tblStylePr w:type="firstCol">
      <w:rPr>
        <w:b/>
        <w:bCs/>
      </w:rPr>
    </w:tblStylePr>
    <w:tblStylePr w:type="lastCol">
      <w:rPr>
        <w:b/>
        <w:bCs/>
      </w:rPr>
    </w:tblStylePr>
    <w:tblStylePr w:type="band1Vert">
      <w:tblPr/>
      <w:tcPr>
        <w:shd w:val="clear" w:color="auto" w:fill="DAE7EB" w:themeFill="accent1" w:themeFillTint="3F"/>
      </w:tcPr>
    </w:tblStylePr>
    <w:tblStylePr w:type="band1Horz">
      <w:tblPr/>
      <w:tcPr>
        <w:tcBorders>
          <w:insideH w:val="nil"/>
          <w:insideV w:val="nil"/>
        </w:tcBorders>
        <w:shd w:val="clear" w:color="auto" w:fill="DAE7EB"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AF7F6D"/>
    <w:pPr>
      <w:spacing w:after="0" w:line="240" w:lineRule="auto"/>
    </w:pPr>
    <w:tblPr>
      <w:tblStyleRowBandSize w:val="1"/>
      <w:tblStyleColBandSize w:val="1"/>
      <w:tblInd w:w="0" w:type="dxa"/>
      <w:tblBorders>
        <w:top w:val="single" w:sz="8" w:space="0" w:color="92B7C3" w:themeColor="accent1" w:themeTint="BF"/>
        <w:left w:val="single" w:sz="8" w:space="0" w:color="92B7C3" w:themeColor="accent1" w:themeTint="BF"/>
        <w:bottom w:val="single" w:sz="8" w:space="0" w:color="92B7C3" w:themeColor="accent1" w:themeTint="BF"/>
        <w:right w:val="single" w:sz="8" w:space="0" w:color="92B7C3" w:themeColor="accent1" w:themeTint="BF"/>
        <w:insideH w:val="single" w:sz="8" w:space="0" w:color="92B7C3" w:themeColor="accent1" w:themeTint="BF"/>
        <w:insideV w:val="single" w:sz="8" w:space="0" w:color="92B7C3" w:themeColor="accent1" w:themeTint="BF"/>
      </w:tblBorders>
      <w:tblCellMar>
        <w:top w:w="0" w:type="dxa"/>
        <w:left w:w="108" w:type="dxa"/>
        <w:bottom w:w="0" w:type="dxa"/>
        <w:right w:w="108" w:type="dxa"/>
      </w:tblCellMar>
    </w:tblPr>
    <w:tcPr>
      <w:shd w:val="clear" w:color="auto" w:fill="DAE7EB" w:themeFill="accent1" w:themeFillTint="3F"/>
    </w:tcPr>
    <w:tblStylePr w:type="firstRow">
      <w:rPr>
        <w:b/>
        <w:bCs/>
      </w:rPr>
    </w:tblStylePr>
    <w:tblStylePr w:type="lastRow">
      <w:rPr>
        <w:b/>
        <w:bCs/>
      </w:rPr>
      <w:tblPr/>
      <w:tcPr>
        <w:tcBorders>
          <w:top w:val="single" w:sz="18" w:space="0" w:color="92B7C3" w:themeColor="accent1" w:themeTint="BF"/>
        </w:tcBorders>
      </w:tcPr>
    </w:tblStylePr>
    <w:tblStylePr w:type="firstCol">
      <w:rPr>
        <w:b/>
        <w:bCs/>
      </w:rPr>
    </w:tblStylePr>
    <w:tblStylePr w:type="lastCol">
      <w:rPr>
        <w:b/>
        <w:bCs/>
      </w:rPr>
    </w:tblStylePr>
    <w:tblStylePr w:type="band1Vert">
      <w:tblPr/>
      <w:tcPr>
        <w:shd w:val="clear" w:color="auto" w:fill="B6CFD7" w:themeFill="accent1" w:themeFillTint="7F"/>
      </w:tcPr>
    </w:tblStylePr>
    <w:tblStylePr w:type="band1Horz">
      <w:tblPr/>
      <w:tcPr>
        <w:shd w:val="clear" w:color="auto" w:fill="B6CFD7" w:themeFill="accent1" w:themeFillTint="7F"/>
      </w:tcPr>
    </w:tblStylePr>
  </w:style>
  <w:style w:type="table" w:styleId="TableGrid">
    <w:name w:val="Table Grid"/>
    <w:basedOn w:val="TableNormal"/>
    <w:uiPriority w:val="59"/>
    <w:rsid w:val="002203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Grid-Accent11">
    <w:name w:val="Light Grid - Accent 11"/>
    <w:basedOn w:val="TableNormal"/>
    <w:uiPriority w:val="62"/>
    <w:rsid w:val="00220347"/>
    <w:pPr>
      <w:spacing w:after="0" w:line="240" w:lineRule="auto"/>
    </w:pPr>
    <w:tblPr>
      <w:tblStyleRowBandSize w:val="1"/>
      <w:tblStyleColBandSize w:val="1"/>
      <w:tblInd w:w="0" w:type="dxa"/>
      <w:tblBorders>
        <w:top w:val="single" w:sz="8" w:space="0" w:color="6EA0B0" w:themeColor="accent1"/>
        <w:left w:val="single" w:sz="8" w:space="0" w:color="6EA0B0" w:themeColor="accent1"/>
        <w:bottom w:val="single" w:sz="8" w:space="0" w:color="6EA0B0" w:themeColor="accent1"/>
        <w:right w:val="single" w:sz="8" w:space="0" w:color="6EA0B0" w:themeColor="accent1"/>
        <w:insideH w:val="single" w:sz="8" w:space="0" w:color="6EA0B0" w:themeColor="accent1"/>
        <w:insideV w:val="single" w:sz="8" w:space="0" w:color="6EA0B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EA0B0" w:themeColor="accent1"/>
          <w:left w:val="single" w:sz="8" w:space="0" w:color="6EA0B0" w:themeColor="accent1"/>
          <w:bottom w:val="single" w:sz="18" w:space="0" w:color="6EA0B0" w:themeColor="accent1"/>
          <w:right w:val="single" w:sz="8" w:space="0" w:color="6EA0B0" w:themeColor="accent1"/>
          <w:insideH w:val="nil"/>
          <w:insideV w:val="single" w:sz="8" w:space="0" w:color="6EA0B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EA0B0" w:themeColor="accent1"/>
          <w:left w:val="single" w:sz="8" w:space="0" w:color="6EA0B0" w:themeColor="accent1"/>
          <w:bottom w:val="single" w:sz="8" w:space="0" w:color="6EA0B0" w:themeColor="accent1"/>
          <w:right w:val="single" w:sz="8" w:space="0" w:color="6EA0B0" w:themeColor="accent1"/>
          <w:insideH w:val="nil"/>
          <w:insideV w:val="single" w:sz="8" w:space="0" w:color="6EA0B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EA0B0" w:themeColor="accent1"/>
          <w:left w:val="single" w:sz="8" w:space="0" w:color="6EA0B0" w:themeColor="accent1"/>
          <w:bottom w:val="single" w:sz="8" w:space="0" w:color="6EA0B0" w:themeColor="accent1"/>
          <w:right w:val="single" w:sz="8" w:space="0" w:color="6EA0B0" w:themeColor="accent1"/>
        </w:tcBorders>
      </w:tcPr>
    </w:tblStylePr>
    <w:tblStylePr w:type="band1Vert">
      <w:tblPr/>
      <w:tcPr>
        <w:tcBorders>
          <w:top w:val="single" w:sz="8" w:space="0" w:color="6EA0B0" w:themeColor="accent1"/>
          <w:left w:val="single" w:sz="8" w:space="0" w:color="6EA0B0" w:themeColor="accent1"/>
          <w:bottom w:val="single" w:sz="8" w:space="0" w:color="6EA0B0" w:themeColor="accent1"/>
          <w:right w:val="single" w:sz="8" w:space="0" w:color="6EA0B0" w:themeColor="accent1"/>
        </w:tcBorders>
        <w:shd w:val="clear" w:color="auto" w:fill="DAE7EB" w:themeFill="accent1" w:themeFillTint="3F"/>
      </w:tcPr>
    </w:tblStylePr>
    <w:tblStylePr w:type="band1Horz">
      <w:tblPr/>
      <w:tcPr>
        <w:tcBorders>
          <w:top w:val="single" w:sz="8" w:space="0" w:color="6EA0B0" w:themeColor="accent1"/>
          <w:left w:val="single" w:sz="8" w:space="0" w:color="6EA0B0" w:themeColor="accent1"/>
          <w:bottom w:val="single" w:sz="8" w:space="0" w:color="6EA0B0" w:themeColor="accent1"/>
          <w:right w:val="single" w:sz="8" w:space="0" w:color="6EA0B0" w:themeColor="accent1"/>
          <w:insideV w:val="single" w:sz="8" w:space="0" w:color="6EA0B0" w:themeColor="accent1"/>
        </w:tcBorders>
        <w:shd w:val="clear" w:color="auto" w:fill="DAE7EB" w:themeFill="accent1" w:themeFillTint="3F"/>
      </w:tcPr>
    </w:tblStylePr>
    <w:tblStylePr w:type="band2Horz">
      <w:tblPr/>
      <w:tcPr>
        <w:tcBorders>
          <w:top w:val="single" w:sz="8" w:space="0" w:color="6EA0B0" w:themeColor="accent1"/>
          <w:left w:val="single" w:sz="8" w:space="0" w:color="6EA0B0" w:themeColor="accent1"/>
          <w:bottom w:val="single" w:sz="8" w:space="0" w:color="6EA0B0" w:themeColor="accent1"/>
          <w:right w:val="single" w:sz="8" w:space="0" w:color="6EA0B0" w:themeColor="accent1"/>
          <w:insideV w:val="single" w:sz="8" w:space="0" w:color="6EA0B0" w:themeColor="accent1"/>
        </w:tcBorders>
      </w:tcPr>
    </w:tblStylePr>
  </w:style>
  <w:style w:type="paragraph" w:styleId="Header">
    <w:name w:val="header"/>
    <w:basedOn w:val="Normal"/>
    <w:link w:val="HeaderChar"/>
    <w:uiPriority w:val="99"/>
    <w:unhideWhenUsed/>
    <w:rsid w:val="004015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5F8"/>
    <w:rPr>
      <w:color w:val="5A5A5A" w:themeColor="text1" w:themeTint="A5"/>
    </w:rPr>
  </w:style>
  <w:style w:type="paragraph" w:styleId="Footer">
    <w:name w:val="footer"/>
    <w:basedOn w:val="Normal"/>
    <w:link w:val="FooterChar"/>
    <w:uiPriority w:val="99"/>
    <w:unhideWhenUsed/>
    <w:rsid w:val="004015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5F8"/>
    <w:rPr>
      <w:color w:val="5A5A5A" w:themeColor="text1" w:themeTint="A5"/>
    </w:rPr>
  </w:style>
  <w:style w:type="paragraph" w:styleId="TOC1">
    <w:name w:val="toc 1"/>
    <w:basedOn w:val="Normal"/>
    <w:next w:val="Normal"/>
    <w:autoRedefine/>
    <w:uiPriority w:val="39"/>
    <w:unhideWhenUsed/>
    <w:qFormat/>
    <w:rsid w:val="008403C6"/>
    <w:pPr>
      <w:tabs>
        <w:tab w:val="right" w:leader="dot" w:pos="9350"/>
      </w:tabs>
      <w:spacing w:after="100"/>
    </w:pPr>
  </w:style>
  <w:style w:type="paragraph" w:styleId="TOC3">
    <w:name w:val="toc 3"/>
    <w:basedOn w:val="Normal"/>
    <w:next w:val="Normal"/>
    <w:autoRedefine/>
    <w:uiPriority w:val="39"/>
    <w:unhideWhenUsed/>
    <w:rsid w:val="008403C6"/>
    <w:pPr>
      <w:tabs>
        <w:tab w:val="right" w:leader="dot" w:pos="9350"/>
      </w:tabs>
      <w:spacing w:after="100"/>
      <w:ind w:left="3600"/>
    </w:pPr>
  </w:style>
  <w:style w:type="paragraph" w:styleId="TOC2">
    <w:name w:val="toc 2"/>
    <w:basedOn w:val="Normal"/>
    <w:next w:val="Normal"/>
    <w:autoRedefine/>
    <w:uiPriority w:val="39"/>
    <w:unhideWhenUsed/>
    <w:qFormat/>
    <w:rsid w:val="008403C6"/>
    <w:pPr>
      <w:tabs>
        <w:tab w:val="right" w:leader="dot" w:pos="9350"/>
      </w:tabs>
      <w:spacing w:after="100"/>
      <w:ind w:left="2880"/>
    </w:pPr>
  </w:style>
  <w:style w:type="character" w:styleId="Hyperlink">
    <w:name w:val="Hyperlink"/>
    <w:basedOn w:val="DefaultParagraphFont"/>
    <w:uiPriority w:val="99"/>
    <w:unhideWhenUsed/>
    <w:rsid w:val="008403C6"/>
    <w:rPr>
      <w:color w:val="00C8C3" w:themeColor="hyperlink"/>
      <w:u w:val="single"/>
    </w:rPr>
  </w:style>
  <w:style w:type="table" w:styleId="LightShading-Accent2">
    <w:name w:val="Light Shading Accent 2"/>
    <w:basedOn w:val="TableNormal"/>
    <w:uiPriority w:val="60"/>
    <w:rsid w:val="00024AEC"/>
    <w:pPr>
      <w:spacing w:after="0" w:line="240" w:lineRule="auto"/>
    </w:pPr>
    <w:rPr>
      <w:color w:val="988207" w:themeColor="accent2" w:themeShade="BF"/>
    </w:rPr>
    <w:tblPr>
      <w:tblStyleRowBandSize w:val="1"/>
      <w:tblStyleColBandSize w:val="1"/>
      <w:tblInd w:w="0" w:type="dxa"/>
      <w:tblBorders>
        <w:top w:val="single" w:sz="8" w:space="0" w:color="CCAF0A" w:themeColor="accent2"/>
        <w:bottom w:val="single" w:sz="8" w:space="0" w:color="CCAF0A"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AF0A" w:themeColor="accent2"/>
          <w:left w:val="nil"/>
          <w:bottom w:val="single" w:sz="8" w:space="0" w:color="CCAF0A" w:themeColor="accent2"/>
          <w:right w:val="nil"/>
          <w:insideH w:val="nil"/>
          <w:insideV w:val="nil"/>
        </w:tcBorders>
      </w:tcPr>
    </w:tblStylePr>
    <w:tblStylePr w:type="lastRow">
      <w:pPr>
        <w:spacing w:before="0" w:after="0" w:line="240" w:lineRule="auto"/>
      </w:pPr>
      <w:rPr>
        <w:b/>
        <w:bCs/>
      </w:rPr>
      <w:tblPr/>
      <w:tcPr>
        <w:tcBorders>
          <w:top w:val="single" w:sz="8" w:space="0" w:color="CCAF0A" w:themeColor="accent2"/>
          <w:left w:val="nil"/>
          <w:bottom w:val="single" w:sz="8" w:space="0" w:color="CCAF0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F1B9" w:themeFill="accent2" w:themeFillTint="3F"/>
      </w:tcPr>
    </w:tblStylePr>
    <w:tblStylePr w:type="band1Horz">
      <w:tblPr/>
      <w:tcPr>
        <w:tcBorders>
          <w:left w:val="nil"/>
          <w:right w:val="nil"/>
          <w:insideH w:val="nil"/>
          <w:insideV w:val="nil"/>
        </w:tcBorders>
        <w:shd w:val="clear" w:color="auto" w:fill="FBF1B9" w:themeFill="accent2"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hart" Target="charts/chart1.xml"/><Relationship Id="rId18" Type="http://schemas.openxmlformats.org/officeDocument/2006/relationships/diagramColors" Target="diagrams/colors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6"/>
  <c:chart>
    <c:title>
      <c:tx>
        <c:rich>
          <a:bodyPr/>
          <a:lstStyle/>
          <a:p>
            <a:pPr>
              <a:defRPr sz="1000" b="0"/>
            </a:pPr>
            <a:r>
              <a:rPr lang="en-US" sz="1000" b="0">
                <a:solidFill>
                  <a:schemeClr val="tx1">
                    <a:lumMod val="50000"/>
                    <a:lumOff val="50000"/>
                  </a:schemeClr>
                </a:solidFill>
                <a:latin typeface="+mj-lt"/>
              </a:rPr>
              <a:t>Production Capabilities</a:t>
            </a:r>
          </a:p>
        </c:rich>
      </c:tx>
    </c:title>
    <c:view3D>
      <c:perspective val="30"/>
    </c:view3D>
    <c:plotArea>
      <c:layout/>
      <c:bar3DChart>
        <c:barDir val="col"/>
        <c:grouping val="standard"/>
        <c:ser>
          <c:idx val="0"/>
          <c:order val="0"/>
          <c:tx>
            <c:strRef>
              <c:f>Sheet1!$B$1</c:f>
              <c:strCache>
                <c:ptCount val="1"/>
                <c:pt idx="0">
                  <c:v>Orders</c:v>
                </c:pt>
              </c:strCache>
            </c:strRef>
          </c:tx>
          <c:dPt>
            <c:idx val="6"/>
            <c:spPr>
              <a:solidFill>
                <a:srgbClr val="000000">
                  <a:alpha val="45098"/>
                </a:srgbClr>
              </a:solidFill>
            </c:spPr>
          </c:dPt>
          <c:dPt>
            <c:idx val="7"/>
            <c:spPr>
              <a:solidFill>
                <a:srgbClr val="000000">
                  <a:alpha val="45098"/>
                </a:srgbClr>
              </a:solidFill>
            </c:spPr>
          </c:dPt>
          <c:cat>
            <c:strRef>
              <c:f>Sheet1!$A$2:$A$9</c:f>
              <c:strCache>
                <c:ptCount val="8"/>
                <c:pt idx="0">
                  <c:v>Q1 Y1</c:v>
                </c:pt>
                <c:pt idx="1">
                  <c:v>Q2 Y1</c:v>
                </c:pt>
                <c:pt idx="2">
                  <c:v>Q3 Y1</c:v>
                </c:pt>
                <c:pt idx="3">
                  <c:v>Q4 Y1</c:v>
                </c:pt>
                <c:pt idx="4">
                  <c:v>Q1 Y2</c:v>
                </c:pt>
                <c:pt idx="5">
                  <c:v>Q2 Y2</c:v>
                </c:pt>
                <c:pt idx="6">
                  <c:v>Q3 Y2*</c:v>
                </c:pt>
                <c:pt idx="7">
                  <c:v>Q4 Y2*</c:v>
                </c:pt>
              </c:strCache>
            </c:strRef>
          </c:cat>
          <c:val>
            <c:numRef>
              <c:f>Sheet1!$B$2:$B$9</c:f>
              <c:numCache>
                <c:formatCode>#,##0</c:formatCode>
                <c:ptCount val="8"/>
                <c:pt idx="0">
                  <c:v>1500</c:v>
                </c:pt>
                <c:pt idx="1">
                  <c:v>1845</c:v>
                </c:pt>
                <c:pt idx="2">
                  <c:v>2269</c:v>
                </c:pt>
                <c:pt idx="3">
                  <c:v>2791</c:v>
                </c:pt>
                <c:pt idx="4">
                  <c:v>3433</c:v>
                </c:pt>
                <c:pt idx="5">
                  <c:v>4223</c:v>
                </c:pt>
                <c:pt idx="6">
                  <c:v>5194</c:v>
                </c:pt>
                <c:pt idx="7">
                  <c:v>6389</c:v>
                </c:pt>
              </c:numCache>
            </c:numRef>
          </c:val>
        </c:ser>
        <c:ser>
          <c:idx val="1"/>
          <c:order val="1"/>
          <c:tx>
            <c:strRef>
              <c:f>Sheet1!$C$1</c:f>
              <c:strCache>
                <c:ptCount val="1"/>
                <c:pt idx="0">
                  <c:v>Capacity</c:v>
                </c:pt>
              </c:strCache>
            </c:strRef>
          </c:tx>
          <c:cat>
            <c:strRef>
              <c:f>Sheet1!$A$2:$A$9</c:f>
              <c:strCache>
                <c:ptCount val="8"/>
                <c:pt idx="0">
                  <c:v>Q1 Y1</c:v>
                </c:pt>
                <c:pt idx="1">
                  <c:v>Q2 Y1</c:v>
                </c:pt>
                <c:pt idx="2">
                  <c:v>Q3 Y1</c:v>
                </c:pt>
                <c:pt idx="3">
                  <c:v>Q4 Y1</c:v>
                </c:pt>
                <c:pt idx="4">
                  <c:v>Q1 Y2</c:v>
                </c:pt>
                <c:pt idx="5">
                  <c:v>Q2 Y2</c:v>
                </c:pt>
                <c:pt idx="6">
                  <c:v>Q3 Y2*</c:v>
                </c:pt>
                <c:pt idx="7">
                  <c:v>Q4 Y2*</c:v>
                </c:pt>
              </c:strCache>
            </c:strRef>
          </c:cat>
          <c:val>
            <c:numRef>
              <c:f>Sheet1!$C$2:$C$9</c:f>
              <c:numCache>
                <c:formatCode>#,##0</c:formatCode>
                <c:ptCount val="8"/>
                <c:pt idx="0">
                  <c:v>2300</c:v>
                </c:pt>
                <c:pt idx="1">
                  <c:v>2576</c:v>
                </c:pt>
                <c:pt idx="2">
                  <c:v>2885</c:v>
                </c:pt>
                <c:pt idx="3">
                  <c:v>3231</c:v>
                </c:pt>
                <c:pt idx="4">
                  <c:v>3619</c:v>
                </c:pt>
                <c:pt idx="5">
                  <c:v>4053</c:v>
                </c:pt>
                <c:pt idx="6">
                  <c:v>4540</c:v>
                </c:pt>
                <c:pt idx="7">
                  <c:v>5085</c:v>
                </c:pt>
              </c:numCache>
            </c:numRef>
          </c:val>
        </c:ser>
        <c:shape val="box"/>
        <c:axId val="65350656"/>
        <c:axId val="65368832"/>
        <c:axId val="35101760"/>
      </c:bar3DChart>
      <c:catAx>
        <c:axId val="65350656"/>
        <c:scaling>
          <c:orientation val="minMax"/>
        </c:scaling>
        <c:axPos val="b"/>
        <c:majorTickMark val="none"/>
        <c:tickLblPos val="nextTo"/>
        <c:txPr>
          <a:bodyPr/>
          <a:lstStyle/>
          <a:p>
            <a:pPr>
              <a:defRPr>
                <a:solidFill>
                  <a:schemeClr val="tx1">
                    <a:lumMod val="50000"/>
                    <a:lumOff val="50000"/>
                  </a:schemeClr>
                </a:solidFill>
              </a:defRPr>
            </a:pPr>
            <a:endParaRPr lang="en-US"/>
          </a:p>
        </c:txPr>
        <c:crossAx val="65368832"/>
        <c:crosses val="autoZero"/>
        <c:auto val="1"/>
        <c:lblAlgn val="ctr"/>
        <c:lblOffset val="100"/>
      </c:catAx>
      <c:valAx>
        <c:axId val="65368832"/>
        <c:scaling>
          <c:orientation val="minMax"/>
          <c:max val="6000"/>
        </c:scaling>
        <c:axPos val="l"/>
        <c:majorGridlines/>
        <c:minorGridlines/>
        <c:title>
          <c:tx>
            <c:rich>
              <a:bodyPr/>
              <a:lstStyle/>
              <a:p>
                <a:pPr>
                  <a:defRPr b="0">
                    <a:solidFill>
                      <a:schemeClr val="tx1">
                        <a:lumMod val="50000"/>
                        <a:lumOff val="50000"/>
                      </a:schemeClr>
                    </a:solidFill>
                  </a:defRPr>
                </a:pPr>
                <a:r>
                  <a:rPr lang="en-US" b="0">
                    <a:solidFill>
                      <a:schemeClr val="tx1">
                        <a:lumMod val="50000"/>
                        <a:lumOff val="50000"/>
                      </a:schemeClr>
                    </a:solidFill>
                  </a:rPr>
                  <a:t>Production Units</a:t>
                </a:r>
              </a:p>
            </c:rich>
          </c:tx>
        </c:title>
        <c:numFmt formatCode="#,##0" sourceLinked="1"/>
        <c:majorTickMark val="none"/>
        <c:tickLblPos val="nextTo"/>
        <c:txPr>
          <a:bodyPr/>
          <a:lstStyle/>
          <a:p>
            <a:pPr>
              <a:defRPr>
                <a:solidFill>
                  <a:schemeClr val="tx1">
                    <a:lumMod val="50000"/>
                    <a:lumOff val="50000"/>
                  </a:schemeClr>
                </a:solidFill>
              </a:defRPr>
            </a:pPr>
            <a:endParaRPr lang="en-US"/>
          </a:p>
        </c:txPr>
        <c:crossAx val="65350656"/>
        <c:crosses val="autoZero"/>
        <c:crossBetween val="between"/>
      </c:valAx>
      <c:serAx>
        <c:axId val="35101760"/>
        <c:scaling>
          <c:orientation val="minMax"/>
        </c:scaling>
        <c:delete val="1"/>
        <c:axPos val="b"/>
        <c:tickLblPos val="nextTo"/>
        <c:crossAx val="65368832"/>
        <c:crosses val="autoZero"/>
      </c:serAx>
    </c:plotArea>
    <c:legend>
      <c:legendPos val="r"/>
      <c:txPr>
        <a:bodyPr/>
        <a:lstStyle/>
        <a:p>
          <a:pPr>
            <a:defRPr>
              <a:solidFill>
                <a:schemeClr val="tx1">
                  <a:lumMod val="50000"/>
                  <a:lumOff val="50000"/>
                </a:schemeClr>
              </a:solidFill>
            </a:defRPr>
          </a:pPr>
          <a:endParaRPr lang="en-US"/>
        </a:p>
      </c:txPr>
    </c:legend>
    <c:plotVisOnly val="1"/>
  </c:chart>
  <c:spPr>
    <a:ln>
      <a:noFill/>
    </a:ln>
  </c:spPr>
  <c:externalData r:id="rId1"/>
</c:chartSpace>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5DEAA1-95CB-46AF-92C6-F1CFE406E930}" type="doc">
      <dgm:prSet loTypeId="urn:microsoft.com/office/officeart/2005/8/layout/hProcess6" loCatId="process" qsTypeId="urn:microsoft.com/office/officeart/2005/8/quickstyle/simple5" qsCatId="simple" csTypeId="urn:microsoft.com/office/officeart/2005/8/colors/accent2_2" csCatId="accent2" phldr="1"/>
      <dgm:spPr/>
      <dgm:t>
        <a:bodyPr/>
        <a:lstStyle/>
        <a:p>
          <a:endParaRPr lang="en-US"/>
        </a:p>
      </dgm:t>
    </dgm:pt>
    <dgm:pt modelId="{1E9190D0-3CD5-47F7-9663-857AFD1EEF38}">
      <dgm:prSet phldrT="[Text]"/>
      <dgm:spPr/>
      <dgm:t>
        <a:bodyPr/>
        <a:lstStyle/>
        <a:p>
          <a:r>
            <a:rPr lang="en-US"/>
            <a:t>Approval</a:t>
          </a:r>
        </a:p>
      </dgm:t>
    </dgm:pt>
    <dgm:pt modelId="{DE87305A-754C-4BF8-9398-C046CEA89CF0}" type="parTrans" cxnId="{0ADC8C2E-8BD7-49A7-9EE5-3695274743B2}">
      <dgm:prSet/>
      <dgm:spPr/>
      <dgm:t>
        <a:bodyPr/>
        <a:lstStyle/>
        <a:p>
          <a:endParaRPr lang="en-US"/>
        </a:p>
      </dgm:t>
    </dgm:pt>
    <dgm:pt modelId="{B35CD7F1-0104-43FE-960E-267C6F84B1BB}" type="sibTrans" cxnId="{0ADC8C2E-8BD7-49A7-9EE5-3695274743B2}">
      <dgm:prSet/>
      <dgm:spPr/>
      <dgm:t>
        <a:bodyPr/>
        <a:lstStyle/>
        <a:p>
          <a:endParaRPr lang="en-US"/>
        </a:p>
      </dgm:t>
    </dgm:pt>
    <dgm:pt modelId="{879ED3F3-D8CF-4E7A-819D-A4FF2D3E0391}">
      <dgm:prSet phldrT="[Text]"/>
      <dgm:spPr/>
      <dgm:t>
        <a:bodyPr/>
        <a:lstStyle/>
        <a:p>
          <a:r>
            <a:rPr lang="en-US">
              <a:solidFill>
                <a:schemeClr val="tx1">
                  <a:lumMod val="50000"/>
                  <a:lumOff val="50000"/>
                </a:schemeClr>
              </a:solidFill>
            </a:rPr>
            <a:t>Project work begins</a:t>
          </a:r>
        </a:p>
      </dgm:t>
    </dgm:pt>
    <dgm:pt modelId="{1ED2F7D6-8F3C-440F-9471-54AC14CCE456}" type="parTrans" cxnId="{B484D95E-D891-4D34-8750-AD6022D99D43}">
      <dgm:prSet/>
      <dgm:spPr/>
      <dgm:t>
        <a:bodyPr/>
        <a:lstStyle/>
        <a:p>
          <a:endParaRPr lang="en-US"/>
        </a:p>
      </dgm:t>
    </dgm:pt>
    <dgm:pt modelId="{B345FE86-D9FF-4E16-9132-D1A00AA6B5ED}" type="sibTrans" cxnId="{B484D95E-D891-4D34-8750-AD6022D99D43}">
      <dgm:prSet/>
      <dgm:spPr/>
      <dgm:t>
        <a:bodyPr/>
        <a:lstStyle/>
        <a:p>
          <a:endParaRPr lang="en-US"/>
        </a:p>
      </dgm:t>
    </dgm:pt>
    <dgm:pt modelId="{630655FD-4850-4D28-8E02-18DA55099EF1}">
      <dgm:prSet phldrT="[Text]"/>
      <dgm:spPr/>
      <dgm:t>
        <a:bodyPr/>
        <a:lstStyle/>
        <a:p>
          <a:r>
            <a:rPr lang="en-US">
              <a:solidFill>
                <a:schemeClr val="tx1">
                  <a:lumMod val="50000"/>
                  <a:lumOff val="50000"/>
                </a:schemeClr>
              </a:solidFill>
            </a:rPr>
            <a:t>Kick off meetings</a:t>
          </a:r>
        </a:p>
      </dgm:t>
    </dgm:pt>
    <dgm:pt modelId="{594C8601-484D-4200-A3AA-9751EB68CAC8}" type="parTrans" cxnId="{30B43766-BF2D-4F8E-944B-2BDCF6AF1EA6}">
      <dgm:prSet/>
      <dgm:spPr/>
      <dgm:t>
        <a:bodyPr/>
        <a:lstStyle/>
        <a:p>
          <a:endParaRPr lang="en-US"/>
        </a:p>
      </dgm:t>
    </dgm:pt>
    <dgm:pt modelId="{F9F4A082-EDC3-4B82-A1FE-ECBEF4117E03}" type="sibTrans" cxnId="{30B43766-BF2D-4F8E-944B-2BDCF6AF1EA6}">
      <dgm:prSet/>
      <dgm:spPr/>
      <dgm:t>
        <a:bodyPr/>
        <a:lstStyle/>
        <a:p>
          <a:endParaRPr lang="en-US"/>
        </a:p>
      </dgm:t>
    </dgm:pt>
    <dgm:pt modelId="{079DF4A9-AA85-4BB8-AA93-FC7B6B87B974}">
      <dgm:prSet phldrT="[Text]"/>
      <dgm:spPr/>
      <dgm:t>
        <a:bodyPr/>
        <a:lstStyle/>
        <a:p>
          <a:r>
            <a:rPr lang="en-US"/>
            <a:t>Testing</a:t>
          </a:r>
        </a:p>
      </dgm:t>
    </dgm:pt>
    <dgm:pt modelId="{5405295C-DF35-4AC1-A1A7-840B2E20F2C6}" type="parTrans" cxnId="{F2D6A5B2-68AC-4F2F-9FB3-3F3C30E74F40}">
      <dgm:prSet/>
      <dgm:spPr/>
      <dgm:t>
        <a:bodyPr/>
        <a:lstStyle/>
        <a:p>
          <a:endParaRPr lang="en-US"/>
        </a:p>
      </dgm:t>
    </dgm:pt>
    <dgm:pt modelId="{E4CA04F7-33F0-4477-AE9A-6913C05B9282}" type="sibTrans" cxnId="{F2D6A5B2-68AC-4F2F-9FB3-3F3C30E74F40}">
      <dgm:prSet/>
      <dgm:spPr/>
      <dgm:t>
        <a:bodyPr/>
        <a:lstStyle/>
        <a:p>
          <a:endParaRPr lang="en-US"/>
        </a:p>
      </dgm:t>
    </dgm:pt>
    <dgm:pt modelId="{ED1A39F8-CDF7-4C4A-A9F7-1AC8DED62821}">
      <dgm:prSet phldrT="[Text]"/>
      <dgm:spPr/>
      <dgm:t>
        <a:bodyPr/>
        <a:lstStyle/>
        <a:p>
          <a:r>
            <a:rPr lang="en-US">
              <a:solidFill>
                <a:schemeClr val="tx1">
                  <a:lumMod val="50000"/>
                  <a:lumOff val="50000"/>
                </a:schemeClr>
              </a:solidFill>
            </a:rPr>
            <a:t>Test environment</a:t>
          </a:r>
        </a:p>
      </dgm:t>
    </dgm:pt>
    <dgm:pt modelId="{3AC2C361-C6C3-43C3-BE75-E5E46C38EFBF}" type="parTrans" cxnId="{B5EB0DC4-666D-41A3-A10E-79CE9D793CE3}">
      <dgm:prSet/>
      <dgm:spPr/>
      <dgm:t>
        <a:bodyPr/>
        <a:lstStyle/>
        <a:p>
          <a:endParaRPr lang="en-US"/>
        </a:p>
      </dgm:t>
    </dgm:pt>
    <dgm:pt modelId="{9B4ED999-E1E9-4D4D-8473-607963157A4E}" type="sibTrans" cxnId="{B5EB0DC4-666D-41A3-A10E-79CE9D793CE3}">
      <dgm:prSet/>
      <dgm:spPr/>
      <dgm:t>
        <a:bodyPr/>
        <a:lstStyle/>
        <a:p>
          <a:endParaRPr lang="en-US"/>
        </a:p>
      </dgm:t>
    </dgm:pt>
    <dgm:pt modelId="{146D7750-EF4F-406C-AA7C-99DAB2C76102}">
      <dgm:prSet phldrT="[Text]"/>
      <dgm:spPr/>
      <dgm:t>
        <a:bodyPr/>
        <a:lstStyle/>
        <a:p>
          <a:r>
            <a:rPr lang="en-US">
              <a:solidFill>
                <a:schemeClr val="tx1">
                  <a:lumMod val="50000"/>
                  <a:lumOff val="50000"/>
                </a:schemeClr>
              </a:solidFill>
            </a:rPr>
            <a:t>Server execution</a:t>
          </a:r>
        </a:p>
      </dgm:t>
    </dgm:pt>
    <dgm:pt modelId="{E2373A2B-7344-4FBA-BCCA-BDD0026A41A5}" type="parTrans" cxnId="{5C21E403-3868-4CB7-ADD4-3CB95E521EE4}">
      <dgm:prSet/>
      <dgm:spPr/>
      <dgm:t>
        <a:bodyPr/>
        <a:lstStyle/>
        <a:p>
          <a:endParaRPr lang="en-US"/>
        </a:p>
      </dgm:t>
    </dgm:pt>
    <dgm:pt modelId="{5E75DB24-E7A2-401E-A9DC-52237F2BB5E1}" type="sibTrans" cxnId="{5C21E403-3868-4CB7-ADD4-3CB95E521EE4}">
      <dgm:prSet/>
      <dgm:spPr/>
      <dgm:t>
        <a:bodyPr/>
        <a:lstStyle/>
        <a:p>
          <a:endParaRPr lang="en-US"/>
        </a:p>
      </dgm:t>
    </dgm:pt>
    <dgm:pt modelId="{73566A22-A90D-4B02-A84F-969E550FD35D}">
      <dgm:prSet phldrT="[Text]"/>
      <dgm:spPr/>
      <dgm:t>
        <a:bodyPr/>
        <a:lstStyle/>
        <a:p>
          <a:r>
            <a:rPr lang="en-US"/>
            <a:t>Deployment</a:t>
          </a:r>
        </a:p>
      </dgm:t>
    </dgm:pt>
    <dgm:pt modelId="{3D6B03DD-C8F1-4BF9-864F-205233C41232}" type="parTrans" cxnId="{B0C135A5-E7E7-4E50-B575-51C0488C9DB7}">
      <dgm:prSet/>
      <dgm:spPr/>
      <dgm:t>
        <a:bodyPr/>
        <a:lstStyle/>
        <a:p>
          <a:endParaRPr lang="en-US"/>
        </a:p>
      </dgm:t>
    </dgm:pt>
    <dgm:pt modelId="{B0504A18-CF32-49DC-BBCC-31ADD7096DD6}" type="sibTrans" cxnId="{B0C135A5-E7E7-4E50-B575-51C0488C9DB7}">
      <dgm:prSet/>
      <dgm:spPr/>
      <dgm:t>
        <a:bodyPr/>
        <a:lstStyle/>
        <a:p>
          <a:endParaRPr lang="en-US"/>
        </a:p>
      </dgm:t>
    </dgm:pt>
    <dgm:pt modelId="{75E2C09E-32A6-423E-B1EE-0BA633BFBD66}">
      <dgm:prSet phldrT="[Text]"/>
      <dgm:spPr/>
      <dgm:t>
        <a:bodyPr/>
        <a:lstStyle/>
        <a:p>
          <a:r>
            <a:rPr lang="en-US">
              <a:solidFill>
                <a:schemeClr val="tx1">
                  <a:lumMod val="50000"/>
                  <a:lumOff val="50000"/>
                </a:schemeClr>
              </a:solidFill>
            </a:rPr>
            <a:t>Execution</a:t>
          </a:r>
        </a:p>
      </dgm:t>
    </dgm:pt>
    <dgm:pt modelId="{19E774E2-8BED-4611-AAA4-FC90C46911B1}" type="parTrans" cxnId="{274C5411-EB9B-4E36-8390-EF81A7E4D0B7}">
      <dgm:prSet/>
      <dgm:spPr/>
      <dgm:t>
        <a:bodyPr/>
        <a:lstStyle/>
        <a:p>
          <a:endParaRPr lang="en-US"/>
        </a:p>
      </dgm:t>
    </dgm:pt>
    <dgm:pt modelId="{9B9B2538-24AC-4C2E-9227-17D18B4755DF}" type="sibTrans" cxnId="{274C5411-EB9B-4E36-8390-EF81A7E4D0B7}">
      <dgm:prSet/>
      <dgm:spPr/>
      <dgm:t>
        <a:bodyPr/>
        <a:lstStyle/>
        <a:p>
          <a:endParaRPr lang="en-US"/>
        </a:p>
      </dgm:t>
    </dgm:pt>
    <dgm:pt modelId="{916FF999-0780-4252-9A76-1F31FC1FAED9}">
      <dgm:prSet phldrT="[Text]"/>
      <dgm:spPr/>
      <dgm:t>
        <a:bodyPr/>
        <a:lstStyle/>
        <a:p>
          <a:r>
            <a:rPr lang="en-US">
              <a:solidFill>
                <a:schemeClr val="tx1">
                  <a:lumMod val="50000"/>
                  <a:lumOff val="50000"/>
                </a:schemeClr>
              </a:solidFill>
            </a:rPr>
            <a:t>De-brief</a:t>
          </a:r>
        </a:p>
      </dgm:t>
    </dgm:pt>
    <dgm:pt modelId="{2B539AA8-FD94-4646-BD0C-408371015408}" type="parTrans" cxnId="{5686AA92-5DA1-4406-98F9-95BE26D0804E}">
      <dgm:prSet/>
      <dgm:spPr/>
      <dgm:t>
        <a:bodyPr/>
        <a:lstStyle/>
        <a:p>
          <a:endParaRPr lang="en-US"/>
        </a:p>
      </dgm:t>
    </dgm:pt>
    <dgm:pt modelId="{58603B1F-F9A7-4E98-9F66-BA22A54B2DDD}" type="sibTrans" cxnId="{5686AA92-5DA1-4406-98F9-95BE26D0804E}">
      <dgm:prSet/>
      <dgm:spPr/>
      <dgm:t>
        <a:bodyPr/>
        <a:lstStyle/>
        <a:p>
          <a:endParaRPr lang="en-US"/>
        </a:p>
      </dgm:t>
    </dgm:pt>
    <dgm:pt modelId="{C04EAA2E-37CE-472F-BCAE-A55649E62236}" type="pres">
      <dgm:prSet presAssocID="{6B5DEAA1-95CB-46AF-92C6-F1CFE406E930}" presName="theList" presStyleCnt="0">
        <dgm:presLayoutVars>
          <dgm:dir/>
          <dgm:animLvl val="lvl"/>
          <dgm:resizeHandles val="exact"/>
        </dgm:presLayoutVars>
      </dgm:prSet>
      <dgm:spPr/>
      <dgm:t>
        <a:bodyPr/>
        <a:lstStyle/>
        <a:p>
          <a:endParaRPr lang="en-US"/>
        </a:p>
      </dgm:t>
    </dgm:pt>
    <dgm:pt modelId="{8560E0F2-C619-43EE-932F-3D8A9EC73694}" type="pres">
      <dgm:prSet presAssocID="{1E9190D0-3CD5-47F7-9663-857AFD1EEF38}" presName="compNode" presStyleCnt="0"/>
      <dgm:spPr/>
      <dgm:t>
        <a:bodyPr/>
        <a:lstStyle/>
        <a:p>
          <a:endParaRPr lang="en-US"/>
        </a:p>
      </dgm:t>
    </dgm:pt>
    <dgm:pt modelId="{620FF4C3-FD64-4F19-A657-81431A24101F}" type="pres">
      <dgm:prSet presAssocID="{1E9190D0-3CD5-47F7-9663-857AFD1EEF38}" presName="noGeometry" presStyleCnt="0"/>
      <dgm:spPr/>
      <dgm:t>
        <a:bodyPr/>
        <a:lstStyle/>
        <a:p>
          <a:endParaRPr lang="en-US"/>
        </a:p>
      </dgm:t>
    </dgm:pt>
    <dgm:pt modelId="{2025EDD4-C392-4147-9340-265CFD85A9F4}" type="pres">
      <dgm:prSet presAssocID="{1E9190D0-3CD5-47F7-9663-857AFD1EEF38}" presName="childTextVisible" presStyleLbl="bgAccFollowNode1" presStyleIdx="0" presStyleCnt="3">
        <dgm:presLayoutVars>
          <dgm:bulletEnabled val="1"/>
        </dgm:presLayoutVars>
      </dgm:prSet>
      <dgm:spPr/>
      <dgm:t>
        <a:bodyPr/>
        <a:lstStyle/>
        <a:p>
          <a:endParaRPr lang="en-US"/>
        </a:p>
      </dgm:t>
    </dgm:pt>
    <dgm:pt modelId="{6682F580-38AF-4241-8154-6E3B3722A7FD}" type="pres">
      <dgm:prSet presAssocID="{1E9190D0-3CD5-47F7-9663-857AFD1EEF38}" presName="childTextHidden" presStyleLbl="bgAccFollowNode1" presStyleIdx="0" presStyleCnt="3"/>
      <dgm:spPr/>
      <dgm:t>
        <a:bodyPr/>
        <a:lstStyle/>
        <a:p>
          <a:endParaRPr lang="en-US"/>
        </a:p>
      </dgm:t>
    </dgm:pt>
    <dgm:pt modelId="{6B71D5D5-B32F-4DBC-B166-43CE6D061E2D}" type="pres">
      <dgm:prSet presAssocID="{1E9190D0-3CD5-47F7-9663-857AFD1EEF38}" presName="parentText" presStyleLbl="node1" presStyleIdx="0" presStyleCnt="3">
        <dgm:presLayoutVars>
          <dgm:chMax val="1"/>
          <dgm:bulletEnabled val="1"/>
        </dgm:presLayoutVars>
      </dgm:prSet>
      <dgm:spPr/>
      <dgm:t>
        <a:bodyPr/>
        <a:lstStyle/>
        <a:p>
          <a:endParaRPr lang="en-US"/>
        </a:p>
      </dgm:t>
    </dgm:pt>
    <dgm:pt modelId="{617B38E4-C188-464F-8EEA-7B00E69F5CF9}" type="pres">
      <dgm:prSet presAssocID="{1E9190D0-3CD5-47F7-9663-857AFD1EEF38}" presName="aSpace" presStyleCnt="0"/>
      <dgm:spPr/>
      <dgm:t>
        <a:bodyPr/>
        <a:lstStyle/>
        <a:p>
          <a:endParaRPr lang="en-US"/>
        </a:p>
      </dgm:t>
    </dgm:pt>
    <dgm:pt modelId="{EB20307C-CE60-4E68-8B98-996D7F60464A}" type="pres">
      <dgm:prSet presAssocID="{079DF4A9-AA85-4BB8-AA93-FC7B6B87B974}" presName="compNode" presStyleCnt="0"/>
      <dgm:spPr/>
      <dgm:t>
        <a:bodyPr/>
        <a:lstStyle/>
        <a:p>
          <a:endParaRPr lang="en-US"/>
        </a:p>
      </dgm:t>
    </dgm:pt>
    <dgm:pt modelId="{D10B9330-8BCA-457B-B674-FFC7714C697E}" type="pres">
      <dgm:prSet presAssocID="{079DF4A9-AA85-4BB8-AA93-FC7B6B87B974}" presName="noGeometry" presStyleCnt="0"/>
      <dgm:spPr/>
      <dgm:t>
        <a:bodyPr/>
        <a:lstStyle/>
        <a:p>
          <a:endParaRPr lang="en-US"/>
        </a:p>
      </dgm:t>
    </dgm:pt>
    <dgm:pt modelId="{1972FC24-3F66-4BBB-A61C-F7EEAC6F10E5}" type="pres">
      <dgm:prSet presAssocID="{079DF4A9-AA85-4BB8-AA93-FC7B6B87B974}" presName="childTextVisible" presStyleLbl="bgAccFollowNode1" presStyleIdx="1" presStyleCnt="3">
        <dgm:presLayoutVars>
          <dgm:bulletEnabled val="1"/>
        </dgm:presLayoutVars>
      </dgm:prSet>
      <dgm:spPr/>
      <dgm:t>
        <a:bodyPr/>
        <a:lstStyle/>
        <a:p>
          <a:endParaRPr lang="en-US"/>
        </a:p>
      </dgm:t>
    </dgm:pt>
    <dgm:pt modelId="{070EC386-DDA7-4ED8-A90E-46D65F5E83A0}" type="pres">
      <dgm:prSet presAssocID="{079DF4A9-AA85-4BB8-AA93-FC7B6B87B974}" presName="childTextHidden" presStyleLbl="bgAccFollowNode1" presStyleIdx="1" presStyleCnt="3"/>
      <dgm:spPr/>
      <dgm:t>
        <a:bodyPr/>
        <a:lstStyle/>
        <a:p>
          <a:endParaRPr lang="en-US"/>
        </a:p>
      </dgm:t>
    </dgm:pt>
    <dgm:pt modelId="{135A1330-C53F-4280-9F75-72E5F57575C0}" type="pres">
      <dgm:prSet presAssocID="{079DF4A9-AA85-4BB8-AA93-FC7B6B87B974}" presName="parentText" presStyleLbl="node1" presStyleIdx="1" presStyleCnt="3">
        <dgm:presLayoutVars>
          <dgm:chMax val="1"/>
          <dgm:bulletEnabled val="1"/>
        </dgm:presLayoutVars>
      </dgm:prSet>
      <dgm:spPr/>
      <dgm:t>
        <a:bodyPr/>
        <a:lstStyle/>
        <a:p>
          <a:endParaRPr lang="en-US"/>
        </a:p>
      </dgm:t>
    </dgm:pt>
    <dgm:pt modelId="{B97C16B0-5920-4AB2-8F5E-E4007A499801}" type="pres">
      <dgm:prSet presAssocID="{079DF4A9-AA85-4BB8-AA93-FC7B6B87B974}" presName="aSpace" presStyleCnt="0"/>
      <dgm:spPr/>
      <dgm:t>
        <a:bodyPr/>
        <a:lstStyle/>
        <a:p>
          <a:endParaRPr lang="en-US"/>
        </a:p>
      </dgm:t>
    </dgm:pt>
    <dgm:pt modelId="{E04F4A08-E8A5-48C4-AA19-0704DFD45B5E}" type="pres">
      <dgm:prSet presAssocID="{73566A22-A90D-4B02-A84F-969E550FD35D}" presName="compNode" presStyleCnt="0"/>
      <dgm:spPr/>
      <dgm:t>
        <a:bodyPr/>
        <a:lstStyle/>
        <a:p>
          <a:endParaRPr lang="en-US"/>
        </a:p>
      </dgm:t>
    </dgm:pt>
    <dgm:pt modelId="{7FD8E25D-5E9D-4B0F-9A6F-E484FFFCA9AF}" type="pres">
      <dgm:prSet presAssocID="{73566A22-A90D-4B02-A84F-969E550FD35D}" presName="noGeometry" presStyleCnt="0"/>
      <dgm:spPr/>
      <dgm:t>
        <a:bodyPr/>
        <a:lstStyle/>
        <a:p>
          <a:endParaRPr lang="en-US"/>
        </a:p>
      </dgm:t>
    </dgm:pt>
    <dgm:pt modelId="{80D67276-36E8-4B45-A3E8-6908D9CFD5C2}" type="pres">
      <dgm:prSet presAssocID="{73566A22-A90D-4B02-A84F-969E550FD35D}" presName="childTextVisible" presStyleLbl="bgAccFollowNode1" presStyleIdx="2" presStyleCnt="3">
        <dgm:presLayoutVars>
          <dgm:bulletEnabled val="1"/>
        </dgm:presLayoutVars>
      </dgm:prSet>
      <dgm:spPr/>
      <dgm:t>
        <a:bodyPr/>
        <a:lstStyle/>
        <a:p>
          <a:endParaRPr lang="en-US"/>
        </a:p>
      </dgm:t>
    </dgm:pt>
    <dgm:pt modelId="{6D6A08D5-85BB-4BFE-BBAB-E341082BF72C}" type="pres">
      <dgm:prSet presAssocID="{73566A22-A90D-4B02-A84F-969E550FD35D}" presName="childTextHidden" presStyleLbl="bgAccFollowNode1" presStyleIdx="2" presStyleCnt="3"/>
      <dgm:spPr/>
      <dgm:t>
        <a:bodyPr/>
        <a:lstStyle/>
        <a:p>
          <a:endParaRPr lang="en-US"/>
        </a:p>
      </dgm:t>
    </dgm:pt>
    <dgm:pt modelId="{B55CB696-8B11-48BA-86C8-2173FC71FB09}" type="pres">
      <dgm:prSet presAssocID="{73566A22-A90D-4B02-A84F-969E550FD35D}" presName="parentText" presStyleLbl="node1" presStyleIdx="2" presStyleCnt="3">
        <dgm:presLayoutVars>
          <dgm:chMax val="1"/>
          <dgm:bulletEnabled val="1"/>
        </dgm:presLayoutVars>
      </dgm:prSet>
      <dgm:spPr/>
      <dgm:t>
        <a:bodyPr/>
        <a:lstStyle/>
        <a:p>
          <a:endParaRPr lang="en-US"/>
        </a:p>
      </dgm:t>
    </dgm:pt>
  </dgm:ptLst>
  <dgm:cxnLst>
    <dgm:cxn modelId="{74EAC953-F532-40DE-80A3-6419A81AD407}" type="presOf" srcId="{879ED3F3-D8CF-4E7A-819D-A4FF2D3E0391}" destId="{2025EDD4-C392-4147-9340-265CFD85A9F4}" srcOrd="0" destOrd="0" presId="urn:microsoft.com/office/officeart/2005/8/layout/hProcess6"/>
    <dgm:cxn modelId="{5C21E403-3868-4CB7-ADD4-3CB95E521EE4}" srcId="{079DF4A9-AA85-4BB8-AA93-FC7B6B87B974}" destId="{146D7750-EF4F-406C-AA7C-99DAB2C76102}" srcOrd="1" destOrd="0" parTransId="{E2373A2B-7344-4FBA-BCCA-BDD0026A41A5}" sibTransId="{5E75DB24-E7A2-401E-A9DC-52237F2BB5E1}"/>
    <dgm:cxn modelId="{3E88367F-D2C4-49D2-8008-157FFA83AC53}" type="presOf" srcId="{916FF999-0780-4252-9A76-1F31FC1FAED9}" destId="{80D67276-36E8-4B45-A3E8-6908D9CFD5C2}" srcOrd="0" destOrd="1" presId="urn:microsoft.com/office/officeart/2005/8/layout/hProcess6"/>
    <dgm:cxn modelId="{63C382AE-7DA7-48EF-9836-D4F650A7CE49}" type="presOf" srcId="{75E2C09E-32A6-423E-B1EE-0BA633BFBD66}" destId="{6D6A08D5-85BB-4BFE-BBAB-E341082BF72C}" srcOrd="1" destOrd="0" presId="urn:microsoft.com/office/officeart/2005/8/layout/hProcess6"/>
    <dgm:cxn modelId="{99F80606-5985-462D-8327-D065559DC83D}" type="presOf" srcId="{ED1A39F8-CDF7-4C4A-A9F7-1AC8DED62821}" destId="{1972FC24-3F66-4BBB-A61C-F7EEAC6F10E5}" srcOrd="0" destOrd="0" presId="urn:microsoft.com/office/officeart/2005/8/layout/hProcess6"/>
    <dgm:cxn modelId="{7A15C187-4B92-4196-A6EF-9704E1560385}" type="presOf" srcId="{630655FD-4850-4D28-8E02-18DA55099EF1}" destId="{2025EDD4-C392-4147-9340-265CFD85A9F4}" srcOrd="0" destOrd="1" presId="urn:microsoft.com/office/officeart/2005/8/layout/hProcess6"/>
    <dgm:cxn modelId="{404C79DB-068B-4A32-9F88-8D6C543B28FF}" type="presOf" srcId="{879ED3F3-D8CF-4E7A-819D-A4FF2D3E0391}" destId="{6682F580-38AF-4241-8154-6E3B3722A7FD}" srcOrd="1" destOrd="0" presId="urn:microsoft.com/office/officeart/2005/8/layout/hProcess6"/>
    <dgm:cxn modelId="{496B77C4-B1D0-43A8-B237-32A97C2F411B}" type="presOf" srcId="{6B5DEAA1-95CB-46AF-92C6-F1CFE406E930}" destId="{C04EAA2E-37CE-472F-BCAE-A55649E62236}" srcOrd="0" destOrd="0" presId="urn:microsoft.com/office/officeart/2005/8/layout/hProcess6"/>
    <dgm:cxn modelId="{EE0B6C5C-E82D-492C-80B7-2A8387A7775F}" type="presOf" srcId="{ED1A39F8-CDF7-4C4A-A9F7-1AC8DED62821}" destId="{070EC386-DDA7-4ED8-A90E-46D65F5E83A0}" srcOrd="1" destOrd="0" presId="urn:microsoft.com/office/officeart/2005/8/layout/hProcess6"/>
    <dgm:cxn modelId="{0759E3D2-19D8-4E55-9579-894C155F2CBE}" type="presOf" srcId="{146D7750-EF4F-406C-AA7C-99DAB2C76102}" destId="{070EC386-DDA7-4ED8-A90E-46D65F5E83A0}" srcOrd="1" destOrd="1" presId="urn:microsoft.com/office/officeart/2005/8/layout/hProcess6"/>
    <dgm:cxn modelId="{B0C135A5-E7E7-4E50-B575-51C0488C9DB7}" srcId="{6B5DEAA1-95CB-46AF-92C6-F1CFE406E930}" destId="{73566A22-A90D-4B02-A84F-969E550FD35D}" srcOrd="2" destOrd="0" parTransId="{3D6B03DD-C8F1-4BF9-864F-205233C41232}" sibTransId="{B0504A18-CF32-49DC-BBCC-31ADD7096DD6}"/>
    <dgm:cxn modelId="{B484D95E-D891-4D34-8750-AD6022D99D43}" srcId="{1E9190D0-3CD5-47F7-9663-857AFD1EEF38}" destId="{879ED3F3-D8CF-4E7A-819D-A4FF2D3E0391}" srcOrd="0" destOrd="0" parTransId="{1ED2F7D6-8F3C-440F-9471-54AC14CCE456}" sibTransId="{B345FE86-D9FF-4E16-9132-D1A00AA6B5ED}"/>
    <dgm:cxn modelId="{5686AA92-5DA1-4406-98F9-95BE26D0804E}" srcId="{73566A22-A90D-4B02-A84F-969E550FD35D}" destId="{916FF999-0780-4252-9A76-1F31FC1FAED9}" srcOrd="1" destOrd="0" parTransId="{2B539AA8-FD94-4646-BD0C-408371015408}" sibTransId="{58603B1F-F9A7-4E98-9F66-BA22A54B2DDD}"/>
    <dgm:cxn modelId="{817B9C2C-08D9-4995-8325-D8F98519840B}" type="presOf" srcId="{146D7750-EF4F-406C-AA7C-99DAB2C76102}" destId="{1972FC24-3F66-4BBB-A61C-F7EEAC6F10E5}" srcOrd="0" destOrd="1" presId="urn:microsoft.com/office/officeart/2005/8/layout/hProcess6"/>
    <dgm:cxn modelId="{274C5411-EB9B-4E36-8390-EF81A7E4D0B7}" srcId="{73566A22-A90D-4B02-A84F-969E550FD35D}" destId="{75E2C09E-32A6-423E-B1EE-0BA633BFBD66}" srcOrd="0" destOrd="0" parTransId="{19E774E2-8BED-4611-AAA4-FC90C46911B1}" sibTransId="{9B9B2538-24AC-4C2E-9227-17D18B4755DF}"/>
    <dgm:cxn modelId="{47676A74-3E3A-4E6F-9ADE-1BA8411E3C8B}" type="presOf" srcId="{916FF999-0780-4252-9A76-1F31FC1FAED9}" destId="{6D6A08D5-85BB-4BFE-BBAB-E341082BF72C}" srcOrd="1" destOrd="1" presId="urn:microsoft.com/office/officeart/2005/8/layout/hProcess6"/>
    <dgm:cxn modelId="{2F6E73CB-D0A3-4431-BF83-A7758D72F792}" type="presOf" srcId="{1E9190D0-3CD5-47F7-9663-857AFD1EEF38}" destId="{6B71D5D5-B32F-4DBC-B166-43CE6D061E2D}" srcOrd="0" destOrd="0" presId="urn:microsoft.com/office/officeart/2005/8/layout/hProcess6"/>
    <dgm:cxn modelId="{30B43766-BF2D-4F8E-944B-2BDCF6AF1EA6}" srcId="{1E9190D0-3CD5-47F7-9663-857AFD1EEF38}" destId="{630655FD-4850-4D28-8E02-18DA55099EF1}" srcOrd="1" destOrd="0" parTransId="{594C8601-484D-4200-A3AA-9751EB68CAC8}" sibTransId="{F9F4A082-EDC3-4B82-A1FE-ECBEF4117E03}"/>
    <dgm:cxn modelId="{A5929B63-5E95-45A5-9782-1EA6B8501C95}" type="presOf" srcId="{75E2C09E-32A6-423E-B1EE-0BA633BFBD66}" destId="{80D67276-36E8-4B45-A3E8-6908D9CFD5C2}" srcOrd="0" destOrd="0" presId="urn:microsoft.com/office/officeart/2005/8/layout/hProcess6"/>
    <dgm:cxn modelId="{0ADC8C2E-8BD7-49A7-9EE5-3695274743B2}" srcId="{6B5DEAA1-95CB-46AF-92C6-F1CFE406E930}" destId="{1E9190D0-3CD5-47F7-9663-857AFD1EEF38}" srcOrd="0" destOrd="0" parTransId="{DE87305A-754C-4BF8-9398-C046CEA89CF0}" sibTransId="{B35CD7F1-0104-43FE-960E-267C6F84B1BB}"/>
    <dgm:cxn modelId="{B5EB0DC4-666D-41A3-A10E-79CE9D793CE3}" srcId="{079DF4A9-AA85-4BB8-AA93-FC7B6B87B974}" destId="{ED1A39F8-CDF7-4C4A-A9F7-1AC8DED62821}" srcOrd="0" destOrd="0" parTransId="{3AC2C361-C6C3-43C3-BE75-E5E46C38EFBF}" sibTransId="{9B4ED999-E1E9-4D4D-8473-607963157A4E}"/>
    <dgm:cxn modelId="{B7B69D30-3232-4611-B5EC-042990D24E39}" type="presOf" srcId="{73566A22-A90D-4B02-A84F-969E550FD35D}" destId="{B55CB696-8B11-48BA-86C8-2173FC71FB09}" srcOrd="0" destOrd="0" presId="urn:microsoft.com/office/officeart/2005/8/layout/hProcess6"/>
    <dgm:cxn modelId="{A683BEFF-B7F7-40E2-8DAC-786169416C1A}" type="presOf" srcId="{630655FD-4850-4D28-8E02-18DA55099EF1}" destId="{6682F580-38AF-4241-8154-6E3B3722A7FD}" srcOrd="1" destOrd="1" presId="urn:microsoft.com/office/officeart/2005/8/layout/hProcess6"/>
    <dgm:cxn modelId="{F2D6A5B2-68AC-4F2F-9FB3-3F3C30E74F40}" srcId="{6B5DEAA1-95CB-46AF-92C6-F1CFE406E930}" destId="{079DF4A9-AA85-4BB8-AA93-FC7B6B87B974}" srcOrd="1" destOrd="0" parTransId="{5405295C-DF35-4AC1-A1A7-840B2E20F2C6}" sibTransId="{E4CA04F7-33F0-4477-AE9A-6913C05B9282}"/>
    <dgm:cxn modelId="{DA1AE8A0-66C9-48F7-83E5-A0E12E1C04F0}" type="presOf" srcId="{079DF4A9-AA85-4BB8-AA93-FC7B6B87B974}" destId="{135A1330-C53F-4280-9F75-72E5F57575C0}" srcOrd="0" destOrd="0" presId="urn:microsoft.com/office/officeart/2005/8/layout/hProcess6"/>
    <dgm:cxn modelId="{856444EE-03EE-4133-A16D-62DD730B6F50}" type="presParOf" srcId="{C04EAA2E-37CE-472F-BCAE-A55649E62236}" destId="{8560E0F2-C619-43EE-932F-3D8A9EC73694}" srcOrd="0" destOrd="0" presId="urn:microsoft.com/office/officeart/2005/8/layout/hProcess6"/>
    <dgm:cxn modelId="{6751ECEF-B8C2-4F15-9C98-CC8CCBCC25B2}" type="presParOf" srcId="{8560E0F2-C619-43EE-932F-3D8A9EC73694}" destId="{620FF4C3-FD64-4F19-A657-81431A24101F}" srcOrd="0" destOrd="0" presId="urn:microsoft.com/office/officeart/2005/8/layout/hProcess6"/>
    <dgm:cxn modelId="{EE25284B-AD81-4F2F-9E9A-CEBF1FB32FFA}" type="presParOf" srcId="{8560E0F2-C619-43EE-932F-3D8A9EC73694}" destId="{2025EDD4-C392-4147-9340-265CFD85A9F4}" srcOrd="1" destOrd="0" presId="urn:microsoft.com/office/officeart/2005/8/layout/hProcess6"/>
    <dgm:cxn modelId="{80F7DA10-F90C-4127-8968-25837CCA174E}" type="presParOf" srcId="{8560E0F2-C619-43EE-932F-3D8A9EC73694}" destId="{6682F580-38AF-4241-8154-6E3B3722A7FD}" srcOrd="2" destOrd="0" presId="urn:microsoft.com/office/officeart/2005/8/layout/hProcess6"/>
    <dgm:cxn modelId="{5D40CF45-80B5-4591-90EE-B3CC6FD0DD5C}" type="presParOf" srcId="{8560E0F2-C619-43EE-932F-3D8A9EC73694}" destId="{6B71D5D5-B32F-4DBC-B166-43CE6D061E2D}" srcOrd="3" destOrd="0" presId="urn:microsoft.com/office/officeart/2005/8/layout/hProcess6"/>
    <dgm:cxn modelId="{E2A31205-F357-4CFF-9B4D-CFA97B242FB4}" type="presParOf" srcId="{C04EAA2E-37CE-472F-BCAE-A55649E62236}" destId="{617B38E4-C188-464F-8EEA-7B00E69F5CF9}" srcOrd="1" destOrd="0" presId="urn:microsoft.com/office/officeart/2005/8/layout/hProcess6"/>
    <dgm:cxn modelId="{ED28F73A-5DD5-4DA7-8658-FBA3FE547FC8}" type="presParOf" srcId="{C04EAA2E-37CE-472F-BCAE-A55649E62236}" destId="{EB20307C-CE60-4E68-8B98-996D7F60464A}" srcOrd="2" destOrd="0" presId="urn:microsoft.com/office/officeart/2005/8/layout/hProcess6"/>
    <dgm:cxn modelId="{3467F4B3-14E1-47B5-8181-130E0F7505F6}" type="presParOf" srcId="{EB20307C-CE60-4E68-8B98-996D7F60464A}" destId="{D10B9330-8BCA-457B-B674-FFC7714C697E}" srcOrd="0" destOrd="0" presId="urn:microsoft.com/office/officeart/2005/8/layout/hProcess6"/>
    <dgm:cxn modelId="{335E78E2-4735-4513-9CC4-CF5EC7A07AF0}" type="presParOf" srcId="{EB20307C-CE60-4E68-8B98-996D7F60464A}" destId="{1972FC24-3F66-4BBB-A61C-F7EEAC6F10E5}" srcOrd="1" destOrd="0" presId="urn:microsoft.com/office/officeart/2005/8/layout/hProcess6"/>
    <dgm:cxn modelId="{762B22F2-841E-4526-A17F-3266048B4FFE}" type="presParOf" srcId="{EB20307C-CE60-4E68-8B98-996D7F60464A}" destId="{070EC386-DDA7-4ED8-A90E-46D65F5E83A0}" srcOrd="2" destOrd="0" presId="urn:microsoft.com/office/officeart/2005/8/layout/hProcess6"/>
    <dgm:cxn modelId="{7CD481B9-9FC0-4ABE-992E-54EFA78E91F5}" type="presParOf" srcId="{EB20307C-CE60-4E68-8B98-996D7F60464A}" destId="{135A1330-C53F-4280-9F75-72E5F57575C0}" srcOrd="3" destOrd="0" presId="urn:microsoft.com/office/officeart/2005/8/layout/hProcess6"/>
    <dgm:cxn modelId="{19663FA7-12EF-4C5C-A1E0-D995A3C11E59}" type="presParOf" srcId="{C04EAA2E-37CE-472F-BCAE-A55649E62236}" destId="{B97C16B0-5920-4AB2-8F5E-E4007A499801}" srcOrd="3" destOrd="0" presId="urn:microsoft.com/office/officeart/2005/8/layout/hProcess6"/>
    <dgm:cxn modelId="{F3307D42-24FF-4C74-98BC-81B87D13BA40}" type="presParOf" srcId="{C04EAA2E-37CE-472F-BCAE-A55649E62236}" destId="{E04F4A08-E8A5-48C4-AA19-0704DFD45B5E}" srcOrd="4" destOrd="0" presId="urn:microsoft.com/office/officeart/2005/8/layout/hProcess6"/>
    <dgm:cxn modelId="{8162517C-CE87-42DB-A58E-1C291B9C81F1}" type="presParOf" srcId="{E04F4A08-E8A5-48C4-AA19-0704DFD45B5E}" destId="{7FD8E25D-5E9D-4B0F-9A6F-E484FFFCA9AF}" srcOrd="0" destOrd="0" presId="urn:microsoft.com/office/officeart/2005/8/layout/hProcess6"/>
    <dgm:cxn modelId="{AA407D70-9185-4B76-AD41-C760144C35BA}" type="presParOf" srcId="{E04F4A08-E8A5-48C4-AA19-0704DFD45B5E}" destId="{80D67276-36E8-4B45-A3E8-6908D9CFD5C2}" srcOrd="1" destOrd="0" presId="urn:microsoft.com/office/officeart/2005/8/layout/hProcess6"/>
    <dgm:cxn modelId="{1296998A-AF94-4163-B88E-1E4ED96354B5}" type="presParOf" srcId="{E04F4A08-E8A5-48C4-AA19-0704DFD45B5E}" destId="{6D6A08D5-85BB-4BFE-BBAB-E341082BF72C}" srcOrd="2" destOrd="0" presId="urn:microsoft.com/office/officeart/2005/8/layout/hProcess6"/>
    <dgm:cxn modelId="{D8057A1C-4BF9-4C30-9BDB-B3987B2E1A52}" type="presParOf" srcId="{E04F4A08-E8A5-48C4-AA19-0704DFD45B5E}" destId="{B55CB696-8B11-48BA-86C8-2173FC71FB09}" srcOrd="3" destOrd="0" presId="urn:microsoft.com/office/officeart/2005/8/layout/hProcess6"/>
  </dgm:cxnLst>
  <dgm:bg>
    <a:noFill/>
  </dgm:bg>
  <dgm:whole>
    <a:ln>
      <a:noFill/>
    </a:ln>
  </dgm:whole>
</dgm:dataModel>
</file>

<file path=word/diagrams/layout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Contoso">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2007-11-30T00:00:00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F633988DA92B44887E7F7CFF683C2F5" ma:contentTypeVersion="0" ma:contentTypeDescription="Create a new document." ma:contentTypeScope="" ma:versionID="ac7f443138426a685c933e190b41c1d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F721D0-0E8C-488B-A259-8B80EACC07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4FCBD0F-14AF-4DC6-A7DE-932B9BEFB99B}">
  <ds:schemaRefs>
    <ds:schemaRef ds:uri="http://schemas.openxmlformats.org/officeDocument/2006/bibliography"/>
  </ds:schemaRefs>
</ds:datastoreItem>
</file>

<file path=customXml/itemProps4.xml><?xml version="1.0" encoding="utf-8"?>
<ds:datastoreItem xmlns:ds="http://schemas.openxmlformats.org/officeDocument/2006/customXml" ds:itemID="{AADF3B92-C391-485F-853A-0D457990540E}">
  <ds:schemaRefs>
    <ds:schemaRef ds:uri="http://schemas.microsoft.com/office/2006/metadata/properties"/>
  </ds:schemaRefs>
</ds:datastoreItem>
</file>

<file path=customXml/itemProps5.xml><?xml version="1.0" encoding="utf-8"?>
<ds:datastoreItem xmlns:ds="http://schemas.openxmlformats.org/officeDocument/2006/customXml" ds:itemID="{47D5C048-4A75-41C6-BB7C-C95EF383D6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1792</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Sales Proposal: Consolidated Messenger</vt:lpstr>
    </vt:vector>
  </TitlesOfParts>
  <Manager>Sales Manager</Manager>
  <Company>Contoso</Company>
  <LinksUpToDate>false</LinksUpToDate>
  <CharactersWithSpaces>11984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Proposal: Consolidated Messenger</dc:title>
  <dc:subject>Company Confidential</dc:subject>
  <dc:creator>Contoso</dc:creator>
  <cp:keywords>Contoso Sales Proposal</cp:keywords>
  <cp:lastModifiedBy>markalex</cp:lastModifiedBy>
  <cp:revision>2</cp:revision>
  <dcterms:created xsi:type="dcterms:W3CDTF">2008-04-04T00:47:00Z</dcterms:created>
  <dcterms:modified xsi:type="dcterms:W3CDTF">2008-04-04T00:47:00Z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0x010100BF633988DA92B44887E7F7CFF683C2F5</vt:lpwstr>
  </property>
</Properties>
</file>