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header3.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BA" w:rsidRDefault="00FF2025" w:rsidP="00204757">
      <w:r>
        <w:t>123</w:t>
      </w:r>
    </w:p>
    <w:p w:rsidR="001310BA" w:rsidRDefault="001310BA" w:rsidP="00204757"/>
    <w:p w:rsidR="001310BA" w:rsidRDefault="001310BA" w:rsidP="001310BA">
      <w:pPr>
        <w:pStyle w:val="KeinLeerraum"/>
      </w:pPr>
    </w:p>
    <w:p w:rsidR="001310BA" w:rsidRDefault="001310BA" w:rsidP="001310BA">
      <w:pPr>
        <w:pStyle w:val="KeinLeerraum"/>
        <w:jc w:val="right"/>
      </w:pPr>
      <w:r w:rsidRPr="001310BA">
        <w:rPr>
          <w:noProof/>
          <w:lang w:val="de-AT" w:eastAsia="de-AT"/>
        </w:rPr>
        <w:drawing>
          <wp:inline distT="0" distB="0" distL="0" distR="0">
            <wp:extent cx="2032359" cy="1066800"/>
            <wp:effectExtent l="19050" t="0" r="5991" b="0"/>
            <wp:docPr id="3" name="Picture 2" descr="Conto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so Logo"/>
                    <pic:cNvPicPr>
                      <a:picLocks noChangeAspect="1" noChangeArrowheads="1"/>
                    </pic:cNvPicPr>
                  </pic:nvPicPr>
                  <pic:blipFill>
                    <a:blip r:embed="rId10"/>
                    <a:srcRect/>
                    <a:stretch>
                      <a:fillRect/>
                    </a:stretch>
                  </pic:blipFill>
                  <pic:spPr bwMode="auto">
                    <a:xfrm>
                      <a:off x="0" y="0"/>
                      <a:ext cx="2048397" cy="1075218"/>
                    </a:xfrm>
                    <a:prstGeom prst="rect">
                      <a:avLst/>
                    </a:prstGeom>
                    <a:noFill/>
                    <a:ln w="9525">
                      <a:noFill/>
                      <a:miter lim="800000"/>
                      <a:headEnd/>
                      <a:tailEnd/>
                    </a:ln>
                  </pic:spPr>
                </pic:pic>
              </a:graphicData>
            </a:graphic>
          </wp:inline>
        </w:drawing>
      </w:r>
    </w:p>
    <w:p w:rsidR="001310BA" w:rsidRDefault="001310BA" w:rsidP="001310BA">
      <w:pPr>
        <w:pStyle w:val="KeinLeerraum"/>
        <w:jc w:val="right"/>
      </w:pPr>
    </w:p>
    <w:p w:rsidR="001310BA" w:rsidRDefault="001310BA" w:rsidP="001310BA">
      <w:pPr>
        <w:pStyle w:val="KeinLeerraum"/>
        <w:jc w:val="right"/>
      </w:pPr>
    </w:p>
    <w:p w:rsidR="001310BA" w:rsidRDefault="001310BA" w:rsidP="001310BA">
      <w:pPr>
        <w:pStyle w:val="KeinLeerraum"/>
        <w:jc w:val="right"/>
      </w:pPr>
    </w:p>
    <w:p w:rsidR="001310BA" w:rsidRDefault="001310BA"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1310BA">
      <w:pPr>
        <w:pStyle w:val="KeinLeerraum"/>
        <w:jc w:val="right"/>
      </w:pPr>
    </w:p>
    <w:p w:rsidR="00030F17" w:rsidRDefault="00030F17" w:rsidP="00030F17">
      <w:pPr>
        <w:pStyle w:val="berschrift1"/>
      </w:pPr>
      <w:bookmarkStart w:id="0" w:name="_Toc183758015"/>
      <w:r>
        <w:t>Contributors:</w:t>
      </w:r>
      <w:bookmarkEnd w:id="0"/>
    </w:p>
    <w:p w:rsidR="00030F17" w:rsidRDefault="00030F17" w:rsidP="00030F17">
      <w:pPr>
        <w:pStyle w:val="Fuzeile"/>
      </w:pPr>
      <w:r>
        <w:t>Andy Jacobs, Account Acquisitions Manager</w:t>
      </w:r>
    </w:p>
    <w:p w:rsidR="00030F17" w:rsidRDefault="00030F17" w:rsidP="00030F17">
      <w:pPr>
        <w:pStyle w:val="Fuzeile"/>
      </w:pPr>
      <w:r>
        <w:t>Kim Ralls, Operations Manager</w:t>
      </w:r>
    </w:p>
    <w:p w:rsidR="00030F17" w:rsidRDefault="00030F17" w:rsidP="00030F17">
      <w:pPr>
        <w:pStyle w:val="Fuzeile"/>
      </w:pPr>
      <w:r>
        <w:t>Claus Juhl, Market Segment Manager</w:t>
      </w:r>
    </w:p>
    <w:p w:rsidR="00030F17" w:rsidRDefault="00030F17" w:rsidP="00030F17">
      <w:pPr>
        <w:pStyle w:val="Fuzeile"/>
      </w:pPr>
      <w:r>
        <w:t>Sabina Schütz, Finance Manager</w:t>
      </w:r>
    </w:p>
    <w:p w:rsidR="00030F17" w:rsidRDefault="00030F17" w:rsidP="00030F17">
      <w:pPr>
        <w:pStyle w:val="Fuzeile"/>
        <w:sectPr w:rsidR="00030F17" w:rsidSect="00E23A64">
          <w:headerReference w:type="default" r:id="rId11"/>
          <w:footerReference w:type="default" r:id="rId12"/>
          <w:pgSz w:w="12240" w:h="15840"/>
          <w:pgMar w:top="1440" w:right="1440" w:bottom="1440" w:left="1440" w:header="720" w:footer="720" w:gutter="0"/>
          <w:cols w:space="720"/>
          <w:docGrid w:linePitch="360"/>
        </w:sectPr>
      </w:pPr>
      <w:r>
        <w:t>Matt Cavallari, Director of Legal Affairs</w:t>
      </w:r>
    </w:p>
    <w:sdt>
      <w:sdtPr>
        <w:rPr>
          <w:rFonts w:asciiTheme="minorHAnsi" w:eastAsiaTheme="minorHAnsi" w:hAnsiTheme="minorHAnsi" w:cstheme="minorBidi"/>
          <w:b w:val="0"/>
          <w:bCs w:val="0"/>
          <w:smallCaps w:val="0"/>
          <w:color w:val="7F7F7F" w:themeColor="text1" w:themeTint="80"/>
          <w:sz w:val="22"/>
          <w:szCs w:val="22"/>
        </w:rPr>
        <w:id w:val="99890899"/>
        <w:docPartObj>
          <w:docPartGallery w:val="Table of Contents"/>
          <w:docPartUnique/>
        </w:docPartObj>
      </w:sdtPr>
      <w:sdtContent>
        <w:p w:rsidR="00030F17" w:rsidRDefault="00030F17" w:rsidP="00030F17">
          <w:pPr>
            <w:pStyle w:val="berschrift1"/>
          </w:pPr>
          <w:r>
            <w:t>Contents</w:t>
          </w:r>
        </w:p>
        <w:p w:rsidR="00030F17" w:rsidRDefault="00495CED" w:rsidP="00030F17">
          <w:pPr>
            <w:pStyle w:val="Verzeichnis1"/>
            <w:rPr>
              <w:noProof/>
            </w:rPr>
          </w:pPr>
          <w:r>
            <w:fldChar w:fldCharType="begin"/>
          </w:r>
          <w:r w:rsidR="00030F17">
            <w:instrText xml:space="preserve"> TOC \o "1-3" \h \z \u </w:instrText>
          </w:r>
          <w:r>
            <w:fldChar w:fldCharType="separate"/>
          </w:r>
          <w:hyperlink w:anchor="_Toc183758016" w:history="1">
            <w:r w:rsidR="00030F17" w:rsidRPr="00FE7E1C">
              <w:rPr>
                <w:rStyle w:val="Hyperlink"/>
                <w:noProof/>
              </w:rPr>
              <w:t>Executive Summary</w:t>
            </w:r>
            <w:r w:rsidR="00030F17">
              <w:rPr>
                <w:noProof/>
                <w:webHidden/>
              </w:rPr>
              <w:tab/>
            </w:r>
            <w:r>
              <w:rPr>
                <w:noProof/>
                <w:webHidden/>
              </w:rPr>
              <w:fldChar w:fldCharType="begin"/>
            </w:r>
            <w:r w:rsidR="00030F17">
              <w:rPr>
                <w:noProof/>
                <w:webHidden/>
              </w:rPr>
              <w:instrText xml:space="preserve"> PAGEREF _Toc183758016 \h </w:instrText>
            </w:r>
            <w:r>
              <w:rPr>
                <w:noProof/>
                <w:webHidden/>
              </w:rPr>
            </w:r>
            <w:r>
              <w:rPr>
                <w:noProof/>
                <w:webHidden/>
              </w:rPr>
              <w:fldChar w:fldCharType="separate"/>
            </w:r>
            <w:r w:rsidR="00030F17">
              <w:rPr>
                <w:noProof/>
                <w:webHidden/>
              </w:rPr>
              <w:t>3</w:t>
            </w:r>
            <w:r>
              <w:rPr>
                <w:noProof/>
                <w:webHidden/>
              </w:rPr>
              <w:fldChar w:fldCharType="end"/>
            </w:r>
          </w:hyperlink>
        </w:p>
        <w:p w:rsidR="00030F17" w:rsidRDefault="00495CED" w:rsidP="00030F17">
          <w:pPr>
            <w:pStyle w:val="Verzeichnis1"/>
            <w:rPr>
              <w:noProof/>
            </w:rPr>
          </w:pPr>
          <w:hyperlink w:anchor="_Toc183758017" w:history="1">
            <w:r w:rsidR="00030F17" w:rsidRPr="00FE7E1C">
              <w:rPr>
                <w:rStyle w:val="Hyperlink"/>
                <w:noProof/>
              </w:rPr>
              <w:t>Financial Projections</w:t>
            </w:r>
            <w:r w:rsidR="00030F17">
              <w:rPr>
                <w:noProof/>
                <w:webHidden/>
              </w:rPr>
              <w:tab/>
            </w:r>
            <w:r>
              <w:rPr>
                <w:noProof/>
                <w:webHidden/>
              </w:rPr>
              <w:fldChar w:fldCharType="begin"/>
            </w:r>
            <w:r w:rsidR="00030F17">
              <w:rPr>
                <w:noProof/>
                <w:webHidden/>
              </w:rPr>
              <w:instrText xml:space="preserve"> PAGEREF _Toc183758017 \h </w:instrText>
            </w:r>
            <w:r>
              <w:rPr>
                <w:noProof/>
                <w:webHidden/>
              </w:rPr>
            </w:r>
            <w:r>
              <w:rPr>
                <w:noProof/>
                <w:webHidden/>
              </w:rPr>
              <w:fldChar w:fldCharType="separate"/>
            </w:r>
            <w:r w:rsidR="00030F17">
              <w:rPr>
                <w:noProof/>
                <w:webHidden/>
              </w:rPr>
              <w:t>3</w:t>
            </w:r>
            <w:r>
              <w:rPr>
                <w:noProof/>
                <w:webHidden/>
              </w:rPr>
              <w:fldChar w:fldCharType="end"/>
            </w:r>
          </w:hyperlink>
        </w:p>
        <w:p w:rsidR="00030F17" w:rsidRDefault="00495CED" w:rsidP="00030F17">
          <w:pPr>
            <w:pStyle w:val="Verzeichnis1"/>
            <w:rPr>
              <w:noProof/>
            </w:rPr>
          </w:pPr>
          <w:hyperlink w:anchor="_Toc183758018" w:history="1">
            <w:r w:rsidR="00030F17" w:rsidRPr="00FE7E1C">
              <w:rPr>
                <w:rStyle w:val="Hyperlink"/>
                <w:noProof/>
              </w:rPr>
              <w:t>Vision and Values</w:t>
            </w:r>
            <w:r w:rsidR="00030F17">
              <w:rPr>
                <w:noProof/>
                <w:webHidden/>
              </w:rPr>
              <w:tab/>
            </w:r>
            <w:r>
              <w:rPr>
                <w:noProof/>
                <w:webHidden/>
              </w:rPr>
              <w:fldChar w:fldCharType="begin"/>
            </w:r>
            <w:r w:rsidR="00030F17">
              <w:rPr>
                <w:noProof/>
                <w:webHidden/>
              </w:rPr>
              <w:instrText xml:space="preserve"> PAGEREF _Toc183758018 \h </w:instrText>
            </w:r>
            <w:r>
              <w:rPr>
                <w:noProof/>
                <w:webHidden/>
              </w:rPr>
            </w:r>
            <w:r>
              <w:rPr>
                <w:noProof/>
                <w:webHidden/>
              </w:rPr>
              <w:fldChar w:fldCharType="separate"/>
            </w:r>
            <w:r w:rsidR="00030F17">
              <w:rPr>
                <w:noProof/>
                <w:webHidden/>
              </w:rPr>
              <w:t>3</w:t>
            </w:r>
            <w:r>
              <w:rPr>
                <w:noProof/>
                <w:webHidden/>
              </w:rPr>
              <w:fldChar w:fldCharType="end"/>
            </w:r>
          </w:hyperlink>
        </w:p>
        <w:p w:rsidR="00030F17" w:rsidRDefault="00495CED" w:rsidP="00030F17">
          <w:pPr>
            <w:pStyle w:val="Verzeichnis1"/>
            <w:rPr>
              <w:noProof/>
            </w:rPr>
          </w:pPr>
          <w:hyperlink w:anchor="_Toc183758019" w:history="1">
            <w:r w:rsidR="00030F17" w:rsidRPr="00FE7E1C">
              <w:rPr>
                <w:rStyle w:val="Hyperlink"/>
                <w:noProof/>
              </w:rPr>
              <w:t>Business Opportunity</w:t>
            </w:r>
            <w:r w:rsidR="00030F17">
              <w:rPr>
                <w:noProof/>
                <w:webHidden/>
              </w:rPr>
              <w:tab/>
            </w:r>
            <w:r>
              <w:rPr>
                <w:noProof/>
                <w:webHidden/>
              </w:rPr>
              <w:fldChar w:fldCharType="begin"/>
            </w:r>
            <w:r w:rsidR="00030F17">
              <w:rPr>
                <w:noProof/>
                <w:webHidden/>
              </w:rPr>
              <w:instrText xml:space="preserve"> PAGEREF _Toc183758019 \h </w:instrText>
            </w:r>
            <w:r>
              <w:rPr>
                <w:noProof/>
                <w:webHidden/>
              </w:rPr>
            </w:r>
            <w:r>
              <w:rPr>
                <w:noProof/>
                <w:webHidden/>
              </w:rPr>
              <w:fldChar w:fldCharType="separate"/>
            </w:r>
            <w:r w:rsidR="00030F17">
              <w:rPr>
                <w:noProof/>
                <w:webHidden/>
              </w:rPr>
              <w:t>4</w:t>
            </w:r>
            <w:r>
              <w:rPr>
                <w:noProof/>
                <w:webHidden/>
              </w:rPr>
              <w:fldChar w:fldCharType="end"/>
            </w:r>
          </w:hyperlink>
        </w:p>
        <w:p w:rsidR="00030F17" w:rsidRDefault="00495CED" w:rsidP="00030F17">
          <w:pPr>
            <w:pStyle w:val="Verzeichnis1"/>
            <w:rPr>
              <w:noProof/>
            </w:rPr>
          </w:pPr>
          <w:hyperlink w:anchor="_Toc183758020" w:history="1">
            <w:r w:rsidR="00030F17" w:rsidRPr="00FE7E1C">
              <w:rPr>
                <w:rStyle w:val="Hyperlink"/>
                <w:noProof/>
              </w:rPr>
              <w:t>Overview of the Industry</w:t>
            </w:r>
            <w:r w:rsidR="00030F17">
              <w:rPr>
                <w:noProof/>
                <w:webHidden/>
              </w:rPr>
              <w:tab/>
            </w:r>
            <w:r>
              <w:rPr>
                <w:noProof/>
                <w:webHidden/>
              </w:rPr>
              <w:fldChar w:fldCharType="begin"/>
            </w:r>
            <w:r w:rsidR="00030F17">
              <w:rPr>
                <w:noProof/>
                <w:webHidden/>
              </w:rPr>
              <w:instrText xml:space="preserve"> PAGEREF _Toc183758020 \h </w:instrText>
            </w:r>
            <w:r>
              <w:rPr>
                <w:noProof/>
                <w:webHidden/>
              </w:rPr>
            </w:r>
            <w:r>
              <w:rPr>
                <w:noProof/>
                <w:webHidden/>
              </w:rPr>
              <w:fldChar w:fldCharType="separate"/>
            </w:r>
            <w:r w:rsidR="00030F17">
              <w:rPr>
                <w:noProof/>
                <w:webHidden/>
              </w:rPr>
              <w:t>4</w:t>
            </w:r>
            <w:r>
              <w:rPr>
                <w:noProof/>
                <w:webHidden/>
              </w:rPr>
              <w:fldChar w:fldCharType="end"/>
            </w:r>
          </w:hyperlink>
        </w:p>
        <w:p w:rsidR="00030F17" w:rsidRDefault="00495CED" w:rsidP="00030F17">
          <w:pPr>
            <w:pStyle w:val="Verzeichnis1"/>
            <w:rPr>
              <w:noProof/>
            </w:rPr>
          </w:pPr>
          <w:hyperlink w:anchor="_Toc183758021" w:history="1">
            <w:r w:rsidR="00030F17" w:rsidRPr="00FE7E1C">
              <w:rPr>
                <w:rStyle w:val="Hyperlink"/>
                <w:noProof/>
              </w:rPr>
              <w:t>Projected Position for the Future</w:t>
            </w:r>
            <w:r w:rsidR="00030F17">
              <w:rPr>
                <w:noProof/>
                <w:webHidden/>
              </w:rPr>
              <w:tab/>
            </w:r>
            <w:r>
              <w:rPr>
                <w:noProof/>
                <w:webHidden/>
              </w:rPr>
              <w:fldChar w:fldCharType="begin"/>
            </w:r>
            <w:r w:rsidR="00030F17">
              <w:rPr>
                <w:noProof/>
                <w:webHidden/>
              </w:rPr>
              <w:instrText xml:space="preserve"> PAGEREF _Toc183758021 \h </w:instrText>
            </w:r>
            <w:r>
              <w:rPr>
                <w:noProof/>
                <w:webHidden/>
              </w:rPr>
            </w:r>
            <w:r>
              <w:rPr>
                <w:noProof/>
                <w:webHidden/>
              </w:rPr>
              <w:fldChar w:fldCharType="separate"/>
            </w:r>
            <w:r w:rsidR="00030F17">
              <w:rPr>
                <w:noProof/>
                <w:webHidden/>
              </w:rPr>
              <w:t>4</w:t>
            </w:r>
            <w:r>
              <w:rPr>
                <w:noProof/>
                <w:webHidden/>
              </w:rPr>
              <w:fldChar w:fldCharType="end"/>
            </w:r>
          </w:hyperlink>
        </w:p>
        <w:p w:rsidR="00030F17" w:rsidRDefault="00495CED" w:rsidP="00030F17">
          <w:pPr>
            <w:pStyle w:val="Verzeichnis1"/>
            <w:rPr>
              <w:noProof/>
            </w:rPr>
          </w:pPr>
          <w:hyperlink w:anchor="_Toc183758022" w:history="1">
            <w:r w:rsidR="00030F17" w:rsidRPr="00FE7E1C">
              <w:rPr>
                <w:rStyle w:val="Hyperlink"/>
                <w:noProof/>
              </w:rPr>
              <w:t>Potential Customers</w:t>
            </w:r>
            <w:r w:rsidR="00030F17">
              <w:rPr>
                <w:noProof/>
                <w:webHidden/>
              </w:rPr>
              <w:tab/>
            </w:r>
            <w:r>
              <w:rPr>
                <w:noProof/>
                <w:webHidden/>
              </w:rPr>
              <w:fldChar w:fldCharType="begin"/>
            </w:r>
            <w:r w:rsidR="00030F17">
              <w:rPr>
                <w:noProof/>
                <w:webHidden/>
              </w:rPr>
              <w:instrText xml:space="preserve"> PAGEREF _Toc183758022 \h </w:instrText>
            </w:r>
            <w:r>
              <w:rPr>
                <w:noProof/>
                <w:webHidden/>
              </w:rPr>
            </w:r>
            <w:r>
              <w:rPr>
                <w:noProof/>
                <w:webHidden/>
              </w:rPr>
              <w:fldChar w:fldCharType="separate"/>
            </w:r>
            <w:r w:rsidR="00030F17">
              <w:rPr>
                <w:noProof/>
                <w:webHidden/>
              </w:rPr>
              <w:t>5</w:t>
            </w:r>
            <w:r>
              <w:rPr>
                <w:noProof/>
                <w:webHidden/>
              </w:rPr>
              <w:fldChar w:fldCharType="end"/>
            </w:r>
          </w:hyperlink>
        </w:p>
        <w:p w:rsidR="00030F17" w:rsidRDefault="00495CED" w:rsidP="00030F17">
          <w:pPr>
            <w:pStyle w:val="Verzeichnis1"/>
            <w:rPr>
              <w:noProof/>
            </w:rPr>
          </w:pPr>
          <w:hyperlink w:anchor="_Toc183758023" w:history="1">
            <w:r w:rsidR="00030F17" w:rsidRPr="00FE7E1C">
              <w:rPr>
                <w:rStyle w:val="Hyperlink"/>
                <w:noProof/>
              </w:rPr>
              <w:t>Direct Competitors</w:t>
            </w:r>
            <w:r w:rsidR="00030F17">
              <w:rPr>
                <w:noProof/>
                <w:webHidden/>
              </w:rPr>
              <w:tab/>
            </w:r>
            <w:r>
              <w:rPr>
                <w:noProof/>
                <w:webHidden/>
              </w:rPr>
              <w:fldChar w:fldCharType="begin"/>
            </w:r>
            <w:r w:rsidR="00030F17">
              <w:rPr>
                <w:noProof/>
                <w:webHidden/>
              </w:rPr>
              <w:instrText xml:space="preserve"> PAGEREF _Toc183758023 \h </w:instrText>
            </w:r>
            <w:r>
              <w:rPr>
                <w:noProof/>
                <w:webHidden/>
              </w:rPr>
            </w:r>
            <w:r>
              <w:rPr>
                <w:noProof/>
                <w:webHidden/>
              </w:rPr>
              <w:fldChar w:fldCharType="separate"/>
            </w:r>
            <w:r w:rsidR="00030F17">
              <w:rPr>
                <w:noProof/>
                <w:webHidden/>
              </w:rPr>
              <w:t>5</w:t>
            </w:r>
            <w:r>
              <w:rPr>
                <w:noProof/>
                <w:webHidden/>
              </w:rPr>
              <w:fldChar w:fldCharType="end"/>
            </w:r>
          </w:hyperlink>
        </w:p>
        <w:p w:rsidR="00030F17" w:rsidRDefault="00495CED" w:rsidP="00030F17">
          <w:pPr>
            <w:pStyle w:val="Verzeichnis1"/>
            <w:rPr>
              <w:noProof/>
            </w:rPr>
          </w:pPr>
          <w:hyperlink w:anchor="_Toc183758024" w:history="1">
            <w:r w:rsidR="00030F17" w:rsidRPr="00FE7E1C">
              <w:rPr>
                <w:rStyle w:val="Hyperlink"/>
                <w:noProof/>
              </w:rPr>
              <w:t>Marketing</w:t>
            </w:r>
            <w:r w:rsidR="00030F17">
              <w:rPr>
                <w:noProof/>
                <w:webHidden/>
              </w:rPr>
              <w:tab/>
            </w:r>
            <w:r>
              <w:rPr>
                <w:noProof/>
                <w:webHidden/>
              </w:rPr>
              <w:fldChar w:fldCharType="begin"/>
            </w:r>
            <w:r w:rsidR="00030F17">
              <w:rPr>
                <w:noProof/>
                <w:webHidden/>
              </w:rPr>
              <w:instrText xml:space="preserve"> PAGEREF _Toc183758024 \h </w:instrText>
            </w:r>
            <w:r>
              <w:rPr>
                <w:noProof/>
                <w:webHidden/>
              </w:rPr>
            </w:r>
            <w:r>
              <w:rPr>
                <w:noProof/>
                <w:webHidden/>
              </w:rPr>
              <w:fldChar w:fldCharType="separate"/>
            </w:r>
            <w:r w:rsidR="00030F17">
              <w:rPr>
                <w:noProof/>
                <w:webHidden/>
              </w:rPr>
              <w:t>5</w:t>
            </w:r>
            <w:r>
              <w:rPr>
                <w:noProof/>
                <w:webHidden/>
              </w:rPr>
              <w:fldChar w:fldCharType="end"/>
            </w:r>
          </w:hyperlink>
        </w:p>
        <w:p w:rsidR="00030F17" w:rsidRDefault="00495CED" w:rsidP="00030F17">
          <w:pPr>
            <w:pStyle w:val="Verzeichnis1"/>
            <w:rPr>
              <w:noProof/>
            </w:rPr>
          </w:pPr>
          <w:hyperlink w:anchor="_Toc183758025" w:history="1">
            <w:r w:rsidR="00030F17" w:rsidRPr="00FE7E1C">
              <w:rPr>
                <w:rStyle w:val="Hyperlink"/>
                <w:noProof/>
              </w:rPr>
              <w:t>Capital Requirements</w:t>
            </w:r>
            <w:r w:rsidR="00030F17">
              <w:rPr>
                <w:noProof/>
                <w:webHidden/>
              </w:rPr>
              <w:tab/>
            </w:r>
            <w:r>
              <w:rPr>
                <w:noProof/>
                <w:webHidden/>
              </w:rPr>
              <w:fldChar w:fldCharType="begin"/>
            </w:r>
            <w:r w:rsidR="00030F17">
              <w:rPr>
                <w:noProof/>
                <w:webHidden/>
              </w:rPr>
              <w:instrText xml:space="preserve"> PAGEREF _Toc183758025 \h </w:instrText>
            </w:r>
            <w:r>
              <w:rPr>
                <w:noProof/>
                <w:webHidden/>
              </w:rPr>
            </w:r>
            <w:r>
              <w:rPr>
                <w:noProof/>
                <w:webHidden/>
              </w:rPr>
              <w:fldChar w:fldCharType="separate"/>
            </w:r>
            <w:r w:rsidR="00030F17">
              <w:rPr>
                <w:noProof/>
                <w:webHidden/>
              </w:rPr>
              <w:t>6</w:t>
            </w:r>
            <w:r>
              <w:rPr>
                <w:noProof/>
                <w:webHidden/>
              </w:rPr>
              <w:fldChar w:fldCharType="end"/>
            </w:r>
          </w:hyperlink>
        </w:p>
        <w:p w:rsidR="00030F17" w:rsidRDefault="00495CED" w:rsidP="00030F17">
          <w:pPr>
            <w:pStyle w:val="Verzeichnis1"/>
            <w:rPr>
              <w:noProof/>
            </w:rPr>
          </w:pPr>
          <w:hyperlink w:anchor="_Toc183758026" w:history="1">
            <w:r w:rsidR="00030F17" w:rsidRPr="00FE7E1C">
              <w:rPr>
                <w:rStyle w:val="Hyperlink"/>
                <w:noProof/>
              </w:rPr>
              <w:t>Personnel and Operations</w:t>
            </w:r>
            <w:r w:rsidR="00030F17">
              <w:rPr>
                <w:noProof/>
                <w:webHidden/>
              </w:rPr>
              <w:tab/>
            </w:r>
            <w:r>
              <w:rPr>
                <w:noProof/>
                <w:webHidden/>
              </w:rPr>
              <w:fldChar w:fldCharType="begin"/>
            </w:r>
            <w:r w:rsidR="00030F17">
              <w:rPr>
                <w:noProof/>
                <w:webHidden/>
              </w:rPr>
              <w:instrText xml:space="preserve"> PAGEREF _Toc183758026 \h </w:instrText>
            </w:r>
            <w:r>
              <w:rPr>
                <w:noProof/>
                <w:webHidden/>
              </w:rPr>
            </w:r>
            <w:r>
              <w:rPr>
                <w:noProof/>
                <w:webHidden/>
              </w:rPr>
              <w:fldChar w:fldCharType="separate"/>
            </w:r>
            <w:r w:rsidR="00030F17">
              <w:rPr>
                <w:noProof/>
                <w:webHidden/>
              </w:rPr>
              <w:t>7</w:t>
            </w:r>
            <w:r>
              <w:rPr>
                <w:noProof/>
                <w:webHidden/>
              </w:rPr>
              <w:fldChar w:fldCharType="end"/>
            </w:r>
          </w:hyperlink>
        </w:p>
        <w:p w:rsidR="00030F17" w:rsidRDefault="00495CED" w:rsidP="00030F17">
          <w:pPr>
            <w:pStyle w:val="Verzeichnis1"/>
            <w:rPr>
              <w:noProof/>
            </w:rPr>
          </w:pPr>
          <w:hyperlink w:anchor="_Toc183758027" w:history="1">
            <w:r w:rsidR="00030F17" w:rsidRPr="00FE7E1C">
              <w:rPr>
                <w:rStyle w:val="Hyperlink"/>
                <w:noProof/>
              </w:rPr>
              <w:t>Legal Issues</w:t>
            </w:r>
            <w:r w:rsidR="00030F17">
              <w:rPr>
                <w:noProof/>
                <w:webHidden/>
              </w:rPr>
              <w:tab/>
            </w:r>
            <w:r>
              <w:rPr>
                <w:noProof/>
                <w:webHidden/>
              </w:rPr>
              <w:fldChar w:fldCharType="begin"/>
            </w:r>
            <w:r w:rsidR="00030F17">
              <w:rPr>
                <w:noProof/>
                <w:webHidden/>
              </w:rPr>
              <w:instrText xml:space="preserve"> PAGEREF _Toc183758027 \h </w:instrText>
            </w:r>
            <w:r>
              <w:rPr>
                <w:noProof/>
                <w:webHidden/>
              </w:rPr>
            </w:r>
            <w:r>
              <w:rPr>
                <w:noProof/>
                <w:webHidden/>
              </w:rPr>
              <w:fldChar w:fldCharType="separate"/>
            </w:r>
            <w:r w:rsidR="00030F17">
              <w:rPr>
                <w:noProof/>
                <w:webHidden/>
              </w:rPr>
              <w:t>7</w:t>
            </w:r>
            <w:r>
              <w:rPr>
                <w:noProof/>
                <w:webHidden/>
              </w:rPr>
              <w:fldChar w:fldCharType="end"/>
            </w:r>
          </w:hyperlink>
        </w:p>
        <w:p w:rsidR="00030F17" w:rsidRDefault="00495CED" w:rsidP="00030F17">
          <w:pPr>
            <w:pStyle w:val="Verzeichnis1"/>
            <w:rPr>
              <w:noProof/>
            </w:rPr>
          </w:pPr>
          <w:hyperlink w:anchor="_Toc183758028" w:history="1">
            <w:r w:rsidR="00030F17" w:rsidRPr="00FE7E1C">
              <w:rPr>
                <w:rStyle w:val="Hyperlink"/>
                <w:noProof/>
              </w:rPr>
              <w:t>Appendix A: Detailed Costs by Category</w:t>
            </w:r>
            <w:r w:rsidR="00030F17">
              <w:rPr>
                <w:noProof/>
                <w:webHidden/>
              </w:rPr>
              <w:tab/>
            </w:r>
            <w:r>
              <w:rPr>
                <w:noProof/>
                <w:webHidden/>
              </w:rPr>
              <w:fldChar w:fldCharType="begin"/>
            </w:r>
            <w:r w:rsidR="00030F17">
              <w:rPr>
                <w:noProof/>
                <w:webHidden/>
              </w:rPr>
              <w:instrText xml:space="preserve"> PAGEREF _Toc183758028 \h </w:instrText>
            </w:r>
            <w:r>
              <w:rPr>
                <w:noProof/>
                <w:webHidden/>
              </w:rPr>
            </w:r>
            <w:r>
              <w:rPr>
                <w:noProof/>
                <w:webHidden/>
              </w:rPr>
              <w:fldChar w:fldCharType="separate"/>
            </w:r>
            <w:r w:rsidR="00030F17">
              <w:rPr>
                <w:noProof/>
                <w:webHidden/>
              </w:rPr>
              <w:t>9</w:t>
            </w:r>
            <w:r>
              <w:rPr>
                <w:noProof/>
                <w:webHidden/>
              </w:rPr>
              <w:fldChar w:fldCharType="end"/>
            </w:r>
          </w:hyperlink>
        </w:p>
        <w:p w:rsidR="00030F17" w:rsidRDefault="00495CED" w:rsidP="00030F17">
          <w:pPr>
            <w:pStyle w:val="Verzeichnis2"/>
            <w:rPr>
              <w:noProof/>
            </w:rPr>
          </w:pPr>
          <w:hyperlink w:anchor="_Toc183758029" w:history="1">
            <w:r w:rsidR="00030F17" w:rsidRPr="00FE7E1C">
              <w:rPr>
                <w:rStyle w:val="Hyperlink"/>
                <w:noProof/>
              </w:rPr>
              <w:t>Company Strategy</w:t>
            </w:r>
            <w:r w:rsidR="00030F17">
              <w:rPr>
                <w:noProof/>
                <w:webHidden/>
              </w:rPr>
              <w:tab/>
            </w:r>
            <w:r>
              <w:rPr>
                <w:noProof/>
                <w:webHidden/>
              </w:rPr>
              <w:fldChar w:fldCharType="begin"/>
            </w:r>
            <w:r w:rsidR="00030F17">
              <w:rPr>
                <w:noProof/>
                <w:webHidden/>
              </w:rPr>
              <w:instrText xml:space="preserve"> PAGEREF _Toc183758029 \h </w:instrText>
            </w:r>
            <w:r>
              <w:rPr>
                <w:noProof/>
                <w:webHidden/>
              </w:rPr>
            </w:r>
            <w:r>
              <w:rPr>
                <w:noProof/>
                <w:webHidden/>
              </w:rPr>
              <w:fldChar w:fldCharType="separate"/>
            </w:r>
            <w:r w:rsidR="00030F17">
              <w:rPr>
                <w:noProof/>
                <w:webHidden/>
              </w:rPr>
              <w:t>10</w:t>
            </w:r>
            <w:r>
              <w:rPr>
                <w:noProof/>
                <w:webHidden/>
              </w:rPr>
              <w:fldChar w:fldCharType="end"/>
            </w:r>
          </w:hyperlink>
        </w:p>
        <w:p w:rsidR="00030F17" w:rsidRDefault="00495CED" w:rsidP="00030F17">
          <w:pPr>
            <w:pStyle w:val="Verzeichnis2"/>
            <w:rPr>
              <w:noProof/>
            </w:rPr>
          </w:pPr>
          <w:hyperlink w:anchor="_Toc183758030" w:history="1">
            <w:r w:rsidR="00030F17" w:rsidRPr="00FE7E1C">
              <w:rPr>
                <w:rStyle w:val="Hyperlink"/>
                <w:noProof/>
              </w:rPr>
              <w:t>Global Considerations</w:t>
            </w:r>
            <w:r w:rsidR="00030F17">
              <w:rPr>
                <w:noProof/>
                <w:webHidden/>
              </w:rPr>
              <w:tab/>
            </w:r>
            <w:r>
              <w:rPr>
                <w:noProof/>
                <w:webHidden/>
              </w:rPr>
              <w:fldChar w:fldCharType="begin"/>
            </w:r>
            <w:r w:rsidR="00030F17">
              <w:rPr>
                <w:noProof/>
                <w:webHidden/>
              </w:rPr>
              <w:instrText xml:space="preserve"> PAGEREF _Toc183758030 \h </w:instrText>
            </w:r>
            <w:r>
              <w:rPr>
                <w:noProof/>
                <w:webHidden/>
              </w:rPr>
            </w:r>
            <w:r>
              <w:rPr>
                <w:noProof/>
                <w:webHidden/>
              </w:rPr>
              <w:fldChar w:fldCharType="separate"/>
            </w:r>
            <w:r w:rsidR="00030F17">
              <w:rPr>
                <w:noProof/>
                <w:webHidden/>
              </w:rPr>
              <w:t>12</w:t>
            </w:r>
            <w:r>
              <w:rPr>
                <w:noProof/>
                <w:webHidden/>
              </w:rPr>
              <w:fldChar w:fldCharType="end"/>
            </w:r>
          </w:hyperlink>
        </w:p>
        <w:p w:rsidR="00030F17" w:rsidRDefault="00495CED" w:rsidP="00030F17">
          <w:pPr>
            <w:pStyle w:val="Verzeichnis1"/>
            <w:rPr>
              <w:noProof/>
            </w:rPr>
          </w:pPr>
          <w:hyperlink w:anchor="_Toc183758031" w:history="1">
            <w:r w:rsidR="00030F17" w:rsidRPr="00FE7E1C">
              <w:rPr>
                <w:rStyle w:val="Hyperlink"/>
                <w:noProof/>
              </w:rPr>
              <w:t>Appendix B: Operational Planning</w:t>
            </w:r>
            <w:r w:rsidR="00030F17">
              <w:rPr>
                <w:noProof/>
                <w:webHidden/>
              </w:rPr>
              <w:tab/>
            </w:r>
            <w:r>
              <w:rPr>
                <w:noProof/>
                <w:webHidden/>
              </w:rPr>
              <w:fldChar w:fldCharType="begin"/>
            </w:r>
            <w:r w:rsidR="00030F17">
              <w:rPr>
                <w:noProof/>
                <w:webHidden/>
              </w:rPr>
              <w:instrText xml:space="preserve"> PAGEREF _Toc183758031 \h </w:instrText>
            </w:r>
            <w:r>
              <w:rPr>
                <w:noProof/>
                <w:webHidden/>
              </w:rPr>
            </w:r>
            <w:r>
              <w:rPr>
                <w:noProof/>
                <w:webHidden/>
              </w:rPr>
              <w:fldChar w:fldCharType="separate"/>
            </w:r>
            <w:r w:rsidR="00030F17">
              <w:rPr>
                <w:noProof/>
                <w:webHidden/>
              </w:rPr>
              <w:t>14</w:t>
            </w:r>
            <w:r>
              <w:rPr>
                <w:noProof/>
                <w:webHidden/>
              </w:rPr>
              <w:fldChar w:fldCharType="end"/>
            </w:r>
          </w:hyperlink>
        </w:p>
        <w:p w:rsidR="00030F17" w:rsidRDefault="00495CED" w:rsidP="00030F17">
          <w:pPr>
            <w:pStyle w:val="Verzeichnis2"/>
            <w:rPr>
              <w:noProof/>
            </w:rPr>
          </w:pPr>
          <w:hyperlink w:anchor="_Toc183758032" w:history="1">
            <w:r w:rsidR="00030F17" w:rsidRPr="00FE7E1C">
              <w:rPr>
                <w:rStyle w:val="Hyperlink"/>
                <w:noProof/>
              </w:rPr>
              <w:t>Global Implications</w:t>
            </w:r>
            <w:r w:rsidR="00030F17">
              <w:rPr>
                <w:noProof/>
                <w:webHidden/>
              </w:rPr>
              <w:tab/>
            </w:r>
            <w:r>
              <w:rPr>
                <w:noProof/>
                <w:webHidden/>
              </w:rPr>
              <w:fldChar w:fldCharType="begin"/>
            </w:r>
            <w:r w:rsidR="00030F17">
              <w:rPr>
                <w:noProof/>
                <w:webHidden/>
              </w:rPr>
              <w:instrText xml:space="preserve"> PAGEREF _Toc183758032 \h </w:instrText>
            </w:r>
            <w:r>
              <w:rPr>
                <w:noProof/>
                <w:webHidden/>
              </w:rPr>
            </w:r>
            <w:r>
              <w:rPr>
                <w:noProof/>
                <w:webHidden/>
              </w:rPr>
              <w:fldChar w:fldCharType="separate"/>
            </w:r>
            <w:r w:rsidR="00030F17">
              <w:rPr>
                <w:noProof/>
                <w:webHidden/>
              </w:rPr>
              <w:t>15</w:t>
            </w:r>
            <w:r>
              <w:rPr>
                <w:noProof/>
                <w:webHidden/>
              </w:rPr>
              <w:fldChar w:fldCharType="end"/>
            </w:r>
          </w:hyperlink>
        </w:p>
        <w:p w:rsidR="00030F17" w:rsidRDefault="00495CED" w:rsidP="00030F17">
          <w:pPr>
            <w:pStyle w:val="Verzeichnis2"/>
            <w:rPr>
              <w:noProof/>
            </w:rPr>
          </w:pPr>
          <w:hyperlink w:anchor="_Toc183758033" w:history="1">
            <w:r w:rsidR="00030F17" w:rsidRPr="00FE7E1C">
              <w:rPr>
                <w:rStyle w:val="Hyperlink"/>
                <w:noProof/>
              </w:rPr>
              <w:t>Overcoming Language Barriers</w:t>
            </w:r>
            <w:r w:rsidR="00030F17">
              <w:rPr>
                <w:noProof/>
                <w:webHidden/>
              </w:rPr>
              <w:tab/>
            </w:r>
            <w:r>
              <w:rPr>
                <w:noProof/>
                <w:webHidden/>
              </w:rPr>
              <w:fldChar w:fldCharType="begin"/>
            </w:r>
            <w:r w:rsidR="00030F17">
              <w:rPr>
                <w:noProof/>
                <w:webHidden/>
              </w:rPr>
              <w:instrText xml:space="preserve"> PAGEREF _Toc183758033 \h </w:instrText>
            </w:r>
            <w:r>
              <w:rPr>
                <w:noProof/>
                <w:webHidden/>
              </w:rPr>
            </w:r>
            <w:r>
              <w:rPr>
                <w:noProof/>
                <w:webHidden/>
              </w:rPr>
              <w:fldChar w:fldCharType="separate"/>
            </w:r>
            <w:r w:rsidR="00030F17">
              <w:rPr>
                <w:noProof/>
                <w:webHidden/>
              </w:rPr>
              <w:t>17</w:t>
            </w:r>
            <w:r>
              <w:rPr>
                <w:noProof/>
                <w:webHidden/>
              </w:rPr>
              <w:fldChar w:fldCharType="end"/>
            </w:r>
          </w:hyperlink>
        </w:p>
        <w:p w:rsidR="00030F17" w:rsidRDefault="00495CED" w:rsidP="00030F17">
          <w:pPr>
            <w:pStyle w:val="Verzeichnis2"/>
            <w:rPr>
              <w:noProof/>
            </w:rPr>
          </w:pPr>
          <w:hyperlink w:anchor="_Toc183758034" w:history="1">
            <w:r w:rsidR="00030F17" w:rsidRPr="00FE7E1C">
              <w:rPr>
                <w:rStyle w:val="Hyperlink"/>
                <w:noProof/>
              </w:rPr>
              <w:t>Support Structure Definitions</w:t>
            </w:r>
            <w:r w:rsidR="00030F17">
              <w:rPr>
                <w:noProof/>
                <w:webHidden/>
              </w:rPr>
              <w:tab/>
            </w:r>
            <w:r>
              <w:rPr>
                <w:noProof/>
                <w:webHidden/>
              </w:rPr>
              <w:fldChar w:fldCharType="begin"/>
            </w:r>
            <w:r w:rsidR="00030F17">
              <w:rPr>
                <w:noProof/>
                <w:webHidden/>
              </w:rPr>
              <w:instrText xml:space="preserve"> PAGEREF _Toc183758034 \h </w:instrText>
            </w:r>
            <w:r>
              <w:rPr>
                <w:noProof/>
                <w:webHidden/>
              </w:rPr>
            </w:r>
            <w:r>
              <w:rPr>
                <w:noProof/>
                <w:webHidden/>
              </w:rPr>
              <w:fldChar w:fldCharType="separate"/>
            </w:r>
            <w:r w:rsidR="00030F17">
              <w:rPr>
                <w:noProof/>
                <w:webHidden/>
              </w:rPr>
              <w:t>18</w:t>
            </w:r>
            <w:r>
              <w:rPr>
                <w:noProof/>
                <w:webHidden/>
              </w:rPr>
              <w:fldChar w:fldCharType="end"/>
            </w:r>
          </w:hyperlink>
        </w:p>
        <w:p w:rsidR="001310BA" w:rsidRDefault="00495CED" w:rsidP="00030F17">
          <w:r>
            <w:fldChar w:fldCharType="end"/>
          </w:r>
        </w:p>
      </w:sdtContent>
    </w:sdt>
    <w:p w:rsidR="001310BA" w:rsidRDefault="001310BA">
      <w:pPr>
        <w:spacing w:before="0" w:after="200"/>
        <w:ind w:left="0"/>
        <w:rPr>
          <w:rFonts w:asciiTheme="majorHAnsi" w:eastAsiaTheme="majorEastAsia" w:hAnsiTheme="majorHAnsi" w:cstheme="majorBidi"/>
          <w:b/>
          <w:bCs/>
          <w:smallCaps/>
          <w:color w:val="76923C" w:themeColor="accent3" w:themeShade="BF"/>
          <w:sz w:val="28"/>
          <w:szCs w:val="28"/>
        </w:rPr>
      </w:pPr>
    </w:p>
    <w:p w:rsidR="001310BA" w:rsidRDefault="001310BA" w:rsidP="00D81ADC">
      <w:pPr>
        <w:pStyle w:val="berschrift1"/>
        <w:sectPr w:rsidR="001310BA" w:rsidSect="00E23A64">
          <w:headerReference w:type="default" r:id="rId13"/>
          <w:pgSz w:w="12240" w:h="15840"/>
          <w:pgMar w:top="1440" w:right="1440" w:bottom="1440" w:left="1440" w:header="720" w:footer="720" w:gutter="0"/>
          <w:cols w:space="720"/>
          <w:docGrid w:linePitch="360"/>
        </w:sectPr>
      </w:pPr>
    </w:p>
    <w:p w:rsidR="0073296E" w:rsidRPr="0073296E" w:rsidRDefault="0073296E" w:rsidP="00D81ADC">
      <w:pPr>
        <w:pStyle w:val="berschrift1"/>
      </w:pPr>
      <w:bookmarkStart w:id="1" w:name="_Toc183758016"/>
      <w:r w:rsidRPr="0073296E">
        <w:lastRenderedPageBreak/>
        <w:t>Executive Summary</w:t>
      </w:r>
      <w:bookmarkEnd w:id="1"/>
    </w:p>
    <w:p w:rsidR="0073296E" w:rsidRDefault="0073296E" w:rsidP="00D81ADC">
      <w:r w:rsidRPr="0073296E">
        <w:t xml:space="preserve">Headquartered in Seattle, Washington, with branch offices in five countries, Contoso provides IT solutions and consulting </w:t>
      </w:r>
      <w:r w:rsidRPr="00D81ADC">
        <w:t>services</w:t>
      </w:r>
      <w:r w:rsidRPr="0073296E">
        <w:t xml:space="preserve">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D81ADC" w:rsidRPr="00D81ADC" w:rsidRDefault="00D81ADC" w:rsidP="00D81ADC">
      <w:pPr>
        <w:pStyle w:val="berschrift1"/>
      </w:pPr>
      <w:bookmarkStart w:id="2" w:name="_Toc183758017"/>
      <w:r>
        <w:t>Financial Projections</w:t>
      </w:r>
      <w:bookmarkEnd w:id="2"/>
    </w:p>
    <w:p w:rsidR="00D81ADC" w:rsidRDefault="00D81ADC" w:rsidP="00D81ADC">
      <w:r w:rsidRPr="00D81ADC">
        <w:rPr>
          <w:noProof/>
          <w:lang w:val="de-AT" w:eastAsia="de-AT"/>
        </w:rPr>
        <w:drawing>
          <wp:inline distT="0" distB="0" distL="0" distR="0">
            <wp:extent cx="4572000" cy="3057525"/>
            <wp:effectExtent l="1905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81ADC" w:rsidRDefault="00D81ADC" w:rsidP="00D81ADC">
      <w:r w:rsidRPr="00D81ADC">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D81ADC" w:rsidRDefault="00D81ADC" w:rsidP="00D81ADC">
      <w:pPr>
        <w:pStyle w:val="berschrift1"/>
      </w:pPr>
      <w:bookmarkStart w:id="3" w:name="_Toc183758018"/>
      <w:r>
        <w:t>Vision and Values</w:t>
      </w:r>
      <w:bookmarkEnd w:id="3"/>
    </w:p>
    <w:p w:rsidR="00D81ADC" w:rsidRPr="00D81ADC" w:rsidRDefault="00D81ADC" w:rsidP="00D81ADC">
      <w:r>
        <w:t>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shareholders, partners, and employees by honoring our commitments, providing results, and striving for the highest quality.</w:t>
      </w:r>
    </w:p>
    <w:p w:rsidR="0073296E" w:rsidRDefault="0073296E" w:rsidP="00D81ADC">
      <w:pPr>
        <w:pStyle w:val="berschrift1"/>
      </w:pPr>
      <w:bookmarkStart w:id="4" w:name="_Toc183758019"/>
      <w:r>
        <w:lastRenderedPageBreak/>
        <w:t>Business Opportunity</w:t>
      </w:r>
      <w:bookmarkEnd w:id="4"/>
    </w:p>
    <w:p w:rsidR="0073296E" w:rsidRDefault="0073296E" w:rsidP="00D81ADC">
      <w:r w:rsidRPr="0073296E">
        <w:t>Because the acquisition of new clients in the United Kingdom has reached a plateau, 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73296E" w:rsidRDefault="00D81ADC" w:rsidP="00D81ADC">
      <w:pPr>
        <w:ind w:left="0"/>
      </w:pPr>
      <w:r>
        <w:t xml:space="preserve">   </w:t>
      </w:r>
      <w:r w:rsidRPr="00D81ADC">
        <w:rPr>
          <w:noProof/>
          <w:lang w:val="de-AT" w:eastAsia="de-AT"/>
        </w:rPr>
        <w:drawing>
          <wp:inline distT="0" distB="0" distL="0" distR="0">
            <wp:extent cx="4572000" cy="2194560"/>
            <wp:effectExtent l="0" t="0" r="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4FE4" w:rsidRDefault="00714FE4" w:rsidP="00714FE4">
      <w:pPr>
        <w:pStyle w:val="berschrift1"/>
      </w:pPr>
      <w:bookmarkStart w:id="5" w:name="_Toc183758020"/>
      <w:r>
        <w:t>Overview of the Industry</w:t>
      </w:r>
      <w:bookmarkEnd w:id="5"/>
    </w:p>
    <w:p w:rsidR="00714FE4" w:rsidRDefault="00714FE4" w:rsidP="00714FE4">
      <w:r>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714FE4" w:rsidRDefault="00714FE4" w:rsidP="00714FE4">
      <w:pPr>
        <w:pStyle w:val="berschrift1"/>
      </w:pPr>
      <w:bookmarkStart w:id="6" w:name="_Toc183758021"/>
      <w:r>
        <w:t>Projected Position for the Future</w:t>
      </w:r>
      <w:bookmarkEnd w:id="6"/>
    </w:p>
    <w:p w:rsidR="00714FE4" w:rsidRDefault="00714FE4" w:rsidP="00714FE4">
      <w:r>
        <w:t>With two additional offices and the necessary staff to support them, we can turn current leads into lasting client relationships that promote our company’s growth. Within two years after opening the additional offices, we can move from the number two to the number one consultant position in our market. We recommend placing the offices in Lyon, France and Hamburg, Germany.</w:t>
      </w:r>
    </w:p>
    <w:p w:rsidR="00714FE4" w:rsidRDefault="00714FE4" w:rsidP="00714FE4">
      <w:pPr>
        <w:pStyle w:val="berschrift1"/>
      </w:pPr>
      <w:bookmarkStart w:id="7" w:name="_Toc183758022"/>
      <w:r>
        <w:lastRenderedPageBreak/>
        <w:t>Potential Customers</w:t>
      </w:r>
      <w:bookmarkEnd w:id="7"/>
    </w:p>
    <w:p w:rsidR="00714FE4" w:rsidRDefault="00714FE4" w:rsidP="00714FE4">
      <w:r>
        <w:t>Contoso is widely respected within our consulting industry segment, and word-of-mouth recommendations from our clients continue to generate many new leads. Most of these leads come from Germany, France, and Spain</w:t>
      </w:r>
      <w:r w:rsidR="00204757">
        <w:t>.</w:t>
      </w:r>
      <w:r>
        <w:t xml:space="preserve"> </w:t>
      </w:r>
    </w:p>
    <w:p w:rsidR="00714FE4" w:rsidRDefault="00714FE4" w:rsidP="00714FE4">
      <w:pPr>
        <w:pStyle w:val="berschrift1"/>
      </w:pPr>
      <w:bookmarkStart w:id="8" w:name="_Toc183758023"/>
      <w:r>
        <w:t>Direct Competitors</w:t>
      </w:r>
      <w:bookmarkEnd w:id="8"/>
    </w:p>
    <w:p w:rsidR="00714FE4" w:rsidRDefault="00714FE4" w:rsidP="00714FE4">
      <w:r>
        <w:t>Although our consulting market includes about 20 established providers, only four—Contoso and our three closest competitors—account for more than 80 percent of the total market share. The following charts show the size of this company in terms of sales, profit, employees, and market share:</w:t>
      </w:r>
    </w:p>
    <w:tbl>
      <w:tblPr>
        <w:tblStyle w:val="HelleSchattierung-Akzent3"/>
        <w:tblW w:w="0" w:type="auto"/>
        <w:tblInd w:w="828" w:type="dxa"/>
        <w:tblLook w:val="04A0"/>
      </w:tblPr>
      <w:tblGrid>
        <w:gridCol w:w="1728"/>
        <w:gridCol w:w="1728"/>
        <w:gridCol w:w="1728"/>
        <w:gridCol w:w="1728"/>
        <w:gridCol w:w="1728"/>
      </w:tblGrid>
      <w:tr w:rsidR="00714FE4" w:rsidTr="00714FE4">
        <w:trPr>
          <w:cnfStyle w:val="100000000000"/>
        </w:trPr>
        <w:tc>
          <w:tcPr>
            <w:cnfStyle w:val="001000000000"/>
            <w:tcW w:w="1728" w:type="dxa"/>
          </w:tcPr>
          <w:p w:rsidR="00714FE4" w:rsidRPr="00D66A48" w:rsidRDefault="00714FE4" w:rsidP="002913C1">
            <w:pPr>
              <w:ind w:left="0"/>
              <w:rPr>
                <w:b w:val="0"/>
              </w:rPr>
            </w:pPr>
          </w:p>
        </w:tc>
        <w:tc>
          <w:tcPr>
            <w:tcW w:w="1728" w:type="dxa"/>
          </w:tcPr>
          <w:p w:rsidR="00714FE4" w:rsidRPr="00D66A48" w:rsidRDefault="00714FE4" w:rsidP="002913C1">
            <w:pPr>
              <w:ind w:left="0"/>
              <w:cnfStyle w:val="100000000000"/>
              <w:rPr>
                <w:b w:val="0"/>
                <w:sz w:val="16"/>
              </w:rPr>
            </w:pPr>
            <w:r w:rsidRPr="00D66A48">
              <w:rPr>
                <w:b w:val="0"/>
                <w:sz w:val="16"/>
              </w:rPr>
              <w:t>Contoso</w:t>
            </w:r>
          </w:p>
        </w:tc>
        <w:tc>
          <w:tcPr>
            <w:tcW w:w="1728" w:type="dxa"/>
          </w:tcPr>
          <w:p w:rsidR="00714FE4" w:rsidRPr="00D66A48" w:rsidRDefault="00714FE4" w:rsidP="002913C1">
            <w:pPr>
              <w:ind w:left="0"/>
              <w:cnfStyle w:val="100000000000"/>
              <w:rPr>
                <w:b w:val="0"/>
                <w:sz w:val="16"/>
              </w:rPr>
            </w:pPr>
            <w:r w:rsidRPr="00D66A48">
              <w:rPr>
                <w:b w:val="0"/>
                <w:sz w:val="16"/>
              </w:rPr>
              <w:t>Closest Competitor</w:t>
            </w:r>
          </w:p>
        </w:tc>
        <w:tc>
          <w:tcPr>
            <w:tcW w:w="1728" w:type="dxa"/>
          </w:tcPr>
          <w:p w:rsidR="00714FE4" w:rsidRPr="00D66A48" w:rsidRDefault="00714FE4" w:rsidP="002913C1">
            <w:pPr>
              <w:ind w:left="0"/>
              <w:cnfStyle w:val="100000000000"/>
              <w:rPr>
                <w:b w:val="0"/>
                <w:sz w:val="16"/>
              </w:rPr>
            </w:pPr>
            <w:r w:rsidRPr="00D66A48">
              <w:rPr>
                <w:b w:val="0"/>
                <w:sz w:val="16"/>
              </w:rPr>
              <w:t>2</w:t>
            </w:r>
            <w:r w:rsidRPr="00D66A48">
              <w:rPr>
                <w:b w:val="0"/>
                <w:sz w:val="16"/>
                <w:vertAlign w:val="superscript"/>
              </w:rPr>
              <w:t>nd</w:t>
            </w:r>
            <w:r w:rsidRPr="00D66A48">
              <w:rPr>
                <w:b w:val="0"/>
                <w:sz w:val="16"/>
              </w:rPr>
              <w:t xml:space="preserve"> Closest Competitor</w:t>
            </w:r>
          </w:p>
        </w:tc>
        <w:tc>
          <w:tcPr>
            <w:tcW w:w="1728" w:type="dxa"/>
          </w:tcPr>
          <w:p w:rsidR="00714FE4" w:rsidRPr="00D66A48" w:rsidRDefault="00714FE4" w:rsidP="002913C1">
            <w:pPr>
              <w:ind w:left="0"/>
              <w:cnfStyle w:val="100000000000"/>
              <w:rPr>
                <w:b w:val="0"/>
                <w:sz w:val="16"/>
              </w:rPr>
            </w:pPr>
            <w:r w:rsidRPr="00D66A48">
              <w:rPr>
                <w:b w:val="0"/>
                <w:sz w:val="16"/>
              </w:rPr>
              <w:t>3</w:t>
            </w:r>
            <w:r w:rsidRPr="00D66A48">
              <w:rPr>
                <w:b w:val="0"/>
                <w:sz w:val="16"/>
                <w:vertAlign w:val="superscript"/>
              </w:rPr>
              <w:t>rd</w:t>
            </w:r>
            <w:r w:rsidRPr="00D66A48">
              <w:rPr>
                <w:b w:val="0"/>
                <w:sz w:val="16"/>
              </w:rPr>
              <w:t xml:space="preserve"> Closest Competitor</w:t>
            </w:r>
          </w:p>
        </w:tc>
      </w:tr>
      <w:tr w:rsidR="00714FE4" w:rsidTr="00714FE4">
        <w:trPr>
          <w:cnfStyle w:val="000000100000"/>
        </w:trPr>
        <w:tc>
          <w:tcPr>
            <w:cnfStyle w:val="001000000000"/>
            <w:tcW w:w="1728" w:type="dxa"/>
          </w:tcPr>
          <w:p w:rsidR="00714FE4" w:rsidRPr="00D66A48" w:rsidRDefault="00714FE4" w:rsidP="002913C1">
            <w:pPr>
              <w:ind w:left="0"/>
              <w:jc w:val="both"/>
              <w:rPr>
                <w:b w:val="0"/>
                <w:sz w:val="16"/>
              </w:rPr>
            </w:pPr>
            <w:r w:rsidRPr="00D66A48">
              <w:rPr>
                <w:b w:val="0"/>
                <w:sz w:val="16"/>
              </w:rPr>
              <w:t>Sales ($m)</w:t>
            </w:r>
          </w:p>
        </w:tc>
        <w:tc>
          <w:tcPr>
            <w:tcW w:w="1728" w:type="dxa"/>
          </w:tcPr>
          <w:p w:rsidR="00714FE4" w:rsidRPr="00D66A48" w:rsidRDefault="00714FE4" w:rsidP="002913C1">
            <w:pPr>
              <w:ind w:left="0"/>
              <w:jc w:val="both"/>
              <w:cnfStyle w:val="000000100000"/>
              <w:rPr>
                <w:sz w:val="16"/>
              </w:rPr>
            </w:pPr>
            <w:r w:rsidRPr="00D66A48">
              <w:rPr>
                <w:sz w:val="16"/>
              </w:rPr>
              <w:t>125.3</w:t>
            </w:r>
          </w:p>
        </w:tc>
        <w:tc>
          <w:tcPr>
            <w:tcW w:w="1728" w:type="dxa"/>
          </w:tcPr>
          <w:p w:rsidR="00714FE4" w:rsidRPr="00D66A48" w:rsidRDefault="00714FE4" w:rsidP="002913C1">
            <w:pPr>
              <w:ind w:left="0"/>
              <w:jc w:val="both"/>
              <w:cnfStyle w:val="000000100000"/>
              <w:rPr>
                <w:sz w:val="16"/>
              </w:rPr>
            </w:pPr>
            <w:r w:rsidRPr="00D66A48">
              <w:rPr>
                <w:sz w:val="16"/>
              </w:rPr>
              <w:t>154.5</w:t>
            </w:r>
          </w:p>
        </w:tc>
        <w:tc>
          <w:tcPr>
            <w:tcW w:w="1728" w:type="dxa"/>
          </w:tcPr>
          <w:p w:rsidR="00714FE4" w:rsidRPr="00D66A48" w:rsidRDefault="00714FE4" w:rsidP="002913C1">
            <w:pPr>
              <w:ind w:left="0"/>
              <w:jc w:val="both"/>
              <w:cnfStyle w:val="000000100000"/>
              <w:rPr>
                <w:sz w:val="16"/>
              </w:rPr>
            </w:pPr>
            <w:r w:rsidRPr="00D66A48">
              <w:rPr>
                <w:sz w:val="16"/>
              </w:rPr>
              <w:t>98.4</w:t>
            </w:r>
          </w:p>
        </w:tc>
        <w:tc>
          <w:tcPr>
            <w:tcW w:w="1728" w:type="dxa"/>
          </w:tcPr>
          <w:p w:rsidR="00714FE4" w:rsidRPr="00D66A48" w:rsidRDefault="00714FE4" w:rsidP="002913C1">
            <w:pPr>
              <w:ind w:left="0"/>
              <w:jc w:val="both"/>
              <w:cnfStyle w:val="000000100000"/>
              <w:rPr>
                <w:sz w:val="16"/>
              </w:rPr>
            </w:pPr>
            <w:r w:rsidRPr="00D66A48">
              <w:rPr>
                <w:sz w:val="16"/>
              </w:rPr>
              <w:t>75.1</w:t>
            </w:r>
          </w:p>
        </w:tc>
      </w:tr>
      <w:tr w:rsidR="00714FE4" w:rsidTr="00714FE4">
        <w:tc>
          <w:tcPr>
            <w:cnfStyle w:val="001000000000"/>
            <w:tcW w:w="1728" w:type="dxa"/>
          </w:tcPr>
          <w:p w:rsidR="00714FE4" w:rsidRPr="00D66A48" w:rsidRDefault="00714FE4" w:rsidP="002913C1">
            <w:pPr>
              <w:ind w:left="0"/>
              <w:jc w:val="both"/>
              <w:rPr>
                <w:b w:val="0"/>
                <w:sz w:val="16"/>
              </w:rPr>
            </w:pPr>
            <w:r w:rsidRPr="00D66A48">
              <w:rPr>
                <w:b w:val="0"/>
                <w:sz w:val="16"/>
              </w:rPr>
              <w:t>Net Profit</w:t>
            </w:r>
          </w:p>
        </w:tc>
        <w:tc>
          <w:tcPr>
            <w:tcW w:w="1728" w:type="dxa"/>
          </w:tcPr>
          <w:p w:rsidR="00714FE4" w:rsidRPr="00D66A48" w:rsidRDefault="00714FE4" w:rsidP="002913C1">
            <w:pPr>
              <w:ind w:left="0"/>
              <w:jc w:val="both"/>
              <w:cnfStyle w:val="000000000000"/>
              <w:rPr>
                <w:sz w:val="16"/>
              </w:rPr>
            </w:pPr>
            <w:r w:rsidRPr="00D66A48">
              <w:rPr>
                <w:sz w:val="16"/>
              </w:rPr>
              <w:t>22.8</w:t>
            </w:r>
          </w:p>
        </w:tc>
        <w:tc>
          <w:tcPr>
            <w:tcW w:w="1728" w:type="dxa"/>
          </w:tcPr>
          <w:p w:rsidR="00714FE4" w:rsidRPr="00D66A48" w:rsidRDefault="00714FE4" w:rsidP="002913C1">
            <w:pPr>
              <w:ind w:left="0"/>
              <w:jc w:val="both"/>
              <w:cnfStyle w:val="000000000000"/>
              <w:rPr>
                <w:sz w:val="16"/>
              </w:rPr>
            </w:pPr>
            <w:r w:rsidRPr="00D66A48">
              <w:rPr>
                <w:sz w:val="16"/>
              </w:rPr>
              <w:t>23.9</w:t>
            </w:r>
          </w:p>
        </w:tc>
        <w:tc>
          <w:tcPr>
            <w:tcW w:w="1728" w:type="dxa"/>
          </w:tcPr>
          <w:p w:rsidR="00714FE4" w:rsidRPr="00D66A48" w:rsidRDefault="00714FE4" w:rsidP="002913C1">
            <w:pPr>
              <w:ind w:left="0"/>
              <w:jc w:val="both"/>
              <w:cnfStyle w:val="000000000000"/>
              <w:rPr>
                <w:sz w:val="16"/>
              </w:rPr>
            </w:pPr>
            <w:r w:rsidRPr="00D66A48">
              <w:rPr>
                <w:sz w:val="16"/>
              </w:rPr>
              <w:t>10.8</w:t>
            </w:r>
          </w:p>
        </w:tc>
        <w:tc>
          <w:tcPr>
            <w:tcW w:w="1728" w:type="dxa"/>
          </w:tcPr>
          <w:p w:rsidR="00714FE4" w:rsidRPr="00D66A48" w:rsidRDefault="00714FE4" w:rsidP="002913C1">
            <w:pPr>
              <w:ind w:left="0"/>
              <w:jc w:val="both"/>
              <w:cnfStyle w:val="000000000000"/>
              <w:rPr>
                <w:sz w:val="16"/>
              </w:rPr>
            </w:pPr>
            <w:r w:rsidRPr="00D66A48">
              <w:rPr>
                <w:sz w:val="16"/>
              </w:rPr>
              <w:t>6.8</w:t>
            </w:r>
          </w:p>
        </w:tc>
      </w:tr>
      <w:tr w:rsidR="00714FE4" w:rsidTr="00714FE4">
        <w:trPr>
          <w:cnfStyle w:val="000000100000"/>
        </w:trPr>
        <w:tc>
          <w:tcPr>
            <w:cnfStyle w:val="001000000000"/>
            <w:tcW w:w="1728" w:type="dxa"/>
          </w:tcPr>
          <w:p w:rsidR="00714FE4" w:rsidRPr="00D66A48" w:rsidRDefault="00714FE4" w:rsidP="002913C1">
            <w:pPr>
              <w:ind w:left="0"/>
              <w:jc w:val="both"/>
              <w:rPr>
                <w:b w:val="0"/>
                <w:sz w:val="16"/>
              </w:rPr>
            </w:pPr>
            <w:r w:rsidRPr="00D66A48">
              <w:rPr>
                <w:b w:val="0"/>
                <w:sz w:val="16"/>
              </w:rPr>
              <w:t>Employees</w:t>
            </w:r>
          </w:p>
        </w:tc>
        <w:tc>
          <w:tcPr>
            <w:tcW w:w="1728" w:type="dxa"/>
          </w:tcPr>
          <w:p w:rsidR="00714FE4" w:rsidRPr="00D66A48" w:rsidRDefault="00714FE4" w:rsidP="002913C1">
            <w:pPr>
              <w:ind w:left="0"/>
              <w:jc w:val="both"/>
              <w:cnfStyle w:val="000000100000"/>
              <w:rPr>
                <w:sz w:val="16"/>
              </w:rPr>
            </w:pPr>
            <w:r w:rsidRPr="00D66A48">
              <w:rPr>
                <w:sz w:val="16"/>
              </w:rPr>
              <w:t>1,100</w:t>
            </w:r>
          </w:p>
        </w:tc>
        <w:tc>
          <w:tcPr>
            <w:tcW w:w="1728" w:type="dxa"/>
          </w:tcPr>
          <w:p w:rsidR="00714FE4" w:rsidRPr="00D66A48" w:rsidRDefault="00714FE4" w:rsidP="002913C1">
            <w:pPr>
              <w:ind w:left="0"/>
              <w:jc w:val="both"/>
              <w:cnfStyle w:val="000000100000"/>
              <w:rPr>
                <w:sz w:val="16"/>
              </w:rPr>
            </w:pPr>
            <w:r w:rsidRPr="00D66A48">
              <w:rPr>
                <w:sz w:val="16"/>
              </w:rPr>
              <w:t>2,500</w:t>
            </w:r>
          </w:p>
        </w:tc>
        <w:tc>
          <w:tcPr>
            <w:tcW w:w="1728" w:type="dxa"/>
          </w:tcPr>
          <w:p w:rsidR="00714FE4" w:rsidRPr="00D66A48" w:rsidRDefault="00714FE4" w:rsidP="002913C1">
            <w:pPr>
              <w:ind w:left="0"/>
              <w:jc w:val="both"/>
              <w:cnfStyle w:val="000000100000"/>
              <w:rPr>
                <w:sz w:val="16"/>
              </w:rPr>
            </w:pPr>
            <w:r w:rsidRPr="00D66A48">
              <w:rPr>
                <w:sz w:val="16"/>
              </w:rPr>
              <w:t>800</w:t>
            </w:r>
          </w:p>
        </w:tc>
        <w:tc>
          <w:tcPr>
            <w:tcW w:w="1728" w:type="dxa"/>
          </w:tcPr>
          <w:p w:rsidR="00714FE4" w:rsidRPr="00D66A48" w:rsidRDefault="00714FE4" w:rsidP="002913C1">
            <w:pPr>
              <w:ind w:left="0"/>
              <w:jc w:val="both"/>
              <w:cnfStyle w:val="000000100000"/>
              <w:rPr>
                <w:sz w:val="16"/>
              </w:rPr>
            </w:pPr>
            <w:r w:rsidRPr="00D66A48">
              <w:rPr>
                <w:sz w:val="16"/>
              </w:rPr>
              <w:t>500</w:t>
            </w:r>
          </w:p>
        </w:tc>
      </w:tr>
      <w:tr w:rsidR="00714FE4" w:rsidTr="00714FE4">
        <w:tc>
          <w:tcPr>
            <w:cnfStyle w:val="001000000000"/>
            <w:tcW w:w="1728" w:type="dxa"/>
          </w:tcPr>
          <w:p w:rsidR="00714FE4" w:rsidRPr="00D66A48" w:rsidRDefault="00714FE4" w:rsidP="002913C1">
            <w:pPr>
              <w:ind w:left="0"/>
              <w:jc w:val="both"/>
              <w:rPr>
                <w:b w:val="0"/>
                <w:sz w:val="16"/>
              </w:rPr>
            </w:pPr>
            <w:r w:rsidRPr="00D66A48">
              <w:rPr>
                <w:b w:val="0"/>
                <w:sz w:val="16"/>
              </w:rPr>
              <w:t>Market Share %</w:t>
            </w:r>
          </w:p>
        </w:tc>
        <w:tc>
          <w:tcPr>
            <w:tcW w:w="1728" w:type="dxa"/>
          </w:tcPr>
          <w:p w:rsidR="00714FE4" w:rsidRPr="00D66A48" w:rsidRDefault="00714FE4" w:rsidP="002913C1">
            <w:pPr>
              <w:ind w:left="0"/>
              <w:jc w:val="both"/>
              <w:cnfStyle w:val="000000000000"/>
              <w:rPr>
                <w:sz w:val="16"/>
              </w:rPr>
            </w:pPr>
            <w:r w:rsidRPr="00D66A48">
              <w:rPr>
                <w:sz w:val="16"/>
              </w:rPr>
              <w:t>22.1</w:t>
            </w:r>
          </w:p>
        </w:tc>
        <w:tc>
          <w:tcPr>
            <w:tcW w:w="1728" w:type="dxa"/>
          </w:tcPr>
          <w:p w:rsidR="00714FE4" w:rsidRPr="00D66A48" w:rsidRDefault="00714FE4" w:rsidP="002913C1">
            <w:pPr>
              <w:ind w:left="0"/>
              <w:jc w:val="both"/>
              <w:cnfStyle w:val="000000000000"/>
              <w:rPr>
                <w:sz w:val="16"/>
              </w:rPr>
            </w:pPr>
            <w:r w:rsidRPr="00D66A48">
              <w:rPr>
                <w:sz w:val="16"/>
              </w:rPr>
              <w:t>27.3</w:t>
            </w:r>
          </w:p>
        </w:tc>
        <w:tc>
          <w:tcPr>
            <w:tcW w:w="1728" w:type="dxa"/>
          </w:tcPr>
          <w:p w:rsidR="00714FE4" w:rsidRPr="00D66A48" w:rsidRDefault="00714FE4" w:rsidP="002913C1">
            <w:pPr>
              <w:ind w:left="0"/>
              <w:jc w:val="both"/>
              <w:cnfStyle w:val="000000000000"/>
              <w:rPr>
                <w:sz w:val="16"/>
              </w:rPr>
            </w:pPr>
            <w:r w:rsidRPr="00D66A48">
              <w:rPr>
                <w:sz w:val="16"/>
              </w:rPr>
              <w:t>17.4</w:t>
            </w:r>
          </w:p>
        </w:tc>
        <w:tc>
          <w:tcPr>
            <w:tcW w:w="1728" w:type="dxa"/>
          </w:tcPr>
          <w:p w:rsidR="00714FE4" w:rsidRPr="00D66A48" w:rsidRDefault="00714FE4" w:rsidP="002913C1">
            <w:pPr>
              <w:ind w:left="0"/>
              <w:jc w:val="both"/>
              <w:cnfStyle w:val="000000000000"/>
              <w:rPr>
                <w:sz w:val="16"/>
              </w:rPr>
            </w:pPr>
            <w:r w:rsidRPr="00D66A48">
              <w:rPr>
                <w:sz w:val="16"/>
              </w:rPr>
              <w:t>13.3</w:t>
            </w:r>
          </w:p>
        </w:tc>
      </w:tr>
    </w:tbl>
    <w:p w:rsidR="00714FE4" w:rsidRDefault="00714FE4" w:rsidP="00714FE4">
      <w:pPr>
        <w:pStyle w:val="berschrift1"/>
      </w:pPr>
    </w:p>
    <w:p w:rsidR="00714FE4" w:rsidRDefault="00714FE4" w:rsidP="00714FE4">
      <w:pPr>
        <w:pStyle w:val="berschrift1"/>
      </w:pPr>
      <w:bookmarkStart w:id="9" w:name="_Toc183758024"/>
      <w:r>
        <w:t>Marketing</w:t>
      </w:r>
      <w:bookmarkEnd w:id="9"/>
    </w:p>
    <w:p w:rsidR="00714FE4" w:rsidRDefault="00204757" w:rsidP="00714FE4">
      <w:pPr>
        <w:sectPr w:rsidR="00714FE4" w:rsidSect="00E23A64">
          <w:headerReference w:type="default" r:id="rId16"/>
          <w:footerReference w:type="default" r:id="rId17"/>
          <w:pgSz w:w="12240" w:h="15840"/>
          <w:pgMar w:top="1440" w:right="1440" w:bottom="1440" w:left="1440" w:header="720" w:footer="720" w:gutter="0"/>
          <w:cols w:space="720"/>
          <w:docGrid w:linePitch="360"/>
        </w:sectPr>
      </w:pPr>
      <w:r>
        <w:rPr>
          <w:noProof/>
          <w:lang w:val="de-AT" w:eastAsia="de-AT"/>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150495</wp:posOffset>
            </wp:positionV>
            <wp:extent cx="3276600" cy="2114550"/>
            <wp:effectExtent l="0" t="0" r="0" b="381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714FE4" w:rsidRPr="00714FE4">
        <w:t>The acquisition of new clients in the UK has reached a plateau.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204757" w:rsidRDefault="00C2564E" w:rsidP="00204757">
      <w:r w:rsidRPr="00C2564E">
        <w:lastRenderedPageBreak/>
        <w:t xml:space="preserve">The Marketing department recommends </w:t>
      </w:r>
      <w:r w:rsidRPr="00C2564E">
        <w:lastRenderedPageBreak/>
        <w:t xml:space="preserve">opening one new office in Hamburg, Germany and one in Lyon, France. From Hamburg, our representatives will be able to serve all of Germany, </w:t>
      </w:r>
      <w:r w:rsidR="00204757" w:rsidRPr="00C2564E">
        <w:t xml:space="preserve">including </w:t>
      </w:r>
      <w:r w:rsidR="00204757">
        <w:t>opening additional offices in France and Germany; we will position ourselves as the leader in these geographic regions, just as we are now in the U.K. About 30 percent of leads result in at least a short-term engagement for one project, and about 20 percent result in two or more projects. Even if only a modest fraction of the potential clients become long-term customers, the result will be to unseat our closest competitor as the number one consulting firm in our market segment.</w:t>
      </w:r>
      <w:r w:rsidR="00204757" w:rsidRPr="00C2564E">
        <w:t xml:space="preserve"> </w:t>
      </w:r>
      <w:r w:rsidR="00204757">
        <w:t>The i</w:t>
      </w:r>
      <w:r w:rsidR="00204757" w:rsidRPr="00C2564E">
        <w:t>ndustrial</w:t>
      </w:r>
      <w:r w:rsidRPr="00C2564E">
        <w:t>-rich area of Hamburg itself, as well as se</w:t>
      </w:r>
      <w:r w:rsidR="00204757">
        <w:t xml:space="preserve">veral Eastern European markets, will create opportunities. </w:t>
      </w:r>
      <w:r>
        <w:t>These decisions have been taken only in careful consideration of the wider marketing plan. Our planning process can be seen opposite, and outlines how marketing will play an integral role in the future of the company.</w:t>
      </w:r>
      <w:r w:rsidR="00204757">
        <w:t xml:space="preserve"> </w:t>
      </w:r>
      <w:r w:rsidR="00204757" w:rsidRPr="00C2564E">
        <w:t>This will allow the Brussels office to focus on especially promising opportunities in Scandinavia. From Lyon, representatives will be able to more easily serve France and Spain and will also have ready access to markets in Italy.</w:t>
      </w:r>
      <w:r w:rsidR="00204757">
        <w:t xml:space="preserve"> </w:t>
      </w:r>
      <w:r>
        <w:br w:type="column"/>
      </w:r>
      <w:r w:rsidR="00204757" w:rsidRPr="00C2564E">
        <w:lastRenderedPageBreak/>
        <w:t>This will allow the Brussels office to focus on especially promising opportunities in Scandinavia. From Lyon, representatives will be able to more easily serve France and Spain and will also have ready access to markets in Italy.</w:t>
      </w:r>
    </w:p>
    <w:p w:rsidR="00714FE4" w:rsidRDefault="008D4920" w:rsidP="00204757">
      <w:r>
        <w:rPr>
          <w:noProof/>
          <w:lang w:val="de-AT" w:eastAsia="de-AT"/>
        </w:rPr>
        <w:drawing>
          <wp:inline distT="0" distB="0" distL="0" distR="0">
            <wp:extent cx="2647950" cy="3200400"/>
            <wp:effectExtent l="76200" t="19050" r="7620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2564E" w:rsidRDefault="00C2564E" w:rsidP="00C2564E">
      <w:pPr>
        <w:jc w:val="right"/>
        <w:rPr>
          <w:sz w:val="16"/>
        </w:rPr>
      </w:pPr>
      <w:r w:rsidRPr="00C2564E">
        <w:rPr>
          <w:sz w:val="16"/>
        </w:rPr>
        <w:t>Marketing Planning Process</w:t>
      </w:r>
    </w:p>
    <w:p w:rsidR="00C2564E" w:rsidRDefault="00C2564E" w:rsidP="00C2564E">
      <w:pPr>
        <w:jc w:val="right"/>
        <w:rPr>
          <w:sz w:val="16"/>
        </w:rPr>
      </w:pPr>
    </w:p>
    <w:p w:rsidR="00C2564E" w:rsidRDefault="00C2564E" w:rsidP="00C2564E">
      <w:pPr>
        <w:jc w:val="right"/>
        <w:rPr>
          <w:sz w:val="16"/>
        </w:rPr>
        <w:sectPr w:rsidR="00C2564E" w:rsidSect="00C2564E">
          <w:type w:val="continuous"/>
          <w:pgSz w:w="12240" w:h="15840"/>
          <w:pgMar w:top="1440" w:right="1440" w:bottom="1440" w:left="1440" w:header="720" w:footer="720" w:gutter="0"/>
          <w:cols w:num="2" w:space="0"/>
          <w:docGrid w:linePitch="360"/>
        </w:sectPr>
      </w:pPr>
    </w:p>
    <w:p w:rsidR="00204757" w:rsidRDefault="00204757" w:rsidP="00C2564E">
      <w:pPr>
        <w:pStyle w:val="berschrift1"/>
      </w:pPr>
    </w:p>
    <w:p w:rsidR="00C2564E" w:rsidRPr="00C2564E" w:rsidRDefault="00C2564E" w:rsidP="00C2564E">
      <w:pPr>
        <w:pStyle w:val="berschrift1"/>
      </w:pPr>
      <w:bookmarkStart w:id="10" w:name="_Toc183758025"/>
      <w:r>
        <w:t>Capital Requirements</w:t>
      </w:r>
      <w:bookmarkEnd w:id="10"/>
    </w:p>
    <w:p w:rsidR="00C2564E" w:rsidRPr="00C2564E" w:rsidRDefault="00C2564E" w:rsidP="00C2564E">
      <w:r w:rsidRPr="00C2564E">
        <w:t>The new offices will require a full complement of furniture, supplies, and computer equipment. The actual facilities will be rented rather than owned. A complete list of capital items and their associated costs appear as a separate appendix. Also see the Financial Projections section.</w:t>
      </w:r>
    </w:p>
    <w:p w:rsidR="00C2564E" w:rsidRPr="00C2564E" w:rsidRDefault="00C2564E" w:rsidP="00C2564E">
      <w:r w:rsidRPr="00C2564E">
        <w:t>Since market research suggests the revenue growth trend will continue, we believe the two additional offices will also help alleviate some of the cash-flow bottlenecks that have posed challenges for the Brussels office.</w:t>
      </w:r>
    </w:p>
    <w:p w:rsidR="00C2564E" w:rsidRDefault="00C2564E" w:rsidP="00C2564E">
      <w:r w:rsidRPr="00C2564E">
        <w:lastRenderedPageBreak/>
        <w:t>A complete breakdown of expected by category and revenues by sector appears as a separate appendix.</w:t>
      </w:r>
    </w:p>
    <w:p w:rsidR="00C2564E" w:rsidRDefault="00C2564E" w:rsidP="00C2564E">
      <w:r w:rsidRPr="00C2564E">
        <w:t>The directors of the new Lyon and Hamburg offices will report to the director of the U.K. office in London. Within the Hamburg office, we recommend adopting the organizational structure illustrated in the chart below. The Lyon office will follow a similar organizational structure.</w:t>
      </w:r>
    </w:p>
    <w:p w:rsidR="00C2564E" w:rsidRDefault="00C2564E" w:rsidP="00204757">
      <w:pPr>
        <w:pStyle w:val="berschrift1"/>
      </w:pPr>
      <w:bookmarkStart w:id="11" w:name="_Toc183758026"/>
      <w:r>
        <w:t>Personnel and Operations</w:t>
      </w:r>
      <w:bookmarkEnd w:id="11"/>
    </w:p>
    <w:p w:rsidR="00C2564E" w:rsidRDefault="00473B37" w:rsidP="00C2564E">
      <w:r w:rsidRPr="00473B37">
        <w:t>The directors of the new Lyon and Hamburg offices will report to the director of the U.K. office in London. Within the Hamburg office, we recommend adopting the organizational structure illustrated in the chart below. The Lyon office will follow a similar organizational structure.</w:t>
      </w:r>
    </w:p>
    <w:p w:rsidR="00473B37" w:rsidRDefault="00A8463D" w:rsidP="00C2564E">
      <w:r w:rsidRPr="00A8463D">
        <w:rPr>
          <w:noProof/>
          <w:lang w:val="de-AT" w:eastAsia="de-AT"/>
        </w:rPr>
        <w:drawing>
          <wp:inline distT="0" distB="0" distL="0" distR="0">
            <wp:extent cx="5524500" cy="2194560"/>
            <wp:effectExtent l="0" t="19050" r="0" b="1524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8463D" w:rsidRDefault="00A8463D" w:rsidP="00C2564E">
      <w:r w:rsidRPr="00A8463D">
        <w:t>Additionally, our goal is for each office to handle local operations without requiring intervention from offices in other time zones. This is especially important for IT operations, so each office will include an IT manager and a technician.</w:t>
      </w:r>
    </w:p>
    <w:p w:rsidR="00A8463D" w:rsidRDefault="00A8463D" w:rsidP="00A8463D">
      <w:pPr>
        <w:pStyle w:val="berschrift1"/>
      </w:pPr>
      <w:bookmarkStart w:id="12" w:name="_Toc183758027"/>
      <w:r>
        <w:t>Legal Issues</w:t>
      </w:r>
      <w:bookmarkEnd w:id="12"/>
    </w:p>
    <w:p w:rsidR="00A8463D" w:rsidRDefault="00A8463D" w:rsidP="00A8463D">
      <w:r>
        <w:t xml:space="preserve">To support the new offices, the Legal Department will maintain a centralized repository for all corporate policies. This resource provides a standardized process for creating and managing policy, as well as a centralized location to house policy, guidelines, and other related content. </w:t>
      </w:r>
    </w:p>
    <w:p w:rsidR="00A8463D" w:rsidRDefault="00A8463D" w:rsidP="00A8463D">
      <w:r>
        <w:t xml:space="preserve">If the new offices are approved, the Legal Department is prepared to issue guidelines for the purpose of streamlining processes for policy development, approvals, communications and implementation efforts, and clarifying consequences for noncompliance. </w:t>
      </w:r>
    </w:p>
    <w:p w:rsidR="00B64CC6" w:rsidRDefault="00A8463D" w:rsidP="00A8463D">
      <w:pPr>
        <w:sectPr w:rsidR="00B64CC6" w:rsidSect="00473B37">
          <w:type w:val="continuous"/>
          <w:pgSz w:w="12240" w:h="15840"/>
          <w:pgMar w:top="1440" w:right="1440" w:bottom="1440" w:left="1440" w:header="720" w:footer="720" w:gutter="0"/>
          <w:cols w:space="0"/>
          <w:docGrid w:linePitch="360"/>
        </w:sectPr>
      </w:pPr>
      <w:r>
        <w:t xml:space="preserve">Day-to-day responsibility for the legal operations of the new office will vested with the Director of Legal Affairs and his or her designees. This responsibility includes, but is not limited to, the </w:t>
      </w:r>
      <w:r>
        <w:lastRenderedPageBreak/>
        <w:t>administration of the Standards of Business Conduct to specific situations and questions that may arise. In administering the program, the Director works closely with colleagues across the company who are accountable for ensuring compliance with a wide range of legal and regulatory obligations in specific areas, including human resources, internal audit, security, and environmental stewardship. To promote their independence and facilitate their escalation of legal matters, both the Chief Legal Officer and the Director of Legal Affairs are permitted to report outside their respective chains of command.</w:t>
      </w:r>
    </w:p>
    <w:p w:rsidR="00B64CC6" w:rsidRDefault="00B64CC6" w:rsidP="00B64CC6">
      <w:pPr>
        <w:pStyle w:val="berschrift1"/>
      </w:pPr>
      <w:bookmarkStart w:id="13" w:name="_Toc183758028"/>
      <w:r>
        <w:lastRenderedPageBreak/>
        <w:t>Appendix A: Detailed Costs by Category</w:t>
      </w:r>
      <w:bookmarkEnd w:id="13"/>
    </w:p>
    <w:p w:rsidR="00B64CC6" w:rsidRDefault="00B64CC6" w:rsidP="00B64CC6">
      <w:r>
        <w:t>Headquartered in Seattle, Washington, with branch offices in five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B64CC6" w:rsidRDefault="00B64CC6" w:rsidP="00B64CC6">
      <w:r>
        <w:t>Our mission is to help our customers streamline production, simplify business processes, and manage personnel, material, and IT infrastructure more effectively.</w:t>
      </w:r>
    </w:p>
    <w:p w:rsidR="00B64CC6" w:rsidRDefault="00B64CC6" w:rsidP="00B64CC6">
      <w:r>
        <w:t>In the context of this business plan, our mission to better serve our European customers by opening new offices in Lyon, France and Hamburg, Germany.</w:t>
      </w:r>
    </w:p>
    <w:p w:rsidR="00B64CC6" w:rsidRDefault="00B64CC6" w:rsidP="00B64CC6">
      <w:r>
        <w:t>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shareholders, partners, and employees by honoring our commitments, providing results, and striving for the highest quality.</w:t>
      </w:r>
    </w:p>
    <w:p w:rsidR="00B64CC6" w:rsidRDefault="00B64CC6" w:rsidP="00B64CC6">
      <w:r>
        <w:t>Because the acquisition of new clients in the United Kingdom has reached a plateau, 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B64CC6" w:rsidRDefault="00B64CC6" w:rsidP="00B64CC6">
      <w:r>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B64CC6" w:rsidRDefault="00B64CC6" w:rsidP="00B64CC6">
      <w:r>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B64CC6" w:rsidRDefault="00B64CC6" w:rsidP="00B64CC6">
      <w:r>
        <w:t xml:space="preserve">With two additional offices and the necessary staff to support them, we can turn current leads into lasting client relationships that promote our company’s growth. Within two years after opening the additional offices, we can move from the number two to the number one </w:t>
      </w:r>
      <w:r>
        <w:lastRenderedPageBreak/>
        <w:t>consultant position in our market. We recommend placing the offices in Lyon, France and Hamburg, Germany.</w:t>
      </w:r>
    </w:p>
    <w:p w:rsidR="00B64CC6" w:rsidRDefault="00B64CC6" w:rsidP="00B64CC6">
      <w:r>
        <w:t xml:space="preserve">Contoso is widely respected within our consulting industry segment, and word-of-mouth recommendations from our clients continue to generate many new leads. Most of these leads come from Germany, France, and Spain and include manufacturers, published content providers, and financial service institutions. </w:t>
      </w:r>
    </w:p>
    <w:p w:rsidR="00B64CC6" w:rsidRDefault="00B64CC6" w:rsidP="00B64CC6">
      <w:r>
        <w:t>Although our consulting market includes about 20 established providers, only four—Contoso and our three closest competitors—account for more than 80 percent of the total market share. The following table shows the size of this company in terms of sales, profit, employees, and market share:</w:t>
      </w:r>
    </w:p>
    <w:p w:rsidR="00B64CC6" w:rsidRDefault="00B64CC6" w:rsidP="00B64CC6">
      <w:r>
        <w:t>Because the acquisition of new clients in the UK has reached a plateau, 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B64CC6" w:rsidRDefault="00B64CC6" w:rsidP="00B64CC6">
      <w:r>
        <w:t xml:space="preserve">By opening additional offices in France and Germany, we will position ourselves as the leader in these geographic regions, just as we are now in the U.K. Based on past experience, about 30 percent of leads result in at least a short-term engagement for one project, and about 20 percent result in two or more projects. Even if only a modest fraction of the potential clients become long-term customers, the result will be to unseat our closest competitor as the number one consulting firm in our market segment. </w:t>
      </w:r>
    </w:p>
    <w:p w:rsidR="00B64CC6" w:rsidRPr="00B64CC6" w:rsidRDefault="00B64CC6" w:rsidP="00B64CC6">
      <w:pPr>
        <w:pStyle w:val="berschrift2"/>
      </w:pPr>
      <w:bookmarkStart w:id="14" w:name="_Toc183758029"/>
      <w:r w:rsidRPr="00B64CC6">
        <w:t>Company Strategy</w:t>
      </w:r>
      <w:bookmarkEnd w:id="14"/>
    </w:p>
    <w:p w:rsidR="00B64CC6" w:rsidRDefault="00B64CC6" w:rsidP="00B64CC6">
      <w:r>
        <w:t>The Marketing department recommends opening one new office in Hamburg, Germany and one in Lyon, France. From Hamburg, our representatives will be able to serve all of Germany, including the industrial-rich area of Hamburg itself, as well as several Eastern European markets. This will allow the Brussels office to focus on especially promising opportunities in Scandinavia. From Lyon, representatives will be able to more easily serve France and Spain and will also have ready access to markets in Italy.</w:t>
      </w:r>
    </w:p>
    <w:p w:rsidR="00B64CC6" w:rsidRDefault="00B64CC6" w:rsidP="00B64CC6">
      <w:r>
        <w:t xml:space="preserve">To support the new offices, the Legal Department will maintain a centralized repository for all corporate policies. This resource provides a standardized process for creating and managing policy, as well as a centralized location to house policy, guidelines, and other related content. </w:t>
      </w:r>
    </w:p>
    <w:p w:rsidR="00B64CC6" w:rsidRDefault="00B64CC6" w:rsidP="00B64CC6">
      <w:r>
        <w:t xml:space="preserve">If the new offices are approved, the Legal Department is prepared to issue guidelines for the purpose of streamlining processes for policy development, approvals, communications and implementation efforts, and clarifying consequences for noncompliance. </w:t>
      </w:r>
    </w:p>
    <w:p w:rsidR="00B64CC6" w:rsidRDefault="00B64CC6" w:rsidP="00B64CC6">
      <w:r>
        <w:lastRenderedPageBreak/>
        <w:t>Headquartered in Seattle, Washington, with branch offices in five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B64CC6" w:rsidRDefault="00B64CC6" w:rsidP="00B64CC6">
      <w:r>
        <w:t>Our mission is to help our customers streamline production, simplify business processes, and manage personnel, material, and IT infrastructure more effectively.</w:t>
      </w:r>
    </w:p>
    <w:p w:rsidR="00B64CC6" w:rsidRDefault="00B64CC6" w:rsidP="00B64CC6">
      <w:r>
        <w:t>In the context of this business plan, our mission to better serve our European customers by opening new offices in Lyon, France and Hamburg, Germany.</w:t>
      </w:r>
    </w:p>
    <w:p w:rsidR="00B64CC6" w:rsidRDefault="00B64CC6" w:rsidP="00B64CC6">
      <w:r>
        <w:t>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shareholders, partners, and employees by honoring our commitments, providing results, and striving for the highest quality.</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B64CC6" w:rsidRDefault="00B64CC6" w:rsidP="00B64CC6">
      <w:r>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B64CC6" w:rsidRDefault="00B64CC6" w:rsidP="00B64CC6">
      <w:r>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B64CC6" w:rsidRDefault="00B64CC6" w:rsidP="00B64CC6">
      <w:r>
        <w:t>With two additional offices and the necessary staff to support them, we can turn current leads into lasting client relationships that promote our company’s growth. Within two years after opening the additional offices, we can move from the number two to the number one consultant position in our market. We recommend placing the offices in Lyon, France and Hamburg, Germany.</w:t>
      </w:r>
    </w:p>
    <w:p w:rsidR="00B64CC6" w:rsidRDefault="00B64CC6" w:rsidP="00B64CC6">
      <w:r>
        <w:lastRenderedPageBreak/>
        <w:t xml:space="preserve">Contoso is widely respected within our consulting industry segment, and word-of-mouth recommendations from our clients continue to generate many new leads. Most of these leads come from Germany, France, and Spain and include manufacturers, published content providers, and financial service institutions. </w:t>
      </w:r>
    </w:p>
    <w:p w:rsidR="00B64CC6" w:rsidRDefault="00B64CC6" w:rsidP="00B64CC6">
      <w:r>
        <w:t>Although our consulting market includes about 20 established providers, only four—Contoso and our three closest competitors—account for more than 80 percent of the total market share. The following table shows the size of this company in terms of sales, profit, employees, and market share:</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B64CC6" w:rsidRDefault="00B64CC6" w:rsidP="00B64CC6">
      <w:r>
        <w:t xml:space="preserve">By opening additional offices in France and Germany, we will position ourselves as the leader in these geographic regions, just as we are now in the U.K. Based on past experience, about 30 percent of leads result in at least a short-term engagement for one project, and about 20 percent result in two or more projects. </w:t>
      </w:r>
    </w:p>
    <w:p w:rsidR="00B64CC6" w:rsidRDefault="00B64CC6" w:rsidP="00B64CC6">
      <w:pPr>
        <w:pStyle w:val="berschrift2"/>
      </w:pPr>
      <w:bookmarkStart w:id="15" w:name="_Toc183758030"/>
      <w:r>
        <w:t>Global Considerations</w:t>
      </w:r>
      <w:bookmarkEnd w:id="15"/>
    </w:p>
    <w:p w:rsidR="00B64CC6" w:rsidRDefault="00B64CC6" w:rsidP="00B64CC6">
      <w:r>
        <w:t>The Marketing department recommends opening one new office in Hamburg, Germany and one in Lyon, France. From Hamburg, our representatives will be able to serve all of Germany, including the industrial-rich area of Hamburg itself, as well as several Eastern European markets. This will allow the Brussels office to focus on especially promising opportunities in Scandinavia. From Lyon, representatives will be able to more easily serve France and Spain and will also have ready access to markets in Italy.</w:t>
      </w:r>
    </w:p>
    <w:p w:rsidR="00B64CC6" w:rsidRDefault="00B64CC6" w:rsidP="00B64CC6">
      <w:r>
        <w:t xml:space="preserve">To support the new offices, the Legal Department will maintain a centralized repository for all corporate policies. This resource provides a standardized process for creating and managing policy, as well as a centralized location to house policy, guidelines, and other related content. </w:t>
      </w:r>
    </w:p>
    <w:p w:rsidR="00B64CC6" w:rsidRDefault="00B64CC6" w:rsidP="00B64CC6">
      <w:r>
        <w:t xml:space="preserve">If the new offices are approved, the Legal Department is prepared to issue guidelines for the purpose of streamlining processes for policy development, approvals, communications and implementation efforts, and clarifying consequences for noncompliance. </w:t>
      </w:r>
    </w:p>
    <w:p w:rsidR="00B64CC6" w:rsidRDefault="00B64CC6" w:rsidP="00B64CC6">
      <w:pPr>
        <w:sectPr w:rsidR="00B64CC6" w:rsidSect="00B64CC6">
          <w:headerReference w:type="default" r:id="rId30"/>
          <w:pgSz w:w="12240" w:h="15840"/>
          <w:pgMar w:top="1440" w:right="1440" w:bottom="1440" w:left="1440" w:header="720" w:footer="720" w:gutter="0"/>
          <w:cols w:space="0"/>
          <w:docGrid w:linePitch="360"/>
        </w:sectPr>
      </w:pPr>
      <w:r>
        <w:t xml:space="preserve">Day-to-day responsibility for the legal operations of the news office will vested with the Director of Legal Affairs and his or her designees. This responsibility includes, but is not limited to, the administration of the Standards of Business Conduct to specific situations and questions that may arise. In administering the program, the Director works closely with colleagues across the company who are accountable for ensuring compliance with a wide range of legal and </w:t>
      </w:r>
      <w:r>
        <w:lastRenderedPageBreak/>
        <w:t>regulatory obligations in specific areas, including human resources, internal audit, security, and environmental stewardship. To promote their independence and facilitate their escalation of legal matters, both the Chief Legal Officer and the Director of Legal Affairs are permitted to report outside their respective chains of command.</w:t>
      </w:r>
    </w:p>
    <w:p w:rsidR="00B64CC6" w:rsidRDefault="00B64CC6" w:rsidP="00B64CC6">
      <w:pPr>
        <w:pStyle w:val="berschrift1"/>
      </w:pPr>
      <w:bookmarkStart w:id="16" w:name="_Toc183758031"/>
      <w:r>
        <w:lastRenderedPageBreak/>
        <w:t>Appendix B: Operational Planning</w:t>
      </w:r>
      <w:bookmarkEnd w:id="16"/>
    </w:p>
    <w:p w:rsidR="00B64CC6" w:rsidRDefault="00B64CC6" w:rsidP="00B64CC6">
      <w:r>
        <w:t>Day-to-day responsibility for the legal operations of the new office will vested with the Director of Legal Affairs and his or her designees. This responsibility includes, but is not limited to, the administration of the Standards of Business Conduct to specific situations and questions that may arise. In administering the program, the Director works closely with colleagues across the company who are accountable for ensuring compliance with a wide range of legal and regulatory obligations in specific areas, including human resources, internal audit, security, and environmental stewardship. To promote their independence and facilitate their escalation of legal matters, both the Chief Legal Officer and the Director of Legal Affairs are permitted to report outside their respective chains of command.</w:t>
      </w:r>
    </w:p>
    <w:p w:rsidR="00B64CC6" w:rsidRDefault="00B64CC6" w:rsidP="00B64CC6">
      <w:r>
        <w:t>Headquartered in Seattle, Washington, with branch offices in five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B64CC6" w:rsidRDefault="00B64CC6" w:rsidP="00B64CC6">
      <w:r>
        <w:t>Our mission is to help our customers streamline production, simplify business processes, and manage personnel, material, and IT infrastructure more effectively.</w:t>
      </w:r>
    </w:p>
    <w:p w:rsidR="00B64CC6" w:rsidRDefault="00B64CC6" w:rsidP="00B64CC6">
      <w:r>
        <w:t>In the context of this business plan, our mission to better serve our European customers by opening new offices in Lyon, France and Hamburg, Germany.</w:t>
      </w:r>
    </w:p>
    <w:p w:rsidR="00B64CC6" w:rsidRDefault="00B64CC6" w:rsidP="00B64CC6">
      <w:r>
        <w:t>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shareholders, partners, and employees by honoring our commitments, providing results, and striving for the highest quality.</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B64CC6" w:rsidRDefault="00B64CC6" w:rsidP="00B64CC6">
      <w:r>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B64CC6" w:rsidRDefault="00B64CC6" w:rsidP="00B64CC6">
      <w:r>
        <w:lastRenderedPageBreak/>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B64CC6" w:rsidRDefault="00B64CC6" w:rsidP="00B64CC6">
      <w:r>
        <w:t>With two additional offices and the necessary staff to support them, we can turn current leads into lasting client relationships that promote our company’s growth. Within two years after opening the additional offices, we can move from the number two to the number one consultant position in our market. We recommend placing the offices in Lyon, France and Hamburg, Germany.</w:t>
      </w:r>
    </w:p>
    <w:p w:rsidR="00B64CC6" w:rsidRDefault="00B64CC6" w:rsidP="00B64CC6">
      <w:r>
        <w:t xml:space="preserve">Contoso is widely respected within our consulting industry segment, and word-of-mouth recommendations from our clients continue to generate many new leads. Most of these leads come from Germany, France, and Spain and include manufacturers, published content providers, and financial service institutions. </w:t>
      </w:r>
    </w:p>
    <w:p w:rsidR="00B64CC6" w:rsidRDefault="00B64CC6" w:rsidP="00B64CC6">
      <w:r>
        <w:t>Although our consulting market includes about 20 established providers, only four—Contoso and our three closest competitors—account for more than 80 percent of the total market share. The following table shows the size of this company in terms of sales, profit, employees, and market share:</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B64CC6" w:rsidRDefault="00B64CC6" w:rsidP="00B64CC6">
      <w:r>
        <w:t xml:space="preserve">By opening additional offices in France and Germany, we will position ourselves as the leader in these geographic regions, just as we are now in the U.K. Based on past experience, about 30 percent of leads result in at least a short-term engagement for one project, and about 20 percent result in two or more projects. Even if only a modest fraction of the potential clients become long-term customers, the result will be to unseat our closest competitor as the number one consulting firm in our market segment. </w:t>
      </w:r>
    </w:p>
    <w:p w:rsidR="00B64CC6" w:rsidRDefault="00B64CC6" w:rsidP="00B64CC6">
      <w:pPr>
        <w:pStyle w:val="berschrift2"/>
      </w:pPr>
      <w:bookmarkStart w:id="17" w:name="_Toc183758032"/>
      <w:r>
        <w:t>Global Implications</w:t>
      </w:r>
      <w:bookmarkEnd w:id="17"/>
    </w:p>
    <w:p w:rsidR="00B64CC6" w:rsidRDefault="00B64CC6" w:rsidP="00B64CC6">
      <w:r>
        <w:t>The Marketing department recommends opening one new office in Hamburg, Germany and one in Lyon, France. From Hamburg, our representatives will be able to serve all of Germany, including the industrial-rich area of Hamburg itself, as well as several Eastern European markets. This will allow the Brussels office to focus on especially promising opportunities in Scandinavia. From Lyon, representatives will be able to more easily serve France and Spain and will also have ready access to markets in Italy.</w:t>
      </w:r>
    </w:p>
    <w:p w:rsidR="00B64CC6" w:rsidRDefault="00B64CC6" w:rsidP="00B64CC6">
      <w:r>
        <w:lastRenderedPageBreak/>
        <w:t xml:space="preserve">To support the new offices, the Legal Department will maintain a centralized repository for all corporate policies. This resource provides a standardized process for creating and managing policy, as well as a centralized location to house policy, guidelines, and other related content. </w:t>
      </w:r>
    </w:p>
    <w:p w:rsidR="00B64CC6" w:rsidRDefault="00B64CC6" w:rsidP="00B64CC6">
      <w:r>
        <w:t xml:space="preserve">If the new offices are approved, the Legal Department is prepared to issue guidelines for the purpose of streamlining processes for policy development, approvals, communications and implementation efforts, and clarifying consequences for noncompliance. </w:t>
      </w:r>
    </w:p>
    <w:p w:rsidR="00B64CC6" w:rsidRDefault="00B64CC6" w:rsidP="00B64CC6">
      <w:r>
        <w:t>Day-to-day responsibility for the legal operations of the news office will vested with the Director of Legal Affairs and his or her designees. This responsibility includes, but is not limited to, the administration of the Standards of Business Conduct to specific situations and questions that may arise. In administering the program, the Director works closely with colleagues across the company who are accountable for ensuring compliance with a wide range of legal and regulatory obligations in specific areas, including human resources, internal audit, security, and environmental stewardship. To promote their independence and facilitate their escalation of legal matters, both the Chief Legal Officer and the Director of Legal Affairs are permitted to report outside their respective chains of command.</w:t>
      </w:r>
    </w:p>
    <w:p w:rsidR="00B64CC6" w:rsidRDefault="00B64CC6" w:rsidP="00B64CC6">
      <w:r>
        <w:t>Headquartered in Seattle, Washington, with branch offices in five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B64CC6" w:rsidRDefault="00B64CC6" w:rsidP="00B64CC6">
      <w:r>
        <w:t>Our mission is to help our customers streamline production, simplify business processes, and manage personnel, material, and IT infrastructure more effectively.</w:t>
      </w:r>
    </w:p>
    <w:p w:rsidR="00B64CC6" w:rsidRDefault="00B64CC6" w:rsidP="00B64CC6">
      <w:r>
        <w:t>In the context of this business plan, our mission to better serve our European customers by opening new offices in Lyon, France and Hamburg, Germany.</w:t>
      </w:r>
    </w:p>
    <w:p w:rsidR="00B64CC6" w:rsidRDefault="00B64CC6" w:rsidP="00B64CC6">
      <w:r>
        <w:t>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shareholders, partners, and employees by honoring our commitments, providing results, and striving for the highest quality.</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B64CC6" w:rsidRDefault="00B64CC6" w:rsidP="00B64CC6">
      <w:r>
        <w:lastRenderedPageBreak/>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B64CC6" w:rsidRDefault="00B64CC6" w:rsidP="00B64CC6">
      <w:r>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B64CC6" w:rsidRDefault="002A275B" w:rsidP="002A275B">
      <w:pPr>
        <w:pStyle w:val="berschrift2"/>
      </w:pPr>
      <w:bookmarkStart w:id="18" w:name="_Toc183758033"/>
      <w:r>
        <w:t>Overcoming Language Barriers</w:t>
      </w:r>
      <w:bookmarkEnd w:id="18"/>
    </w:p>
    <w:p w:rsidR="00B64CC6" w:rsidRDefault="00B64CC6" w:rsidP="00B64CC6">
      <w:r>
        <w:t>With two additional offices and the necessary staff to support them, we can turn current leads into lasting client relationships that promote our company’s growth. Within two years after opening the additional offices, we can move from the number two to the number one consultant position in our market. We recommend placing the offices in Lyon, France and Hamburg, Germany.</w:t>
      </w:r>
    </w:p>
    <w:p w:rsidR="00B64CC6" w:rsidRDefault="00B64CC6" w:rsidP="00B64CC6">
      <w:r>
        <w:t xml:space="preserve">Contoso is widely respected within our consulting industry segment, and word-of-mouth recommendations from our clients continue to generate many new leads. Most of these leads come from Germany, France, and Spain and include manufacturers, published content providers, and financial service institutions. </w:t>
      </w:r>
    </w:p>
    <w:p w:rsidR="00B64CC6" w:rsidRDefault="00B64CC6" w:rsidP="00B64CC6">
      <w:r>
        <w:t>Although our consulting market includes about 20 established providers, only four—Contoso and our three closest competitors—account for more than 80 percent of the total market share. The following table shows the size of this company in terms of sales, profit, employees, and market share:</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B64CC6" w:rsidRDefault="00B64CC6" w:rsidP="00B64CC6">
      <w:r>
        <w:t xml:space="preserve">By opening additional offices in France and Germany, we will position ourselves as the leader in these geographic regions, just as we are now in the U.K. Based on past experience, about 30 percent of leads result in at least a short-term engagement for one project, and about 20 percent result in two or more projects. Even if only a modest fraction of the potential clients become long-term customers, the result will be to unseat our closest competitor as the number one consulting firm in our market segment. Company strategy </w:t>
      </w:r>
    </w:p>
    <w:p w:rsidR="00B64CC6" w:rsidRDefault="00B64CC6" w:rsidP="00B64CC6">
      <w:r>
        <w:lastRenderedPageBreak/>
        <w:t>The Marketing department recommends opening one new office in Hamburg, Germany and one in Lyon, France. From Hamburg, our representatives will be able to serve all of Germany, including the industrial-rich area of Hamburg itself, as well as several Eastern European markets. This will allow the Brussels office to focus on especially promising opportunities in Scandinavia. From Lyon, representatives will be able to more easily serve France and Spain and will also have ready access to markets in Italy.</w:t>
      </w:r>
    </w:p>
    <w:p w:rsidR="00B64CC6" w:rsidRDefault="00B64CC6" w:rsidP="00B64CC6">
      <w:r>
        <w:t xml:space="preserve">To support the new offices, the Legal Department will maintain a centralized repository for all corporate policies. This resource provides a standardized process for creating and managing policy, as well as a centralized location to house policy, guidelines, and other related content. </w:t>
      </w:r>
    </w:p>
    <w:p w:rsidR="00B64CC6" w:rsidRDefault="00B64CC6" w:rsidP="00B64CC6">
      <w:r>
        <w:t xml:space="preserve">If the new offices are approved, the Legal Department is prepared to issue guidelines for the purpose of streamlining processes for policy development, approvals, communications and implementation efforts, and clarifying consequences for noncompliance. </w:t>
      </w:r>
    </w:p>
    <w:p w:rsidR="002A275B" w:rsidRDefault="002A275B" w:rsidP="002A275B">
      <w:pPr>
        <w:pStyle w:val="berschrift2"/>
      </w:pPr>
      <w:bookmarkStart w:id="19" w:name="_Toc183758034"/>
      <w:r>
        <w:t>Support Structure Definitions</w:t>
      </w:r>
      <w:bookmarkEnd w:id="19"/>
    </w:p>
    <w:p w:rsidR="00B64CC6" w:rsidRDefault="00B64CC6" w:rsidP="00B64CC6">
      <w:r>
        <w:t>Day-to-day responsibility for the legal operations of the new office will vested with the Director of Legal Affairs and his or her designees. This responsibility includes, but is not limited to, the administration of the Standards of Business Conduct to specific situations and questions that may arise. In administering the program, the Director works closely with colleagues across the company who are accountable for ensuring compliance with a wide range of legal and regulatory obligations in specific areas, including human resources, internal audit, security, and environmental stewardship. To promote their independence and facilitate their escalation of legal matters, both the Chief Legal Officer and the Director of Legal Affairs are permitted to report outside their respective chains of command.</w:t>
      </w:r>
    </w:p>
    <w:p w:rsidR="00B64CC6" w:rsidRDefault="00B64CC6" w:rsidP="00B64CC6">
      <w:r>
        <w:t>Headquartered in Seattle, Washington, with branch offices in five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 rapidly growing innovators in their respective industries.</w:t>
      </w:r>
    </w:p>
    <w:p w:rsidR="00B64CC6" w:rsidRDefault="00B64CC6" w:rsidP="00B64CC6">
      <w:r>
        <w:t>Our mission is to help our customers streamline production, simplify business processes, and manage personnel, material, and IT infrastructure more effectively.</w:t>
      </w:r>
    </w:p>
    <w:p w:rsidR="00B64CC6" w:rsidRDefault="00B64CC6" w:rsidP="00B64CC6">
      <w:r>
        <w:t>In the context of this business plan, our mission to better serve our European customers by opening new offices in Lyon, France and Hamburg, Germany.</w:t>
      </w:r>
    </w:p>
    <w:p w:rsidR="00B64CC6" w:rsidRDefault="00B64CC6" w:rsidP="00B64CC6">
      <w:r>
        <w:t xml:space="preserve">As a company, and as individuals, we value integrity, honesty, openness, personal excellence, constructive self-criticism, continual self-improvement, and mutual respect. We are committed to our customers and partners and have a passion for technology. We take on big challenges, and pride ourselves on seeing them through. We hold ourselves accountable to our customers, </w:t>
      </w:r>
      <w:r>
        <w:lastRenderedPageBreak/>
        <w:t>shareholders, partners, and employees by honoring our commitments, providing results, and striving for the highest quality.</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prospects by itself and these potential clients represent a large business opportunity.</w:t>
      </w:r>
    </w:p>
    <w:p w:rsidR="00B64CC6" w:rsidRDefault="00B64CC6" w:rsidP="00B64CC6">
      <w:r>
        <w:t>Opening the new offices represents a considerable initial investment in capital requirements, labor, and facilities; however, projections from the Marketing Department and reviewed by Accounting indicate that the investment will be rapidly offset by new revenues. Break even should occur in 2010, and a full return on investment by 2012.</w:t>
      </w:r>
    </w:p>
    <w:p w:rsidR="00B64CC6" w:rsidRDefault="00B64CC6" w:rsidP="00B64CC6">
      <w:r>
        <w:t xml:space="preserve">In Europe, Contoso serves a variety of suppliers of specialty materials and services from our offices in London and Brussels. The London office handles accounts located primarily in the United Kingdom, and the Brussels office handles accounts throughout the Continental mainland. Billable hours to our clients are currently slightly above our original projections, and the outlook for our consulting market continues to be bright. </w:t>
      </w:r>
    </w:p>
    <w:p w:rsidR="00B64CC6" w:rsidRDefault="00B64CC6" w:rsidP="00B64CC6">
      <w:r>
        <w:t>With two additional offices and the necessary staff to support them, we can turn current leads into lasting client relationships that promote our company’s growth. Within two years after opening the additional offices, we can move from the number two to the number one consultant position in our market. We recommend placing the offices in Lyon, France and Hamburg, Germany.</w:t>
      </w:r>
    </w:p>
    <w:p w:rsidR="00B64CC6" w:rsidRDefault="00B64CC6" w:rsidP="00B64CC6">
      <w:r>
        <w:t xml:space="preserve">Contoso is widely respected within our consulting industry segment, and word-of-mouth recommendations from our clients continue to generate many new leads. Most of these leads come from Germany, France, and Spain and include manufacturers, published content providers, and financial service institutions. </w:t>
      </w:r>
    </w:p>
    <w:p w:rsidR="00B64CC6" w:rsidRDefault="00B64CC6" w:rsidP="00B64CC6">
      <w:r>
        <w:t>Although our consulting market includes about 20 established providers, only four—Contoso and our three closest competitors—account for more than 80 percent of the total market share. The following table shows the size of this company in terms of sales, profit, employees, and market share:</w:t>
      </w:r>
    </w:p>
    <w:p w:rsidR="00B64CC6" w:rsidRDefault="00B64CC6" w:rsidP="00B64CC6">
      <w:r>
        <w:t>The Marketing department believes that our most promising opportunities lay in Continental Europe. Six of the seven largest clients we signed last year came from Germany, France, and Spain; and we continue to receive many new leads in these countries. However, the Brussels office alone cannot follow up on all the leads and these potential clients represent a large business opportunity.</w:t>
      </w:r>
    </w:p>
    <w:p w:rsidR="00A8463D" w:rsidRDefault="00B64CC6" w:rsidP="00B64CC6">
      <w:r>
        <w:lastRenderedPageBreak/>
        <w:t>By opening additional offices in France and Germany, we will position ourselves as the leader in these geographic regions, just as we are now in the U.K. Based on past experience, about 30 percent of leads result in at least a short-term engagement for one project, and about 20 percent result in two or more projects. Even if only a modest fraction of the potential clients become long-term customers, the result will be to unseat our closest competitor as the number one consulting firm in our market segment.</w:t>
      </w:r>
    </w:p>
    <w:p w:rsidR="002A275B" w:rsidRPr="00C2564E" w:rsidRDefault="002A275B" w:rsidP="00B64CC6"/>
    <w:sectPr w:rsidR="002A275B" w:rsidRPr="00C2564E" w:rsidSect="00B64CC6">
      <w:headerReference w:type="default" r:id="rId31"/>
      <w:pgSz w:w="12240" w:h="15840"/>
      <w:pgMar w:top="1440" w:right="1440" w:bottom="1440" w:left="1440" w:header="720" w:footer="720"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8E1" w:rsidRDefault="00FF28E1" w:rsidP="00D81ADC">
      <w:r>
        <w:separator/>
      </w:r>
    </w:p>
  </w:endnote>
  <w:endnote w:type="continuationSeparator" w:id="1">
    <w:p w:rsidR="00FF28E1" w:rsidRDefault="00FF28E1" w:rsidP="00D81A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F17" w:rsidRPr="00187E15" w:rsidRDefault="00030F17" w:rsidP="00030F17">
    <w:pPr>
      <w:pStyle w:val="Fuzeile"/>
      <w:pBdr>
        <w:top w:val="thinThickSmallGap" w:sz="24" w:space="1" w:color="76923C" w:themeColor="accent3" w:themeShade="BF"/>
      </w:pBdr>
    </w:pPr>
    <w:r w:rsidRPr="00187E15">
      <w:t>Business Plan: European Operations</w:t>
    </w:r>
    <w:r w:rsidRPr="00187E15">
      <w:ptab w:relativeTo="margin" w:alignment="right" w:leader="none"/>
    </w:r>
    <w:r w:rsidRPr="00187E15">
      <w:t xml:space="preserve">Page </w:t>
    </w:r>
    <w:fldSimple w:instr=" PAGE   \* MERGEFORMAT ">
      <w:r w:rsidR="00FF2025">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E15" w:rsidRPr="00187E15" w:rsidRDefault="00187E15" w:rsidP="00187E15">
    <w:pPr>
      <w:pStyle w:val="Fuzeile"/>
      <w:pBdr>
        <w:top w:val="thinThickSmallGap" w:sz="24" w:space="1" w:color="76923C" w:themeColor="accent3" w:themeShade="BF"/>
      </w:pBdr>
    </w:pPr>
    <w:r w:rsidRPr="00187E15">
      <w:t>Business Plan: European Operations</w:t>
    </w:r>
    <w:r w:rsidRPr="00187E15">
      <w:ptab w:relativeTo="margin" w:alignment="right" w:leader="none"/>
    </w:r>
    <w:r w:rsidRPr="00187E15">
      <w:t xml:space="preserve">Page </w:t>
    </w:r>
    <w:fldSimple w:instr=" PAGE   \* MERGEFORMAT ">
      <w:r w:rsidR="00FF2025">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8E1" w:rsidRDefault="00FF28E1" w:rsidP="00D81ADC">
      <w:r>
        <w:separator/>
      </w:r>
    </w:p>
  </w:footnote>
  <w:footnote w:type="continuationSeparator" w:id="1">
    <w:p w:rsidR="00FF28E1" w:rsidRDefault="00FF28E1" w:rsidP="00D81A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0BA" w:rsidRPr="00204757" w:rsidRDefault="001310BA" w:rsidP="00D81ADC">
    <w:pPr>
      <w:jc w:val="right"/>
      <w:rPr>
        <w:sz w:val="36"/>
      </w:rPr>
    </w:pPr>
    <w:r w:rsidRPr="00204757">
      <w:rPr>
        <w:sz w:val="36"/>
      </w:rPr>
      <w:t>Business Plan: European Operations</w:t>
    </w:r>
  </w:p>
  <w:p w:rsidR="001310BA" w:rsidRPr="00204757" w:rsidRDefault="001310BA" w:rsidP="00D81ADC">
    <w:pPr>
      <w:jc w:val="right"/>
      <w:rPr>
        <w:color w:val="76923C" w:themeColor="accent3" w:themeShade="BF"/>
        <w:sz w:val="28"/>
      </w:rPr>
    </w:pPr>
    <w:r w:rsidRPr="00204757">
      <w:rPr>
        <w:color w:val="76923C" w:themeColor="accent3" w:themeShade="BF"/>
        <w:sz w:val="28"/>
      </w:rPr>
      <w:t>Company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F17" w:rsidRPr="00204757" w:rsidRDefault="00030F17" w:rsidP="00D81ADC">
    <w:pPr>
      <w:jc w:val="right"/>
      <w:rPr>
        <w:color w:val="76923C" w:themeColor="accent3" w:themeShade="BF"/>
        <w:sz w:val="28"/>
      </w:rPr>
    </w:pPr>
    <w:r w:rsidRPr="00030F17">
      <w:rPr>
        <w:noProof/>
        <w:color w:val="76923C" w:themeColor="accent3" w:themeShade="BF"/>
        <w:sz w:val="28"/>
        <w:lang w:val="de-AT" w:eastAsia="de-AT"/>
      </w:rPr>
      <w:drawing>
        <wp:inline distT="0" distB="0" distL="0" distR="0">
          <wp:extent cx="975085" cy="511829"/>
          <wp:effectExtent l="19050" t="0" r="0" b="0"/>
          <wp:docPr id="8" name="Picture 2" descr="Conto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so Logo"/>
                  <pic:cNvPicPr>
                    <a:picLocks noChangeAspect="1" noChangeArrowheads="1"/>
                  </pic:cNvPicPr>
                </pic:nvPicPr>
                <pic:blipFill>
                  <a:blip r:embed="rId1"/>
                  <a:srcRect/>
                  <a:stretch>
                    <a:fillRect/>
                  </a:stretch>
                </pic:blipFill>
                <pic:spPr bwMode="auto">
                  <a:xfrm>
                    <a:off x="0" y="0"/>
                    <a:ext cx="982779" cy="515868"/>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0BA" w:rsidRDefault="00204757" w:rsidP="00D81ADC">
    <w:pPr>
      <w:jc w:val="right"/>
    </w:pPr>
    <w:r w:rsidRPr="00204757">
      <w:rPr>
        <w:noProof/>
        <w:lang w:val="de-AT" w:eastAsia="de-AT"/>
      </w:rPr>
      <w:drawing>
        <wp:inline distT="0" distB="0" distL="0" distR="0">
          <wp:extent cx="975085" cy="511829"/>
          <wp:effectExtent l="19050" t="0" r="0" b="0"/>
          <wp:docPr id="7" name="Picture 2" descr="Conto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so Logo"/>
                  <pic:cNvPicPr>
                    <a:picLocks noChangeAspect="1" noChangeArrowheads="1"/>
                  </pic:cNvPicPr>
                </pic:nvPicPr>
                <pic:blipFill>
                  <a:blip r:embed="rId1"/>
                  <a:srcRect/>
                  <a:stretch>
                    <a:fillRect/>
                  </a:stretch>
                </pic:blipFill>
                <pic:spPr bwMode="auto">
                  <a:xfrm>
                    <a:off x="0" y="0"/>
                    <a:ext cx="982779" cy="515868"/>
                  </a:xfrm>
                  <a:prstGeom prst="rect">
                    <a:avLst/>
                  </a:prstGeom>
                  <a:noFill/>
                  <a:ln w="9525">
                    <a:noFill/>
                    <a:miter lim="800000"/>
                    <a:headEnd/>
                    <a:tailEnd/>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CC6" w:rsidRDefault="00B64CC6" w:rsidP="00D81ADC">
    <w:pPr>
      <w:jc w:val="right"/>
    </w:pPr>
    <w:r>
      <w:t>Appendix A – Detailed Costs by Category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CC6" w:rsidRDefault="00B64CC6" w:rsidP="00D81ADC">
    <w:pPr>
      <w:jc w:val="right"/>
    </w:pPr>
    <w:r>
      <w:t>Appendix B – Operational Planning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hyphenationZone w:val="425"/>
  <w:characterSpacingControl w:val="doNotCompress"/>
  <w:hdrShapeDefaults>
    <o:shapedefaults v:ext="edit" spidmax="8193"/>
  </w:hdrShapeDefaults>
  <w:footnotePr>
    <w:footnote w:id="0"/>
    <w:footnote w:id="1"/>
  </w:footnotePr>
  <w:endnotePr>
    <w:endnote w:id="0"/>
    <w:endnote w:id="1"/>
  </w:endnotePr>
  <w:compat/>
  <w:rsids>
    <w:rsidRoot w:val="0073296E"/>
    <w:rsid w:val="00030F17"/>
    <w:rsid w:val="001310BA"/>
    <w:rsid w:val="00187E15"/>
    <w:rsid w:val="00204757"/>
    <w:rsid w:val="002275E9"/>
    <w:rsid w:val="002A275B"/>
    <w:rsid w:val="00473B37"/>
    <w:rsid w:val="00495CED"/>
    <w:rsid w:val="004C0EE6"/>
    <w:rsid w:val="004F2F30"/>
    <w:rsid w:val="0055767D"/>
    <w:rsid w:val="005E1EB2"/>
    <w:rsid w:val="00714FE4"/>
    <w:rsid w:val="0073296E"/>
    <w:rsid w:val="008D4920"/>
    <w:rsid w:val="009B4DAE"/>
    <w:rsid w:val="00A8463D"/>
    <w:rsid w:val="00B64CC6"/>
    <w:rsid w:val="00BA0026"/>
    <w:rsid w:val="00C2564E"/>
    <w:rsid w:val="00D81ADC"/>
    <w:rsid w:val="00E23A64"/>
    <w:rsid w:val="00F45050"/>
    <w:rsid w:val="00FA1279"/>
    <w:rsid w:val="00FF048A"/>
    <w:rsid w:val="00FF2025"/>
    <w:rsid w:val="00FF2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1ADC"/>
    <w:pPr>
      <w:spacing w:before="240" w:after="240"/>
      <w:ind w:left="720"/>
    </w:pPr>
    <w:rPr>
      <w:color w:val="7F7F7F" w:themeColor="text1" w:themeTint="80"/>
    </w:rPr>
  </w:style>
  <w:style w:type="paragraph" w:styleId="berschrift1">
    <w:name w:val="heading 1"/>
    <w:basedOn w:val="Standard"/>
    <w:next w:val="Standard"/>
    <w:link w:val="berschrift1Zchn"/>
    <w:uiPriority w:val="9"/>
    <w:qFormat/>
    <w:rsid w:val="0073296E"/>
    <w:pPr>
      <w:keepNext/>
      <w:keepLines/>
      <w:pBdr>
        <w:bottom w:val="single" w:sz="4" w:space="1" w:color="76923C" w:themeColor="accent3" w:themeShade="BF"/>
      </w:pBdr>
      <w:spacing w:before="120" w:after="0"/>
      <w:outlineLvl w:val="0"/>
    </w:pPr>
    <w:rPr>
      <w:rFonts w:asciiTheme="majorHAnsi" w:eastAsiaTheme="majorEastAsia" w:hAnsiTheme="majorHAnsi" w:cstheme="majorBidi"/>
      <w:b/>
      <w:bCs/>
      <w:smallCaps/>
      <w:color w:val="76923C" w:themeColor="accent3" w:themeShade="BF"/>
      <w:sz w:val="28"/>
      <w:szCs w:val="28"/>
    </w:rPr>
  </w:style>
  <w:style w:type="paragraph" w:styleId="berschrift2">
    <w:name w:val="heading 2"/>
    <w:basedOn w:val="Standard"/>
    <w:next w:val="Standard"/>
    <w:link w:val="berschrift2Zchn"/>
    <w:uiPriority w:val="9"/>
    <w:unhideWhenUsed/>
    <w:qFormat/>
    <w:rsid w:val="00B64CC6"/>
    <w:pPr>
      <w:keepNext/>
      <w:keepLines/>
      <w:pBdr>
        <w:bottom w:val="dotted" w:sz="4" w:space="1" w:color="76923C" w:themeColor="accent3" w:themeShade="BF"/>
      </w:pBdr>
      <w:spacing w:before="200" w:after="0"/>
      <w:outlineLvl w:val="1"/>
    </w:pPr>
    <w:rPr>
      <w:rFonts w:asciiTheme="majorHAnsi" w:eastAsiaTheme="majorEastAsia" w:hAnsiTheme="majorHAnsi" w:cstheme="majorBidi"/>
      <w:bCs/>
      <w:smallCaps/>
      <w:color w:val="76923C" w:themeColor="accent3"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296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3296E"/>
  </w:style>
  <w:style w:type="paragraph" w:styleId="Fuzeile">
    <w:name w:val="footer"/>
    <w:basedOn w:val="Standard"/>
    <w:link w:val="FuzeileZchn"/>
    <w:uiPriority w:val="99"/>
    <w:unhideWhenUsed/>
    <w:rsid w:val="0073296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3296E"/>
  </w:style>
  <w:style w:type="paragraph" w:customStyle="1" w:styleId="ContosoBusinessPlan">
    <w:name w:val="Contoso Business Plan"/>
    <w:basedOn w:val="Standard"/>
    <w:link w:val="ContosoBusinessPlanChar"/>
    <w:qFormat/>
    <w:rsid w:val="0073296E"/>
    <w:pPr>
      <w:shd w:val="clear" w:color="auto" w:fill="76923C" w:themeFill="accent3" w:themeFillShade="BF"/>
    </w:pPr>
    <w:rPr>
      <w:rFonts w:asciiTheme="majorHAnsi" w:hAnsiTheme="majorHAnsi"/>
      <w:smallCaps/>
      <w:color w:val="FFFFFF" w:themeColor="background1"/>
      <w:sz w:val="28"/>
    </w:rPr>
  </w:style>
  <w:style w:type="character" w:customStyle="1" w:styleId="berschrift1Zchn">
    <w:name w:val="Überschrift 1 Zchn"/>
    <w:basedOn w:val="Absatz-Standardschriftart"/>
    <w:link w:val="berschrift1"/>
    <w:uiPriority w:val="9"/>
    <w:rsid w:val="0073296E"/>
    <w:rPr>
      <w:rFonts w:asciiTheme="majorHAnsi" w:eastAsiaTheme="majorEastAsia" w:hAnsiTheme="majorHAnsi" w:cstheme="majorBidi"/>
      <w:b/>
      <w:bCs/>
      <w:smallCaps/>
      <w:color w:val="76923C" w:themeColor="accent3" w:themeShade="BF"/>
      <w:sz w:val="28"/>
      <w:szCs w:val="28"/>
    </w:rPr>
  </w:style>
  <w:style w:type="character" w:customStyle="1" w:styleId="ContosoBusinessPlanChar">
    <w:name w:val="Contoso Business Plan Char"/>
    <w:basedOn w:val="Absatz-Standardschriftart"/>
    <w:link w:val="ContosoBusinessPlan"/>
    <w:rsid w:val="0073296E"/>
    <w:rPr>
      <w:rFonts w:asciiTheme="majorHAnsi" w:hAnsiTheme="majorHAnsi"/>
      <w:smallCaps/>
      <w:color w:val="FFFFFF" w:themeColor="background1"/>
      <w:sz w:val="28"/>
      <w:shd w:val="clear" w:color="auto" w:fill="76923C" w:themeFill="accent3" w:themeFillShade="BF"/>
    </w:rPr>
  </w:style>
  <w:style w:type="paragraph" w:styleId="Sprechblasentext">
    <w:name w:val="Balloon Text"/>
    <w:basedOn w:val="Standard"/>
    <w:link w:val="SprechblasentextZchn"/>
    <w:uiPriority w:val="99"/>
    <w:semiHidden/>
    <w:unhideWhenUsed/>
    <w:rsid w:val="0073296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296E"/>
    <w:rPr>
      <w:rFonts w:ascii="Tahoma" w:hAnsi="Tahoma" w:cs="Tahoma"/>
      <w:color w:val="7F7F7F" w:themeColor="text1" w:themeTint="80"/>
      <w:sz w:val="16"/>
      <w:szCs w:val="16"/>
    </w:rPr>
  </w:style>
  <w:style w:type="table" w:customStyle="1" w:styleId="LightGrid-Accent11">
    <w:name w:val="Light Grid - Accent 11"/>
    <w:basedOn w:val="NormaleTabelle"/>
    <w:uiPriority w:val="62"/>
    <w:rsid w:val="00714FE4"/>
    <w:pPr>
      <w:spacing w:after="0" w:line="240" w:lineRule="auto"/>
      <w:ind w:left="2160"/>
    </w:pPr>
    <w:rPr>
      <w:rFonts w:eastAsiaTheme="minorEastAsia"/>
      <w:sz w:val="20"/>
      <w:szCs w:val="20"/>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3">
    <w:name w:val="Light Shading Accent 3"/>
    <w:basedOn w:val="NormaleTabelle"/>
    <w:uiPriority w:val="60"/>
    <w:rsid w:val="00714FE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2Zchn">
    <w:name w:val="Überschrift 2 Zchn"/>
    <w:basedOn w:val="Absatz-Standardschriftart"/>
    <w:link w:val="berschrift2"/>
    <w:uiPriority w:val="9"/>
    <w:rsid w:val="00B64CC6"/>
    <w:rPr>
      <w:rFonts w:asciiTheme="majorHAnsi" w:eastAsiaTheme="majorEastAsia" w:hAnsiTheme="majorHAnsi" w:cstheme="majorBidi"/>
      <w:bCs/>
      <w:smallCaps/>
      <w:color w:val="76923C" w:themeColor="accent3" w:themeShade="BF"/>
      <w:sz w:val="26"/>
      <w:szCs w:val="26"/>
    </w:rPr>
  </w:style>
  <w:style w:type="paragraph" w:styleId="KeinLeerraum">
    <w:name w:val="No Spacing"/>
    <w:uiPriority w:val="1"/>
    <w:qFormat/>
    <w:rsid w:val="001310BA"/>
    <w:pPr>
      <w:spacing w:after="0" w:line="240" w:lineRule="auto"/>
      <w:ind w:left="720"/>
    </w:pPr>
    <w:rPr>
      <w:color w:val="7F7F7F" w:themeColor="text1" w:themeTint="80"/>
    </w:rPr>
  </w:style>
  <w:style w:type="character" w:styleId="Platzhaltertext">
    <w:name w:val="Placeholder Text"/>
    <w:basedOn w:val="Absatz-Standardschriftart"/>
    <w:uiPriority w:val="99"/>
    <w:semiHidden/>
    <w:rsid w:val="001310BA"/>
    <w:rPr>
      <w:color w:val="808080"/>
    </w:rPr>
  </w:style>
  <w:style w:type="paragraph" w:styleId="Inhaltsverzeichnisberschrift">
    <w:name w:val="TOC Heading"/>
    <w:basedOn w:val="berschrift1"/>
    <w:next w:val="Standard"/>
    <w:uiPriority w:val="39"/>
    <w:semiHidden/>
    <w:unhideWhenUsed/>
    <w:qFormat/>
    <w:rsid w:val="00030F17"/>
    <w:pPr>
      <w:pBdr>
        <w:bottom w:val="none" w:sz="0" w:space="0" w:color="auto"/>
      </w:pBdr>
      <w:spacing w:before="480"/>
      <w:ind w:left="0"/>
      <w:outlineLvl w:val="9"/>
    </w:pPr>
    <w:rPr>
      <w:smallCaps w:val="0"/>
      <w:color w:val="365F91" w:themeColor="accent1" w:themeShade="BF"/>
    </w:rPr>
  </w:style>
  <w:style w:type="paragraph" w:styleId="Verzeichnis1">
    <w:name w:val="toc 1"/>
    <w:basedOn w:val="Standard"/>
    <w:next w:val="Standard"/>
    <w:autoRedefine/>
    <w:uiPriority w:val="39"/>
    <w:unhideWhenUsed/>
    <w:rsid w:val="00030F17"/>
    <w:pPr>
      <w:tabs>
        <w:tab w:val="right" w:leader="dot" w:pos="9350"/>
      </w:tabs>
      <w:spacing w:after="100"/>
    </w:pPr>
  </w:style>
  <w:style w:type="paragraph" w:styleId="Verzeichnis2">
    <w:name w:val="toc 2"/>
    <w:basedOn w:val="Standard"/>
    <w:next w:val="Standard"/>
    <w:autoRedefine/>
    <w:uiPriority w:val="39"/>
    <w:unhideWhenUsed/>
    <w:rsid w:val="00030F17"/>
    <w:pPr>
      <w:tabs>
        <w:tab w:val="right" w:leader="dot" w:pos="9350"/>
      </w:tabs>
      <w:spacing w:after="100"/>
      <w:ind w:left="1440"/>
    </w:pPr>
  </w:style>
  <w:style w:type="character" w:styleId="Hyperlink">
    <w:name w:val="Hyperlink"/>
    <w:basedOn w:val="Absatz-Standardschriftart"/>
    <w:uiPriority w:val="99"/>
    <w:unhideWhenUsed/>
    <w:rsid w:val="00030F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Data" Target="diagrams/data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diagramLayout" Target="diagrams/layout2.xml"/><Relationship Id="rId28" Type="http://schemas.openxmlformats.org/officeDocument/2006/relationships/diagramQuickStyle" Target="diagrams/quickStyle3.xml"/><Relationship Id="rId10" Type="http://schemas.openxmlformats.org/officeDocument/2006/relationships/image" Target="media/image1.jpeg"/><Relationship Id="rId19" Type="http://schemas.openxmlformats.org/officeDocument/2006/relationships/diagramLayout" Target="diagrams/layout1.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diagramData" Target="diagrams/data2.xml"/><Relationship Id="rId27" Type="http://schemas.openxmlformats.org/officeDocument/2006/relationships/diagramLayout" Target="diagrams/layout3.xml"/><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AT"/>
  <c:chart>
    <c:autoTitleDeleted val="1"/>
    <c:view3D>
      <c:perspective val="30"/>
    </c:view3D>
    <c:plotArea>
      <c:layout>
        <c:manualLayout>
          <c:layoutTarget val="inner"/>
          <c:xMode val="edge"/>
          <c:yMode val="edge"/>
          <c:x val="0.16719685039370083"/>
          <c:y val="2.9501639397879018E-2"/>
          <c:w val="0.53594335083114608"/>
          <c:h val="0.85549293697838502"/>
        </c:manualLayout>
      </c:layout>
      <c:bar3DChart>
        <c:barDir val="col"/>
        <c:grouping val="standard"/>
        <c:ser>
          <c:idx val="0"/>
          <c:order val="0"/>
          <c:tx>
            <c:strRef>
              <c:f>Sheet1!$B$1</c:f>
              <c:strCache>
                <c:ptCount val="1"/>
                <c:pt idx="0">
                  <c:v>Projected Revenue</c:v>
                </c:pt>
              </c:strCache>
            </c:strRef>
          </c:tx>
          <c:spPr>
            <a:solidFill>
              <a:schemeClr val="accent3">
                <a:alpha val="69020"/>
              </a:schemeClr>
            </a:solidFill>
          </c:spPr>
          <c:cat>
            <c:numRef>
              <c:f>Sheet1!$A$2:$A$6</c:f>
              <c:numCache>
                <c:formatCode>General</c:formatCode>
                <c:ptCount val="5"/>
                <c:pt idx="0">
                  <c:v>2008</c:v>
                </c:pt>
                <c:pt idx="1">
                  <c:v>2009</c:v>
                </c:pt>
                <c:pt idx="2">
                  <c:v>2010</c:v>
                </c:pt>
                <c:pt idx="3">
                  <c:v>2011</c:v>
                </c:pt>
                <c:pt idx="4">
                  <c:v>2012</c:v>
                </c:pt>
              </c:numCache>
            </c:numRef>
          </c:cat>
          <c:val>
            <c:numRef>
              <c:f>Sheet1!$B$2:$B$6</c:f>
              <c:numCache>
                <c:formatCode>#,##0</c:formatCode>
                <c:ptCount val="5"/>
                <c:pt idx="0">
                  <c:v>200000</c:v>
                </c:pt>
                <c:pt idx="1">
                  <c:v>240000</c:v>
                </c:pt>
                <c:pt idx="2">
                  <c:v>280000</c:v>
                </c:pt>
                <c:pt idx="3">
                  <c:v>300000</c:v>
                </c:pt>
                <c:pt idx="4">
                  <c:v>390000</c:v>
                </c:pt>
              </c:numCache>
            </c:numRef>
          </c:val>
        </c:ser>
        <c:ser>
          <c:idx val="1"/>
          <c:order val="1"/>
          <c:tx>
            <c:strRef>
              <c:f>Sheet1!$C$1</c:f>
              <c:strCache>
                <c:ptCount val="1"/>
                <c:pt idx="0">
                  <c:v>Estimated Costs</c:v>
                </c:pt>
              </c:strCache>
            </c:strRef>
          </c:tx>
          <c:cat>
            <c:numRef>
              <c:f>Sheet1!$A$2:$A$6</c:f>
              <c:numCache>
                <c:formatCode>General</c:formatCode>
                <c:ptCount val="5"/>
                <c:pt idx="0">
                  <c:v>2008</c:v>
                </c:pt>
                <c:pt idx="1">
                  <c:v>2009</c:v>
                </c:pt>
                <c:pt idx="2">
                  <c:v>2010</c:v>
                </c:pt>
                <c:pt idx="3">
                  <c:v>2011</c:v>
                </c:pt>
                <c:pt idx="4">
                  <c:v>2012</c:v>
                </c:pt>
              </c:numCache>
            </c:numRef>
          </c:cat>
          <c:val>
            <c:numRef>
              <c:f>Sheet1!$C$2:$C$6</c:f>
              <c:numCache>
                <c:formatCode>#,##0</c:formatCode>
                <c:ptCount val="5"/>
                <c:pt idx="0">
                  <c:v>250000</c:v>
                </c:pt>
                <c:pt idx="1">
                  <c:v>260000</c:v>
                </c:pt>
                <c:pt idx="2">
                  <c:v>280000</c:v>
                </c:pt>
                <c:pt idx="3">
                  <c:v>280000</c:v>
                </c:pt>
                <c:pt idx="4">
                  <c:v>285000</c:v>
                </c:pt>
              </c:numCache>
            </c:numRef>
          </c:val>
        </c:ser>
        <c:shape val="box"/>
        <c:axId val="57948800"/>
        <c:axId val="62649472"/>
        <c:axId val="63951296"/>
      </c:bar3DChart>
      <c:catAx>
        <c:axId val="57948800"/>
        <c:scaling>
          <c:orientation val="minMax"/>
        </c:scaling>
        <c:axPos val="b"/>
        <c:numFmt formatCode="General" sourceLinked="1"/>
        <c:tickLblPos val="nextTo"/>
        <c:txPr>
          <a:bodyPr/>
          <a:lstStyle/>
          <a:p>
            <a:pPr>
              <a:defRPr lang="en-US"/>
            </a:pPr>
            <a:endParaRPr lang="de-DE"/>
          </a:p>
        </c:txPr>
        <c:crossAx val="62649472"/>
        <c:crosses val="autoZero"/>
        <c:auto val="1"/>
        <c:lblAlgn val="ctr"/>
        <c:lblOffset val="100"/>
      </c:catAx>
      <c:valAx>
        <c:axId val="62649472"/>
        <c:scaling>
          <c:orientation val="minMax"/>
        </c:scaling>
        <c:axPos val="l"/>
        <c:majorGridlines/>
        <c:numFmt formatCode="#,##0" sourceLinked="1"/>
        <c:majorTickMark val="cross"/>
        <c:minorTickMark val="cross"/>
        <c:tickLblPos val="nextTo"/>
        <c:txPr>
          <a:bodyPr/>
          <a:lstStyle/>
          <a:p>
            <a:pPr>
              <a:defRPr lang="en-US"/>
            </a:pPr>
            <a:endParaRPr lang="de-DE"/>
          </a:p>
        </c:txPr>
        <c:crossAx val="57948800"/>
        <c:crosses val="autoZero"/>
        <c:crossBetween val="between"/>
      </c:valAx>
      <c:serAx>
        <c:axId val="63951296"/>
        <c:scaling>
          <c:orientation val="minMax"/>
        </c:scaling>
        <c:delete val="1"/>
        <c:axPos val="b"/>
        <c:majorTickMark val="none"/>
        <c:tickLblPos val="nextTo"/>
        <c:crossAx val="62649472"/>
        <c:crosses val="autoZero"/>
      </c:serAx>
    </c:plotArea>
    <c:legend>
      <c:legendPos val="r"/>
      <c:layout>
        <c:manualLayout>
          <c:xMode val="edge"/>
          <c:yMode val="edge"/>
          <c:x val="0.73964020122484908"/>
          <c:y val="0.35012272998585603"/>
          <c:w val="0.26035979877515308"/>
          <c:h val="0.15022150268599604"/>
        </c:manualLayout>
      </c:layout>
      <c:txPr>
        <a:bodyPr/>
        <a:lstStyle/>
        <a:p>
          <a:pPr>
            <a:defRPr lang="en-US"/>
          </a:pPr>
          <a:endParaRPr lang="de-DE"/>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AT"/>
  <c:chart>
    <c:autoTitleDeleted val="1"/>
    <c:view3D>
      <c:rotX val="30"/>
      <c:perspective val="30"/>
    </c:view3D>
    <c:plotArea>
      <c:layout/>
      <c:pie3DChart>
        <c:varyColors val="1"/>
        <c:ser>
          <c:idx val="0"/>
          <c:order val="0"/>
          <c:tx>
            <c:strRef>
              <c:f>Sheet1!$B$1</c:f>
              <c:strCache>
                <c:ptCount val="1"/>
                <c:pt idx="0">
                  <c:v>Client Base</c:v>
                </c:pt>
              </c:strCache>
            </c:strRef>
          </c:tx>
          <c:dPt>
            <c:idx val="0"/>
            <c:spPr>
              <a:solidFill>
                <a:schemeClr val="accent3"/>
              </a:solidFill>
            </c:spPr>
          </c:dPt>
          <c:dPt>
            <c:idx val="2"/>
            <c:spPr>
              <a:solidFill>
                <a:schemeClr val="tx2"/>
              </a:solidFill>
            </c:spPr>
          </c:dPt>
          <c:cat>
            <c:strRef>
              <c:f>Sheet1!$A$2:$A$6</c:f>
              <c:strCache>
                <c:ptCount val="5"/>
                <c:pt idx="0">
                  <c:v>Germany</c:v>
                </c:pt>
                <c:pt idx="1">
                  <c:v>Spain</c:v>
                </c:pt>
                <c:pt idx="2">
                  <c:v>France</c:v>
                </c:pt>
                <c:pt idx="3">
                  <c:v>Belgium</c:v>
                </c:pt>
                <c:pt idx="4">
                  <c:v>UK</c:v>
                </c:pt>
              </c:strCache>
            </c:strRef>
          </c:cat>
          <c:val>
            <c:numRef>
              <c:f>Sheet1!$B$2:$B$6</c:f>
              <c:numCache>
                <c:formatCode>General</c:formatCode>
                <c:ptCount val="5"/>
                <c:pt idx="0">
                  <c:v>8.2000000000000011</c:v>
                </c:pt>
                <c:pt idx="1">
                  <c:v>3.2</c:v>
                </c:pt>
                <c:pt idx="2">
                  <c:v>1.4</c:v>
                </c:pt>
                <c:pt idx="3">
                  <c:v>1.2</c:v>
                </c:pt>
                <c:pt idx="4">
                  <c:v>2.6</c:v>
                </c:pt>
              </c:numCache>
            </c:numRef>
          </c:val>
        </c:ser>
      </c:pie3DChart>
    </c:plotArea>
    <c:legend>
      <c:legendPos val="r"/>
      <c:txPr>
        <a:bodyPr/>
        <a:lstStyle/>
        <a:p>
          <a:pPr>
            <a:defRPr lang="en-US"/>
          </a:pPr>
          <a:endParaRPr lang="de-DE"/>
        </a:p>
      </c:txPr>
    </c:legend>
    <c:plotVisOnly val="1"/>
  </c:chart>
  <c:spPr>
    <a:noFill/>
    <a:ln w="0" cap="flat" cmpd="sng" algn="ctr">
      <a:no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de-DE"/>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156018-2B61-44B7-BCB0-B4A8E48DBE6C}" type="doc">
      <dgm:prSet loTypeId="urn:microsoft.com/office/officeart/2005/8/layout/matrix3" loCatId="matrix" qsTypeId="urn:microsoft.com/office/officeart/2005/8/quickstyle/simple5" qsCatId="simple" csTypeId="urn:microsoft.com/office/officeart/2005/8/colors/accent3_4" csCatId="accent3" phldr="1"/>
      <dgm:spPr/>
      <dgm:t>
        <a:bodyPr/>
        <a:lstStyle/>
        <a:p>
          <a:endParaRPr lang="en-US"/>
        </a:p>
      </dgm:t>
    </dgm:pt>
    <dgm:pt modelId="{317A5F01-9DA7-497B-8EBD-F9AACE3EC370}">
      <dgm:prSet phldrT="[Text]"/>
      <dgm:spPr/>
      <dgm:t>
        <a:bodyPr/>
        <a:lstStyle/>
        <a:p>
          <a:r>
            <a:rPr lang="en-US"/>
            <a:t>Strengths</a:t>
          </a:r>
        </a:p>
      </dgm:t>
    </dgm:pt>
    <dgm:pt modelId="{523712E2-A83E-466E-AC17-DCD44B8F7768}" type="parTrans" cxnId="{4A89125A-4D44-4C0F-8783-5E59A6AD9C1B}">
      <dgm:prSet/>
      <dgm:spPr/>
      <dgm:t>
        <a:bodyPr/>
        <a:lstStyle/>
        <a:p>
          <a:endParaRPr lang="en-US"/>
        </a:p>
      </dgm:t>
    </dgm:pt>
    <dgm:pt modelId="{FD376853-159C-48F9-8684-90E8D5AF2C37}" type="sibTrans" cxnId="{4A89125A-4D44-4C0F-8783-5E59A6AD9C1B}">
      <dgm:prSet/>
      <dgm:spPr/>
      <dgm:t>
        <a:bodyPr/>
        <a:lstStyle/>
        <a:p>
          <a:endParaRPr lang="en-US"/>
        </a:p>
      </dgm:t>
    </dgm:pt>
    <dgm:pt modelId="{0A1D2DCF-EAFC-4850-A0E9-A80ED45354C7}">
      <dgm:prSet phldrT="[Text]"/>
      <dgm:spPr/>
      <dgm:t>
        <a:bodyPr/>
        <a:lstStyle/>
        <a:p>
          <a:r>
            <a:rPr lang="en-US"/>
            <a:t>Weaknesses</a:t>
          </a:r>
        </a:p>
      </dgm:t>
    </dgm:pt>
    <dgm:pt modelId="{386FC63B-FB26-484E-B1C3-CCA6D8897E16}" type="parTrans" cxnId="{DC5DC691-71E2-4536-AB7D-A07A3814E45D}">
      <dgm:prSet/>
      <dgm:spPr/>
      <dgm:t>
        <a:bodyPr/>
        <a:lstStyle/>
        <a:p>
          <a:endParaRPr lang="en-US"/>
        </a:p>
      </dgm:t>
    </dgm:pt>
    <dgm:pt modelId="{5836367C-EE40-4320-9864-0A16849D05A5}" type="sibTrans" cxnId="{DC5DC691-71E2-4536-AB7D-A07A3814E45D}">
      <dgm:prSet/>
      <dgm:spPr/>
      <dgm:t>
        <a:bodyPr/>
        <a:lstStyle/>
        <a:p>
          <a:endParaRPr lang="en-US"/>
        </a:p>
      </dgm:t>
    </dgm:pt>
    <dgm:pt modelId="{581B4014-BF5B-4CB3-A115-A6E01894E597}">
      <dgm:prSet phldrT="[Text]"/>
      <dgm:spPr/>
      <dgm:t>
        <a:bodyPr/>
        <a:lstStyle/>
        <a:p>
          <a:r>
            <a:rPr lang="en-US"/>
            <a:t>Opportunities</a:t>
          </a:r>
        </a:p>
      </dgm:t>
    </dgm:pt>
    <dgm:pt modelId="{C7310425-47A8-41E0-B550-29852A69F3EB}" type="parTrans" cxnId="{F8880E1D-EB29-4BF7-90E5-BE286F4E3F66}">
      <dgm:prSet/>
      <dgm:spPr/>
      <dgm:t>
        <a:bodyPr/>
        <a:lstStyle/>
        <a:p>
          <a:endParaRPr lang="en-US"/>
        </a:p>
      </dgm:t>
    </dgm:pt>
    <dgm:pt modelId="{7D22186F-D05A-4F7F-ADD7-1CAD8C2280FC}" type="sibTrans" cxnId="{F8880E1D-EB29-4BF7-90E5-BE286F4E3F66}">
      <dgm:prSet/>
      <dgm:spPr/>
      <dgm:t>
        <a:bodyPr/>
        <a:lstStyle/>
        <a:p>
          <a:endParaRPr lang="en-US"/>
        </a:p>
      </dgm:t>
    </dgm:pt>
    <dgm:pt modelId="{537B8A54-FB77-4E21-A241-B3B74BCC45EF}">
      <dgm:prSet phldrT="[Text]"/>
      <dgm:spPr/>
      <dgm:t>
        <a:bodyPr/>
        <a:lstStyle/>
        <a:p>
          <a:r>
            <a:rPr lang="en-US"/>
            <a:t>Threats</a:t>
          </a:r>
        </a:p>
      </dgm:t>
    </dgm:pt>
    <dgm:pt modelId="{AD9E19B8-3B8D-4581-8E1D-ABF7AD3CB0FC}" type="parTrans" cxnId="{7F1653DE-E16F-463D-BB7F-66C191B1FBDF}">
      <dgm:prSet/>
      <dgm:spPr/>
      <dgm:t>
        <a:bodyPr/>
        <a:lstStyle/>
        <a:p>
          <a:endParaRPr lang="en-US"/>
        </a:p>
      </dgm:t>
    </dgm:pt>
    <dgm:pt modelId="{F47DDE65-F181-4D49-A64E-423149E5A8A6}" type="sibTrans" cxnId="{7F1653DE-E16F-463D-BB7F-66C191B1FBDF}">
      <dgm:prSet/>
      <dgm:spPr/>
      <dgm:t>
        <a:bodyPr/>
        <a:lstStyle/>
        <a:p>
          <a:endParaRPr lang="en-US"/>
        </a:p>
      </dgm:t>
    </dgm:pt>
    <dgm:pt modelId="{F523457B-0F10-4885-B375-01E7B9D2B802}" type="pres">
      <dgm:prSet presAssocID="{A2156018-2B61-44B7-BCB0-B4A8E48DBE6C}" presName="matrix" presStyleCnt="0">
        <dgm:presLayoutVars>
          <dgm:chMax val="1"/>
          <dgm:dir/>
          <dgm:resizeHandles val="exact"/>
        </dgm:presLayoutVars>
      </dgm:prSet>
      <dgm:spPr/>
      <dgm:t>
        <a:bodyPr/>
        <a:lstStyle/>
        <a:p>
          <a:endParaRPr lang="en-US"/>
        </a:p>
      </dgm:t>
    </dgm:pt>
    <dgm:pt modelId="{5F7F2AD9-2B82-402E-A814-3DDA3B41B53A}" type="pres">
      <dgm:prSet presAssocID="{A2156018-2B61-44B7-BCB0-B4A8E48DBE6C}" presName="diamond" presStyleLbl="bgShp" presStyleIdx="0" presStyleCnt="1"/>
      <dgm:spPr>
        <a:solidFill>
          <a:schemeClr val="accent2">
            <a:lumMod val="75000"/>
          </a:schemeClr>
        </a:solidFill>
      </dgm:spPr>
    </dgm:pt>
    <dgm:pt modelId="{4B321E5B-A55B-43FD-8107-CC050C0CB4B4}" type="pres">
      <dgm:prSet presAssocID="{A2156018-2B61-44B7-BCB0-B4A8E48DBE6C}" presName="quad1" presStyleLbl="node1" presStyleIdx="0" presStyleCnt="4">
        <dgm:presLayoutVars>
          <dgm:chMax val="0"/>
          <dgm:chPref val="0"/>
          <dgm:bulletEnabled val="1"/>
        </dgm:presLayoutVars>
      </dgm:prSet>
      <dgm:spPr/>
      <dgm:t>
        <a:bodyPr/>
        <a:lstStyle/>
        <a:p>
          <a:endParaRPr lang="en-US"/>
        </a:p>
      </dgm:t>
    </dgm:pt>
    <dgm:pt modelId="{1E30CD04-E625-46B1-836E-541999C3F5E3}" type="pres">
      <dgm:prSet presAssocID="{A2156018-2B61-44B7-BCB0-B4A8E48DBE6C}" presName="quad2" presStyleLbl="node1" presStyleIdx="1" presStyleCnt="4">
        <dgm:presLayoutVars>
          <dgm:chMax val="0"/>
          <dgm:chPref val="0"/>
          <dgm:bulletEnabled val="1"/>
        </dgm:presLayoutVars>
      </dgm:prSet>
      <dgm:spPr/>
      <dgm:t>
        <a:bodyPr/>
        <a:lstStyle/>
        <a:p>
          <a:endParaRPr lang="en-US"/>
        </a:p>
      </dgm:t>
    </dgm:pt>
    <dgm:pt modelId="{AAE7389E-1100-4B25-A93D-08B232DDEADF}" type="pres">
      <dgm:prSet presAssocID="{A2156018-2B61-44B7-BCB0-B4A8E48DBE6C}" presName="quad3" presStyleLbl="node1" presStyleIdx="2" presStyleCnt="4">
        <dgm:presLayoutVars>
          <dgm:chMax val="0"/>
          <dgm:chPref val="0"/>
          <dgm:bulletEnabled val="1"/>
        </dgm:presLayoutVars>
      </dgm:prSet>
      <dgm:spPr/>
      <dgm:t>
        <a:bodyPr/>
        <a:lstStyle/>
        <a:p>
          <a:endParaRPr lang="en-US"/>
        </a:p>
      </dgm:t>
    </dgm:pt>
    <dgm:pt modelId="{615DA47A-2D65-4C4A-B04C-7C64B9046101}" type="pres">
      <dgm:prSet presAssocID="{A2156018-2B61-44B7-BCB0-B4A8E48DBE6C}" presName="quad4" presStyleLbl="node1" presStyleIdx="3" presStyleCnt="4">
        <dgm:presLayoutVars>
          <dgm:chMax val="0"/>
          <dgm:chPref val="0"/>
          <dgm:bulletEnabled val="1"/>
        </dgm:presLayoutVars>
      </dgm:prSet>
      <dgm:spPr/>
      <dgm:t>
        <a:bodyPr/>
        <a:lstStyle/>
        <a:p>
          <a:endParaRPr lang="en-US"/>
        </a:p>
      </dgm:t>
    </dgm:pt>
  </dgm:ptLst>
  <dgm:cxnLst>
    <dgm:cxn modelId="{B854717C-BFE5-42D5-89B9-C08EB55BFF88}" type="presOf" srcId="{0A1D2DCF-EAFC-4850-A0E9-A80ED45354C7}" destId="{1E30CD04-E625-46B1-836E-541999C3F5E3}" srcOrd="0" destOrd="0" presId="urn:microsoft.com/office/officeart/2005/8/layout/matrix3"/>
    <dgm:cxn modelId="{F87DAFD3-65DF-4007-A2E5-C15F9B8FE24A}" type="presOf" srcId="{537B8A54-FB77-4E21-A241-B3B74BCC45EF}" destId="{615DA47A-2D65-4C4A-B04C-7C64B9046101}" srcOrd="0" destOrd="0" presId="urn:microsoft.com/office/officeart/2005/8/layout/matrix3"/>
    <dgm:cxn modelId="{7F1653DE-E16F-463D-BB7F-66C191B1FBDF}" srcId="{A2156018-2B61-44B7-BCB0-B4A8E48DBE6C}" destId="{537B8A54-FB77-4E21-A241-B3B74BCC45EF}" srcOrd="3" destOrd="0" parTransId="{AD9E19B8-3B8D-4581-8E1D-ABF7AD3CB0FC}" sibTransId="{F47DDE65-F181-4D49-A64E-423149E5A8A6}"/>
    <dgm:cxn modelId="{E08CC414-0CD5-47AB-A889-80D2FAE6893F}" type="presOf" srcId="{317A5F01-9DA7-497B-8EBD-F9AACE3EC370}" destId="{4B321E5B-A55B-43FD-8107-CC050C0CB4B4}" srcOrd="0" destOrd="0" presId="urn:microsoft.com/office/officeart/2005/8/layout/matrix3"/>
    <dgm:cxn modelId="{C45FC9C9-80FF-4E5E-A68F-3426C0387C00}" type="presOf" srcId="{A2156018-2B61-44B7-BCB0-B4A8E48DBE6C}" destId="{F523457B-0F10-4885-B375-01E7B9D2B802}" srcOrd="0" destOrd="0" presId="urn:microsoft.com/office/officeart/2005/8/layout/matrix3"/>
    <dgm:cxn modelId="{C7AB2F6B-3220-4281-A3AD-B87CCB2BC8E1}" type="presOf" srcId="{581B4014-BF5B-4CB3-A115-A6E01894E597}" destId="{AAE7389E-1100-4B25-A93D-08B232DDEADF}" srcOrd="0" destOrd="0" presId="urn:microsoft.com/office/officeart/2005/8/layout/matrix3"/>
    <dgm:cxn modelId="{F8880E1D-EB29-4BF7-90E5-BE286F4E3F66}" srcId="{A2156018-2B61-44B7-BCB0-B4A8E48DBE6C}" destId="{581B4014-BF5B-4CB3-A115-A6E01894E597}" srcOrd="2" destOrd="0" parTransId="{C7310425-47A8-41E0-B550-29852A69F3EB}" sibTransId="{7D22186F-D05A-4F7F-ADD7-1CAD8C2280FC}"/>
    <dgm:cxn modelId="{4A89125A-4D44-4C0F-8783-5E59A6AD9C1B}" srcId="{A2156018-2B61-44B7-BCB0-B4A8E48DBE6C}" destId="{317A5F01-9DA7-497B-8EBD-F9AACE3EC370}" srcOrd="0" destOrd="0" parTransId="{523712E2-A83E-466E-AC17-DCD44B8F7768}" sibTransId="{FD376853-159C-48F9-8684-90E8D5AF2C37}"/>
    <dgm:cxn modelId="{DC5DC691-71E2-4536-AB7D-A07A3814E45D}" srcId="{A2156018-2B61-44B7-BCB0-B4A8E48DBE6C}" destId="{0A1D2DCF-EAFC-4850-A0E9-A80ED45354C7}" srcOrd="1" destOrd="0" parTransId="{386FC63B-FB26-484E-B1C3-CCA6D8897E16}" sibTransId="{5836367C-EE40-4320-9864-0A16849D05A5}"/>
    <dgm:cxn modelId="{54580BD3-AB1C-473F-A9AB-771084B5DD1D}" type="presParOf" srcId="{F523457B-0F10-4885-B375-01E7B9D2B802}" destId="{5F7F2AD9-2B82-402E-A814-3DDA3B41B53A}" srcOrd="0" destOrd="0" presId="urn:microsoft.com/office/officeart/2005/8/layout/matrix3"/>
    <dgm:cxn modelId="{1FB5BAD9-BCEF-4D45-976D-29E14660A157}" type="presParOf" srcId="{F523457B-0F10-4885-B375-01E7B9D2B802}" destId="{4B321E5B-A55B-43FD-8107-CC050C0CB4B4}" srcOrd="1" destOrd="0" presId="urn:microsoft.com/office/officeart/2005/8/layout/matrix3"/>
    <dgm:cxn modelId="{238F0F1B-81D2-45B0-BC79-F3977A6061AA}" type="presParOf" srcId="{F523457B-0F10-4885-B375-01E7B9D2B802}" destId="{1E30CD04-E625-46B1-836E-541999C3F5E3}" srcOrd="2" destOrd="0" presId="urn:microsoft.com/office/officeart/2005/8/layout/matrix3"/>
    <dgm:cxn modelId="{5E241888-C93D-43B7-BC95-2E0B02262EEF}" type="presParOf" srcId="{F523457B-0F10-4885-B375-01E7B9D2B802}" destId="{AAE7389E-1100-4B25-A93D-08B232DDEADF}" srcOrd="3" destOrd="0" presId="urn:microsoft.com/office/officeart/2005/8/layout/matrix3"/>
    <dgm:cxn modelId="{1FD59D05-FEED-4149-825E-6D6FDFF32B95}" type="presParOf" srcId="{F523457B-0F10-4885-B375-01E7B9D2B802}" destId="{615DA47A-2D65-4C4A-B04C-7C64B9046101}" srcOrd="4" destOrd="0" presId="urn:microsoft.com/office/officeart/2005/8/layout/matrix3"/>
  </dgm:cxnLst>
  <dgm:bg/>
  <dgm:whole/>
</dgm:dataModel>
</file>

<file path=word/diagrams/data2.xml><?xml version="1.0" encoding="utf-8"?>
<dgm:dataModel xmlns:dgm="http://schemas.openxmlformats.org/drawingml/2006/diagram" xmlns:a="http://schemas.openxmlformats.org/drawingml/2006/main">
  <dgm:ptLst>
    <dgm:pt modelId="{707A69F9-D4A3-43FE-953C-79193D8B7F74}" type="doc">
      <dgm:prSet loTypeId="urn:microsoft.com/office/officeart/2005/8/layout/process4" loCatId="process" qsTypeId="urn:microsoft.com/office/officeart/2005/8/quickstyle/simple2" qsCatId="simple" csTypeId="urn:microsoft.com/office/officeart/2005/8/colors/accent2_2" csCatId="accent2" phldr="1"/>
      <dgm:spPr/>
      <dgm:t>
        <a:bodyPr/>
        <a:lstStyle/>
        <a:p>
          <a:endParaRPr lang="en-US"/>
        </a:p>
      </dgm:t>
    </dgm:pt>
    <dgm:pt modelId="{6233D3AB-234B-47E2-9BA1-9288B4B87D2F}">
      <dgm:prSet phldrT="[Text]" custT="1"/>
      <dgm:spPr/>
      <dgm:t>
        <a:bodyPr/>
        <a:lstStyle/>
        <a:p>
          <a:r>
            <a:rPr lang="en-US" sz="1200">
              <a:latin typeface="+mn-lt"/>
            </a:rPr>
            <a:t>Where are we now?</a:t>
          </a:r>
        </a:p>
      </dgm:t>
    </dgm:pt>
    <dgm:pt modelId="{C1B77C5B-D27B-4F52-810A-64A37F9C2695}" type="parTrans" cxnId="{489BB358-2480-4E63-9306-5CBDC28304CC}">
      <dgm:prSet/>
      <dgm:spPr/>
      <dgm:t>
        <a:bodyPr/>
        <a:lstStyle/>
        <a:p>
          <a:endParaRPr lang="en-US" sz="1200"/>
        </a:p>
      </dgm:t>
    </dgm:pt>
    <dgm:pt modelId="{5300DCE0-2B48-40F0-B862-18452FEA28EA}" type="sibTrans" cxnId="{489BB358-2480-4E63-9306-5CBDC28304CC}">
      <dgm:prSet/>
      <dgm:spPr/>
      <dgm:t>
        <a:bodyPr/>
        <a:lstStyle/>
        <a:p>
          <a:endParaRPr lang="en-US" sz="1200"/>
        </a:p>
      </dgm:t>
    </dgm:pt>
    <dgm:pt modelId="{40E8858D-1EB1-4B49-B1F0-BE3B093C2C3D}">
      <dgm:prSet phldrT="[Text]" custT="1"/>
      <dgm:spPr/>
      <dgm:t>
        <a:bodyPr/>
        <a:lstStyle/>
        <a:p>
          <a:r>
            <a:rPr lang="en-US" sz="1200"/>
            <a:t>Using S.W.O.T Analysis</a:t>
          </a:r>
        </a:p>
      </dgm:t>
    </dgm:pt>
    <dgm:pt modelId="{0E74DE44-2522-447B-9514-C78479515277}" type="parTrans" cxnId="{3B40622D-7DB2-47ED-AD13-B14B421B3983}">
      <dgm:prSet/>
      <dgm:spPr/>
      <dgm:t>
        <a:bodyPr/>
        <a:lstStyle/>
        <a:p>
          <a:endParaRPr lang="en-US" sz="1200"/>
        </a:p>
      </dgm:t>
    </dgm:pt>
    <dgm:pt modelId="{799E1817-F598-47FE-9498-510289982C58}" type="sibTrans" cxnId="{3B40622D-7DB2-47ED-AD13-B14B421B3983}">
      <dgm:prSet/>
      <dgm:spPr/>
      <dgm:t>
        <a:bodyPr/>
        <a:lstStyle/>
        <a:p>
          <a:endParaRPr lang="en-US" sz="1200"/>
        </a:p>
      </dgm:t>
    </dgm:pt>
    <dgm:pt modelId="{BF03BF89-51E4-499F-BF84-8501DB6CB59B}">
      <dgm:prSet phldrT="[Text]" custT="1"/>
      <dgm:spPr/>
      <dgm:t>
        <a:bodyPr/>
        <a:lstStyle/>
        <a:p>
          <a:r>
            <a:rPr lang="en-US" sz="1200"/>
            <a:t>Where are we going?</a:t>
          </a:r>
        </a:p>
      </dgm:t>
    </dgm:pt>
    <dgm:pt modelId="{10AD7189-646F-474E-AAAA-26D79CA3EC23}" type="parTrans" cxnId="{93113830-BDF2-4CE1-A295-C7143FA91922}">
      <dgm:prSet/>
      <dgm:spPr/>
      <dgm:t>
        <a:bodyPr/>
        <a:lstStyle/>
        <a:p>
          <a:endParaRPr lang="en-US" sz="1200"/>
        </a:p>
      </dgm:t>
    </dgm:pt>
    <dgm:pt modelId="{44F1AFE3-A71B-4EE4-B926-CB7BC3A8D8FD}" type="sibTrans" cxnId="{93113830-BDF2-4CE1-A295-C7143FA91922}">
      <dgm:prSet/>
      <dgm:spPr/>
      <dgm:t>
        <a:bodyPr/>
        <a:lstStyle/>
        <a:p>
          <a:endParaRPr lang="en-US" sz="1200"/>
        </a:p>
      </dgm:t>
    </dgm:pt>
    <dgm:pt modelId="{E2F4C36B-903C-4747-9A17-FC7048E56F8A}">
      <dgm:prSet phldrT="[Text]" custT="1"/>
      <dgm:spPr/>
      <dgm:t>
        <a:bodyPr/>
        <a:lstStyle/>
        <a:p>
          <a:r>
            <a:rPr lang="en-US" sz="1200"/>
            <a:t>Understanding current trends</a:t>
          </a:r>
        </a:p>
      </dgm:t>
    </dgm:pt>
    <dgm:pt modelId="{DD4EEFBC-1911-415F-B83C-4FBD0DC1532D}" type="parTrans" cxnId="{7F691CAA-92FF-4FF2-90BF-7CAD2A80C760}">
      <dgm:prSet/>
      <dgm:spPr/>
      <dgm:t>
        <a:bodyPr/>
        <a:lstStyle/>
        <a:p>
          <a:endParaRPr lang="en-US" sz="1200"/>
        </a:p>
      </dgm:t>
    </dgm:pt>
    <dgm:pt modelId="{D6C8B437-A435-43EB-B96A-7156DDDEE786}" type="sibTrans" cxnId="{7F691CAA-92FF-4FF2-90BF-7CAD2A80C760}">
      <dgm:prSet/>
      <dgm:spPr/>
      <dgm:t>
        <a:bodyPr/>
        <a:lstStyle/>
        <a:p>
          <a:endParaRPr lang="en-US" sz="1200"/>
        </a:p>
      </dgm:t>
    </dgm:pt>
    <dgm:pt modelId="{88D0B99B-1A70-451E-BE62-F85C28859050}">
      <dgm:prSet phldrT="[Text]" custT="1"/>
      <dgm:spPr/>
      <dgm:t>
        <a:bodyPr/>
        <a:lstStyle/>
        <a:p>
          <a:r>
            <a:rPr lang="en-US" sz="1200"/>
            <a:t>Where do we want to be?</a:t>
          </a:r>
        </a:p>
      </dgm:t>
    </dgm:pt>
    <dgm:pt modelId="{ECB1C7A4-9E46-4F2A-A716-24DF806DF7E6}" type="parTrans" cxnId="{78D880DC-18A6-4522-B402-A19E9B581AF7}">
      <dgm:prSet/>
      <dgm:spPr/>
      <dgm:t>
        <a:bodyPr/>
        <a:lstStyle/>
        <a:p>
          <a:endParaRPr lang="en-US" sz="1200"/>
        </a:p>
      </dgm:t>
    </dgm:pt>
    <dgm:pt modelId="{8F9FF97B-7C6B-4244-9ACA-4578AA7E8880}" type="sibTrans" cxnId="{78D880DC-18A6-4522-B402-A19E9B581AF7}">
      <dgm:prSet/>
      <dgm:spPr/>
      <dgm:t>
        <a:bodyPr/>
        <a:lstStyle/>
        <a:p>
          <a:endParaRPr lang="en-US" sz="1200"/>
        </a:p>
      </dgm:t>
    </dgm:pt>
    <dgm:pt modelId="{30B963AF-F4E7-4E36-AE02-F5E03BC2327B}">
      <dgm:prSet phldrT="[Text]" custT="1"/>
      <dgm:spPr/>
      <dgm:t>
        <a:bodyPr/>
        <a:lstStyle/>
        <a:p>
          <a:r>
            <a:rPr lang="en-US" sz="1200"/>
            <a:t>Planning our company goals</a:t>
          </a:r>
        </a:p>
      </dgm:t>
    </dgm:pt>
    <dgm:pt modelId="{6154C671-2F16-4F18-8E64-EE9EA4E26D38}" type="parTrans" cxnId="{26B2A1C5-37E7-4E9C-9277-45A774B4AEA4}">
      <dgm:prSet/>
      <dgm:spPr/>
      <dgm:t>
        <a:bodyPr/>
        <a:lstStyle/>
        <a:p>
          <a:endParaRPr lang="en-US" sz="1200"/>
        </a:p>
      </dgm:t>
    </dgm:pt>
    <dgm:pt modelId="{191AA268-A7CD-4AF5-8194-6335EC6CBCF2}" type="sibTrans" cxnId="{26B2A1C5-37E7-4E9C-9277-45A774B4AEA4}">
      <dgm:prSet/>
      <dgm:spPr/>
      <dgm:t>
        <a:bodyPr/>
        <a:lstStyle/>
        <a:p>
          <a:endParaRPr lang="en-US" sz="1200"/>
        </a:p>
      </dgm:t>
    </dgm:pt>
    <dgm:pt modelId="{8AB30667-C344-4EF3-8FA5-D7A5C1A855CF}">
      <dgm:prSet phldrT="[Text]" custT="1"/>
      <dgm:spPr/>
      <dgm:t>
        <a:bodyPr/>
        <a:lstStyle/>
        <a:p>
          <a:r>
            <a:rPr lang="en-US" sz="1200"/>
            <a:t>How will we get there?</a:t>
          </a:r>
        </a:p>
      </dgm:t>
    </dgm:pt>
    <dgm:pt modelId="{E737BC91-9D07-44E6-A65F-B602846FB1A1}" type="parTrans" cxnId="{C9C229B2-582B-491D-93B1-D7F988BA22AF}">
      <dgm:prSet/>
      <dgm:spPr/>
      <dgm:t>
        <a:bodyPr/>
        <a:lstStyle/>
        <a:p>
          <a:endParaRPr lang="en-US" sz="1200"/>
        </a:p>
      </dgm:t>
    </dgm:pt>
    <dgm:pt modelId="{EEC0E296-AA0A-4959-90DD-25AF61720913}" type="sibTrans" cxnId="{C9C229B2-582B-491D-93B1-D7F988BA22AF}">
      <dgm:prSet/>
      <dgm:spPr/>
      <dgm:t>
        <a:bodyPr/>
        <a:lstStyle/>
        <a:p>
          <a:endParaRPr lang="en-US" sz="1200"/>
        </a:p>
      </dgm:t>
    </dgm:pt>
    <dgm:pt modelId="{E8F01563-A988-41D5-BF48-CAC780213DAB}">
      <dgm:prSet phldrT="[Text]" custT="1"/>
      <dgm:spPr/>
      <dgm:t>
        <a:bodyPr/>
        <a:lstStyle/>
        <a:p>
          <a:r>
            <a:rPr lang="en-US" sz="1200"/>
            <a:t>Strategy and tactical planning</a:t>
          </a:r>
        </a:p>
      </dgm:t>
    </dgm:pt>
    <dgm:pt modelId="{DAA46846-233A-4632-838E-B92AE59988B0}" type="parTrans" cxnId="{820DCD8B-94C2-4918-B8F0-8E13787543C7}">
      <dgm:prSet/>
      <dgm:spPr/>
      <dgm:t>
        <a:bodyPr/>
        <a:lstStyle/>
        <a:p>
          <a:endParaRPr lang="en-US" sz="1200"/>
        </a:p>
      </dgm:t>
    </dgm:pt>
    <dgm:pt modelId="{BA0F66D7-4F70-448A-9080-A7174BA4164D}" type="sibTrans" cxnId="{820DCD8B-94C2-4918-B8F0-8E13787543C7}">
      <dgm:prSet/>
      <dgm:spPr/>
      <dgm:t>
        <a:bodyPr/>
        <a:lstStyle/>
        <a:p>
          <a:endParaRPr lang="en-US" sz="1200"/>
        </a:p>
      </dgm:t>
    </dgm:pt>
    <dgm:pt modelId="{CCF7F6C7-532D-423C-A448-D821F0E60D8F}">
      <dgm:prSet phldrT="[Text]" custT="1"/>
      <dgm:spPr/>
      <dgm:t>
        <a:bodyPr/>
        <a:lstStyle/>
        <a:p>
          <a:r>
            <a:rPr lang="en-US" sz="1200"/>
            <a:t>How will we measure our success?</a:t>
          </a:r>
        </a:p>
      </dgm:t>
    </dgm:pt>
    <dgm:pt modelId="{D89AB9B4-E3C8-4ECD-BABB-885112E8E390}" type="parTrans" cxnId="{E739E200-8D97-4488-BA8F-F2D2DD842D7C}">
      <dgm:prSet/>
      <dgm:spPr/>
      <dgm:t>
        <a:bodyPr/>
        <a:lstStyle/>
        <a:p>
          <a:endParaRPr lang="en-US" sz="1200"/>
        </a:p>
      </dgm:t>
    </dgm:pt>
    <dgm:pt modelId="{21ABD2BC-4E08-4415-B37D-25E3B674DC30}" type="sibTrans" cxnId="{E739E200-8D97-4488-BA8F-F2D2DD842D7C}">
      <dgm:prSet/>
      <dgm:spPr/>
      <dgm:t>
        <a:bodyPr/>
        <a:lstStyle/>
        <a:p>
          <a:endParaRPr lang="en-US" sz="1200"/>
        </a:p>
      </dgm:t>
    </dgm:pt>
    <dgm:pt modelId="{003EEF7C-EE2F-48DF-BE95-CDEA97E77147}">
      <dgm:prSet phldrT="[Text]" custT="1"/>
      <dgm:spPr/>
      <dgm:t>
        <a:bodyPr/>
        <a:lstStyle/>
        <a:p>
          <a:r>
            <a:rPr lang="en-US" sz="1200"/>
            <a:t>Key metrics</a:t>
          </a:r>
        </a:p>
      </dgm:t>
    </dgm:pt>
    <dgm:pt modelId="{DAAC08FC-C76A-49C7-B17C-CC017E0920CE}" type="parTrans" cxnId="{1E0C20C4-18D4-4F08-A608-A44FB7DA615C}">
      <dgm:prSet/>
      <dgm:spPr/>
      <dgm:t>
        <a:bodyPr/>
        <a:lstStyle/>
        <a:p>
          <a:endParaRPr lang="en-US" sz="1200"/>
        </a:p>
      </dgm:t>
    </dgm:pt>
    <dgm:pt modelId="{372E3F2A-2341-4582-BC1A-79613DA4ADFB}" type="sibTrans" cxnId="{1E0C20C4-18D4-4F08-A608-A44FB7DA615C}">
      <dgm:prSet/>
      <dgm:spPr/>
      <dgm:t>
        <a:bodyPr/>
        <a:lstStyle/>
        <a:p>
          <a:endParaRPr lang="en-US" sz="1200"/>
        </a:p>
      </dgm:t>
    </dgm:pt>
    <dgm:pt modelId="{C5D501FC-5DC2-402C-A7CF-E7C025E40E06}" type="pres">
      <dgm:prSet presAssocID="{707A69F9-D4A3-43FE-953C-79193D8B7F74}" presName="Name0" presStyleCnt="0">
        <dgm:presLayoutVars>
          <dgm:dir/>
          <dgm:animLvl val="lvl"/>
          <dgm:resizeHandles val="exact"/>
        </dgm:presLayoutVars>
      </dgm:prSet>
      <dgm:spPr/>
      <dgm:t>
        <a:bodyPr/>
        <a:lstStyle/>
        <a:p>
          <a:endParaRPr lang="en-US"/>
        </a:p>
      </dgm:t>
    </dgm:pt>
    <dgm:pt modelId="{446DF52E-ED0A-4677-80A4-D7F0DD61F151}" type="pres">
      <dgm:prSet presAssocID="{CCF7F6C7-532D-423C-A448-D821F0E60D8F}" presName="boxAndChildren" presStyleCnt="0"/>
      <dgm:spPr/>
    </dgm:pt>
    <dgm:pt modelId="{C6999A47-8F77-4D37-B040-186891FCEB3C}" type="pres">
      <dgm:prSet presAssocID="{CCF7F6C7-532D-423C-A448-D821F0E60D8F}" presName="parentTextBox" presStyleLbl="node1" presStyleIdx="0" presStyleCnt="5"/>
      <dgm:spPr/>
      <dgm:t>
        <a:bodyPr/>
        <a:lstStyle/>
        <a:p>
          <a:endParaRPr lang="en-US"/>
        </a:p>
      </dgm:t>
    </dgm:pt>
    <dgm:pt modelId="{C0A716CF-E534-45BB-889D-5AE09B41F7A2}" type="pres">
      <dgm:prSet presAssocID="{CCF7F6C7-532D-423C-A448-D821F0E60D8F}" presName="entireBox" presStyleLbl="node1" presStyleIdx="0" presStyleCnt="5"/>
      <dgm:spPr/>
      <dgm:t>
        <a:bodyPr/>
        <a:lstStyle/>
        <a:p>
          <a:endParaRPr lang="en-US"/>
        </a:p>
      </dgm:t>
    </dgm:pt>
    <dgm:pt modelId="{58F0A326-829E-49BF-9B1A-A752E5316959}" type="pres">
      <dgm:prSet presAssocID="{CCF7F6C7-532D-423C-A448-D821F0E60D8F}" presName="descendantBox" presStyleCnt="0"/>
      <dgm:spPr/>
    </dgm:pt>
    <dgm:pt modelId="{5403B075-29F4-4CB5-8C72-9768C52BABCC}" type="pres">
      <dgm:prSet presAssocID="{003EEF7C-EE2F-48DF-BE95-CDEA97E77147}" presName="childTextBox" presStyleLbl="fgAccFollowNode1" presStyleIdx="0" presStyleCnt="5">
        <dgm:presLayoutVars>
          <dgm:bulletEnabled val="1"/>
        </dgm:presLayoutVars>
      </dgm:prSet>
      <dgm:spPr/>
      <dgm:t>
        <a:bodyPr/>
        <a:lstStyle/>
        <a:p>
          <a:endParaRPr lang="en-US"/>
        </a:p>
      </dgm:t>
    </dgm:pt>
    <dgm:pt modelId="{5AD54A6A-9510-4049-B422-BB923C685B61}" type="pres">
      <dgm:prSet presAssocID="{EEC0E296-AA0A-4959-90DD-25AF61720913}" presName="sp" presStyleCnt="0"/>
      <dgm:spPr/>
    </dgm:pt>
    <dgm:pt modelId="{48BD0D5F-73A1-4CAE-A608-F830E690719D}" type="pres">
      <dgm:prSet presAssocID="{8AB30667-C344-4EF3-8FA5-D7A5C1A855CF}" presName="arrowAndChildren" presStyleCnt="0"/>
      <dgm:spPr/>
    </dgm:pt>
    <dgm:pt modelId="{F368B29B-E15A-46D7-8433-01D2E0997DB8}" type="pres">
      <dgm:prSet presAssocID="{8AB30667-C344-4EF3-8FA5-D7A5C1A855CF}" presName="parentTextArrow" presStyleLbl="node1" presStyleIdx="0" presStyleCnt="5"/>
      <dgm:spPr/>
      <dgm:t>
        <a:bodyPr/>
        <a:lstStyle/>
        <a:p>
          <a:endParaRPr lang="en-US"/>
        </a:p>
      </dgm:t>
    </dgm:pt>
    <dgm:pt modelId="{FD3D21E1-BD65-4456-9D06-33B62ED09D3A}" type="pres">
      <dgm:prSet presAssocID="{8AB30667-C344-4EF3-8FA5-D7A5C1A855CF}" presName="arrow" presStyleLbl="node1" presStyleIdx="1" presStyleCnt="5"/>
      <dgm:spPr/>
      <dgm:t>
        <a:bodyPr/>
        <a:lstStyle/>
        <a:p>
          <a:endParaRPr lang="en-US"/>
        </a:p>
      </dgm:t>
    </dgm:pt>
    <dgm:pt modelId="{4F04BFB9-AB69-4F84-BA27-6779A254E40E}" type="pres">
      <dgm:prSet presAssocID="{8AB30667-C344-4EF3-8FA5-D7A5C1A855CF}" presName="descendantArrow" presStyleCnt="0"/>
      <dgm:spPr/>
    </dgm:pt>
    <dgm:pt modelId="{E4014274-C3ED-4D02-A4A7-CC738C06DE16}" type="pres">
      <dgm:prSet presAssocID="{E8F01563-A988-41D5-BF48-CAC780213DAB}" presName="childTextArrow" presStyleLbl="fgAccFollowNode1" presStyleIdx="1" presStyleCnt="5">
        <dgm:presLayoutVars>
          <dgm:bulletEnabled val="1"/>
        </dgm:presLayoutVars>
      </dgm:prSet>
      <dgm:spPr/>
      <dgm:t>
        <a:bodyPr/>
        <a:lstStyle/>
        <a:p>
          <a:endParaRPr lang="en-US"/>
        </a:p>
      </dgm:t>
    </dgm:pt>
    <dgm:pt modelId="{7DDC5408-A8EC-4C8B-BC19-2C50F4398C06}" type="pres">
      <dgm:prSet presAssocID="{8F9FF97B-7C6B-4244-9ACA-4578AA7E8880}" presName="sp" presStyleCnt="0"/>
      <dgm:spPr/>
    </dgm:pt>
    <dgm:pt modelId="{C0B8D5E3-A019-49B1-B078-92EA7FE77E92}" type="pres">
      <dgm:prSet presAssocID="{88D0B99B-1A70-451E-BE62-F85C28859050}" presName="arrowAndChildren" presStyleCnt="0"/>
      <dgm:spPr/>
    </dgm:pt>
    <dgm:pt modelId="{BE895BE3-3994-4DF2-8C41-CD814D13451D}" type="pres">
      <dgm:prSet presAssocID="{88D0B99B-1A70-451E-BE62-F85C28859050}" presName="parentTextArrow" presStyleLbl="node1" presStyleIdx="1" presStyleCnt="5"/>
      <dgm:spPr/>
      <dgm:t>
        <a:bodyPr/>
        <a:lstStyle/>
        <a:p>
          <a:endParaRPr lang="en-US"/>
        </a:p>
      </dgm:t>
    </dgm:pt>
    <dgm:pt modelId="{D1A93DCC-2C22-4B6A-A742-FA0D29E62F24}" type="pres">
      <dgm:prSet presAssocID="{88D0B99B-1A70-451E-BE62-F85C28859050}" presName="arrow" presStyleLbl="node1" presStyleIdx="2" presStyleCnt="5"/>
      <dgm:spPr/>
      <dgm:t>
        <a:bodyPr/>
        <a:lstStyle/>
        <a:p>
          <a:endParaRPr lang="en-US"/>
        </a:p>
      </dgm:t>
    </dgm:pt>
    <dgm:pt modelId="{779B78A4-21ED-46A9-BB1D-F1B2D33321D5}" type="pres">
      <dgm:prSet presAssocID="{88D0B99B-1A70-451E-BE62-F85C28859050}" presName="descendantArrow" presStyleCnt="0"/>
      <dgm:spPr/>
    </dgm:pt>
    <dgm:pt modelId="{D5468FA0-CBDE-43A1-AD52-E2A67D99B704}" type="pres">
      <dgm:prSet presAssocID="{30B963AF-F4E7-4E36-AE02-F5E03BC2327B}" presName="childTextArrow" presStyleLbl="fgAccFollowNode1" presStyleIdx="2" presStyleCnt="5">
        <dgm:presLayoutVars>
          <dgm:bulletEnabled val="1"/>
        </dgm:presLayoutVars>
      </dgm:prSet>
      <dgm:spPr/>
      <dgm:t>
        <a:bodyPr/>
        <a:lstStyle/>
        <a:p>
          <a:endParaRPr lang="en-US"/>
        </a:p>
      </dgm:t>
    </dgm:pt>
    <dgm:pt modelId="{675340E3-A57E-4A6E-A8EE-BE1BD9EFD2E7}" type="pres">
      <dgm:prSet presAssocID="{44F1AFE3-A71B-4EE4-B926-CB7BC3A8D8FD}" presName="sp" presStyleCnt="0"/>
      <dgm:spPr/>
    </dgm:pt>
    <dgm:pt modelId="{703FD4D7-4312-4DFB-8E7B-BA08B8B38CDB}" type="pres">
      <dgm:prSet presAssocID="{BF03BF89-51E4-499F-BF84-8501DB6CB59B}" presName="arrowAndChildren" presStyleCnt="0"/>
      <dgm:spPr/>
    </dgm:pt>
    <dgm:pt modelId="{3A167B1B-DE32-40FE-928E-4B621AA8DF07}" type="pres">
      <dgm:prSet presAssocID="{BF03BF89-51E4-499F-BF84-8501DB6CB59B}" presName="parentTextArrow" presStyleLbl="node1" presStyleIdx="2" presStyleCnt="5"/>
      <dgm:spPr/>
      <dgm:t>
        <a:bodyPr/>
        <a:lstStyle/>
        <a:p>
          <a:endParaRPr lang="en-US"/>
        </a:p>
      </dgm:t>
    </dgm:pt>
    <dgm:pt modelId="{6A1D84F7-2CD7-4ED7-BC55-CEEC78073A21}" type="pres">
      <dgm:prSet presAssocID="{BF03BF89-51E4-499F-BF84-8501DB6CB59B}" presName="arrow" presStyleLbl="node1" presStyleIdx="3" presStyleCnt="5"/>
      <dgm:spPr/>
      <dgm:t>
        <a:bodyPr/>
        <a:lstStyle/>
        <a:p>
          <a:endParaRPr lang="en-US"/>
        </a:p>
      </dgm:t>
    </dgm:pt>
    <dgm:pt modelId="{02ABE1AD-26CE-4AD5-86B5-C095F982B475}" type="pres">
      <dgm:prSet presAssocID="{BF03BF89-51E4-499F-BF84-8501DB6CB59B}" presName="descendantArrow" presStyleCnt="0"/>
      <dgm:spPr/>
    </dgm:pt>
    <dgm:pt modelId="{A54D3859-30F9-4C4B-9095-5869EF2AA1E8}" type="pres">
      <dgm:prSet presAssocID="{E2F4C36B-903C-4747-9A17-FC7048E56F8A}" presName="childTextArrow" presStyleLbl="fgAccFollowNode1" presStyleIdx="3" presStyleCnt="5">
        <dgm:presLayoutVars>
          <dgm:bulletEnabled val="1"/>
        </dgm:presLayoutVars>
      </dgm:prSet>
      <dgm:spPr/>
      <dgm:t>
        <a:bodyPr/>
        <a:lstStyle/>
        <a:p>
          <a:endParaRPr lang="en-US"/>
        </a:p>
      </dgm:t>
    </dgm:pt>
    <dgm:pt modelId="{74EF06D8-8169-40A9-9D35-AD4963755B51}" type="pres">
      <dgm:prSet presAssocID="{5300DCE0-2B48-40F0-B862-18452FEA28EA}" presName="sp" presStyleCnt="0"/>
      <dgm:spPr/>
    </dgm:pt>
    <dgm:pt modelId="{94DC8679-648D-4208-A698-400A902A5EC2}" type="pres">
      <dgm:prSet presAssocID="{6233D3AB-234B-47E2-9BA1-9288B4B87D2F}" presName="arrowAndChildren" presStyleCnt="0"/>
      <dgm:spPr/>
    </dgm:pt>
    <dgm:pt modelId="{2A1778F0-22B3-4094-BFA6-9215F57A8CDC}" type="pres">
      <dgm:prSet presAssocID="{6233D3AB-234B-47E2-9BA1-9288B4B87D2F}" presName="parentTextArrow" presStyleLbl="node1" presStyleIdx="3" presStyleCnt="5"/>
      <dgm:spPr/>
      <dgm:t>
        <a:bodyPr/>
        <a:lstStyle/>
        <a:p>
          <a:endParaRPr lang="en-US"/>
        </a:p>
      </dgm:t>
    </dgm:pt>
    <dgm:pt modelId="{941EC03D-023C-4358-B4C1-3F1B2FC2B083}" type="pres">
      <dgm:prSet presAssocID="{6233D3AB-234B-47E2-9BA1-9288B4B87D2F}" presName="arrow" presStyleLbl="node1" presStyleIdx="4" presStyleCnt="5"/>
      <dgm:spPr/>
      <dgm:t>
        <a:bodyPr/>
        <a:lstStyle/>
        <a:p>
          <a:endParaRPr lang="en-US"/>
        </a:p>
      </dgm:t>
    </dgm:pt>
    <dgm:pt modelId="{020697DB-655E-49DE-8723-5D97E0801088}" type="pres">
      <dgm:prSet presAssocID="{6233D3AB-234B-47E2-9BA1-9288B4B87D2F}" presName="descendantArrow" presStyleCnt="0"/>
      <dgm:spPr/>
    </dgm:pt>
    <dgm:pt modelId="{A8B53965-5894-4885-8657-22E6944F8333}" type="pres">
      <dgm:prSet presAssocID="{40E8858D-1EB1-4B49-B1F0-BE3B093C2C3D}" presName="childTextArrow" presStyleLbl="fgAccFollowNode1" presStyleIdx="4" presStyleCnt="5">
        <dgm:presLayoutVars>
          <dgm:bulletEnabled val="1"/>
        </dgm:presLayoutVars>
      </dgm:prSet>
      <dgm:spPr/>
      <dgm:t>
        <a:bodyPr/>
        <a:lstStyle/>
        <a:p>
          <a:endParaRPr lang="en-US"/>
        </a:p>
      </dgm:t>
    </dgm:pt>
  </dgm:ptLst>
  <dgm:cxnLst>
    <dgm:cxn modelId="{21CC367C-ED17-4F03-9C10-419CE76B36BF}" type="presOf" srcId="{BF03BF89-51E4-499F-BF84-8501DB6CB59B}" destId="{6A1D84F7-2CD7-4ED7-BC55-CEEC78073A21}" srcOrd="1" destOrd="0" presId="urn:microsoft.com/office/officeart/2005/8/layout/process4"/>
    <dgm:cxn modelId="{F56D9C6E-89BC-4418-8626-1735B94FADA5}" type="presOf" srcId="{88D0B99B-1A70-451E-BE62-F85C28859050}" destId="{BE895BE3-3994-4DF2-8C41-CD814D13451D}" srcOrd="0" destOrd="0" presId="urn:microsoft.com/office/officeart/2005/8/layout/process4"/>
    <dgm:cxn modelId="{E739E200-8D97-4488-BA8F-F2D2DD842D7C}" srcId="{707A69F9-D4A3-43FE-953C-79193D8B7F74}" destId="{CCF7F6C7-532D-423C-A448-D821F0E60D8F}" srcOrd="4" destOrd="0" parTransId="{D89AB9B4-E3C8-4ECD-BABB-885112E8E390}" sibTransId="{21ABD2BC-4E08-4415-B37D-25E3B674DC30}"/>
    <dgm:cxn modelId="{820DCD8B-94C2-4918-B8F0-8E13787543C7}" srcId="{8AB30667-C344-4EF3-8FA5-D7A5C1A855CF}" destId="{E8F01563-A988-41D5-BF48-CAC780213DAB}" srcOrd="0" destOrd="0" parTransId="{DAA46846-233A-4632-838E-B92AE59988B0}" sibTransId="{BA0F66D7-4F70-448A-9080-A7174BA4164D}"/>
    <dgm:cxn modelId="{CEAC79E1-E2E1-48AD-9B3D-2650AE3CA95A}" type="presOf" srcId="{E8F01563-A988-41D5-BF48-CAC780213DAB}" destId="{E4014274-C3ED-4D02-A4A7-CC738C06DE16}" srcOrd="0" destOrd="0" presId="urn:microsoft.com/office/officeart/2005/8/layout/process4"/>
    <dgm:cxn modelId="{E00342D2-3144-43F3-9DB5-8CA60078949E}" type="presOf" srcId="{88D0B99B-1A70-451E-BE62-F85C28859050}" destId="{D1A93DCC-2C22-4B6A-A742-FA0D29E62F24}" srcOrd="1" destOrd="0" presId="urn:microsoft.com/office/officeart/2005/8/layout/process4"/>
    <dgm:cxn modelId="{C7AFA52C-C624-4D5A-8392-92F35B89E4B5}" type="presOf" srcId="{40E8858D-1EB1-4B49-B1F0-BE3B093C2C3D}" destId="{A8B53965-5894-4885-8657-22E6944F8333}" srcOrd="0" destOrd="0" presId="urn:microsoft.com/office/officeart/2005/8/layout/process4"/>
    <dgm:cxn modelId="{26B2A1C5-37E7-4E9C-9277-45A774B4AEA4}" srcId="{88D0B99B-1A70-451E-BE62-F85C28859050}" destId="{30B963AF-F4E7-4E36-AE02-F5E03BC2327B}" srcOrd="0" destOrd="0" parTransId="{6154C671-2F16-4F18-8E64-EE9EA4E26D38}" sibTransId="{191AA268-A7CD-4AF5-8194-6335EC6CBCF2}"/>
    <dgm:cxn modelId="{7D4D8063-6BBA-45B2-9533-B85B1005899B}" type="presOf" srcId="{6233D3AB-234B-47E2-9BA1-9288B4B87D2F}" destId="{941EC03D-023C-4358-B4C1-3F1B2FC2B083}" srcOrd="1" destOrd="0" presId="urn:microsoft.com/office/officeart/2005/8/layout/process4"/>
    <dgm:cxn modelId="{93113830-BDF2-4CE1-A295-C7143FA91922}" srcId="{707A69F9-D4A3-43FE-953C-79193D8B7F74}" destId="{BF03BF89-51E4-499F-BF84-8501DB6CB59B}" srcOrd="1" destOrd="0" parTransId="{10AD7189-646F-474E-AAAA-26D79CA3EC23}" sibTransId="{44F1AFE3-A71B-4EE4-B926-CB7BC3A8D8FD}"/>
    <dgm:cxn modelId="{FE375ABE-A825-40A6-9934-2D569232391A}" type="presOf" srcId="{CCF7F6C7-532D-423C-A448-D821F0E60D8F}" destId="{C0A716CF-E534-45BB-889D-5AE09B41F7A2}" srcOrd="1" destOrd="0" presId="urn:microsoft.com/office/officeart/2005/8/layout/process4"/>
    <dgm:cxn modelId="{9CB2F1C1-61A3-4AD9-AADF-6910BF7CB296}" type="presOf" srcId="{8AB30667-C344-4EF3-8FA5-D7A5C1A855CF}" destId="{FD3D21E1-BD65-4456-9D06-33B62ED09D3A}" srcOrd="1" destOrd="0" presId="urn:microsoft.com/office/officeart/2005/8/layout/process4"/>
    <dgm:cxn modelId="{1E0C20C4-18D4-4F08-A608-A44FB7DA615C}" srcId="{CCF7F6C7-532D-423C-A448-D821F0E60D8F}" destId="{003EEF7C-EE2F-48DF-BE95-CDEA97E77147}" srcOrd="0" destOrd="0" parTransId="{DAAC08FC-C76A-49C7-B17C-CC017E0920CE}" sibTransId="{372E3F2A-2341-4582-BC1A-79613DA4ADFB}"/>
    <dgm:cxn modelId="{60515891-CD43-4D4D-AA92-5169CEDD34C3}" type="presOf" srcId="{30B963AF-F4E7-4E36-AE02-F5E03BC2327B}" destId="{D5468FA0-CBDE-43A1-AD52-E2A67D99B704}" srcOrd="0" destOrd="0" presId="urn:microsoft.com/office/officeart/2005/8/layout/process4"/>
    <dgm:cxn modelId="{FC50C73F-89A4-44A1-960E-1A0133E32EA3}" type="presOf" srcId="{8AB30667-C344-4EF3-8FA5-D7A5C1A855CF}" destId="{F368B29B-E15A-46D7-8433-01D2E0997DB8}" srcOrd="0" destOrd="0" presId="urn:microsoft.com/office/officeart/2005/8/layout/process4"/>
    <dgm:cxn modelId="{C9C229B2-582B-491D-93B1-D7F988BA22AF}" srcId="{707A69F9-D4A3-43FE-953C-79193D8B7F74}" destId="{8AB30667-C344-4EF3-8FA5-D7A5C1A855CF}" srcOrd="3" destOrd="0" parTransId="{E737BC91-9D07-44E6-A65F-B602846FB1A1}" sibTransId="{EEC0E296-AA0A-4959-90DD-25AF61720913}"/>
    <dgm:cxn modelId="{6306D2E5-6FEA-4524-AE27-6E55F6C38285}" type="presOf" srcId="{707A69F9-D4A3-43FE-953C-79193D8B7F74}" destId="{C5D501FC-5DC2-402C-A7CF-E7C025E40E06}" srcOrd="0" destOrd="0" presId="urn:microsoft.com/office/officeart/2005/8/layout/process4"/>
    <dgm:cxn modelId="{7F691CAA-92FF-4FF2-90BF-7CAD2A80C760}" srcId="{BF03BF89-51E4-499F-BF84-8501DB6CB59B}" destId="{E2F4C36B-903C-4747-9A17-FC7048E56F8A}" srcOrd="0" destOrd="0" parTransId="{DD4EEFBC-1911-415F-B83C-4FBD0DC1532D}" sibTransId="{D6C8B437-A435-43EB-B96A-7156DDDEE786}"/>
    <dgm:cxn modelId="{C32CABA1-51B8-4EAD-A5D3-CB7C33C75469}" type="presOf" srcId="{E2F4C36B-903C-4747-9A17-FC7048E56F8A}" destId="{A54D3859-30F9-4C4B-9095-5869EF2AA1E8}" srcOrd="0" destOrd="0" presId="urn:microsoft.com/office/officeart/2005/8/layout/process4"/>
    <dgm:cxn modelId="{3A7FF633-A5DE-45CA-B91F-2950E548A17E}" type="presOf" srcId="{CCF7F6C7-532D-423C-A448-D821F0E60D8F}" destId="{C6999A47-8F77-4D37-B040-186891FCEB3C}" srcOrd="0" destOrd="0" presId="urn:microsoft.com/office/officeart/2005/8/layout/process4"/>
    <dgm:cxn modelId="{DD4ED30E-C31E-4069-918D-F31781C13C4D}" type="presOf" srcId="{003EEF7C-EE2F-48DF-BE95-CDEA97E77147}" destId="{5403B075-29F4-4CB5-8C72-9768C52BABCC}" srcOrd="0" destOrd="0" presId="urn:microsoft.com/office/officeart/2005/8/layout/process4"/>
    <dgm:cxn modelId="{78D880DC-18A6-4522-B402-A19E9B581AF7}" srcId="{707A69F9-D4A3-43FE-953C-79193D8B7F74}" destId="{88D0B99B-1A70-451E-BE62-F85C28859050}" srcOrd="2" destOrd="0" parTransId="{ECB1C7A4-9E46-4F2A-A716-24DF806DF7E6}" sibTransId="{8F9FF97B-7C6B-4244-9ACA-4578AA7E8880}"/>
    <dgm:cxn modelId="{489BB358-2480-4E63-9306-5CBDC28304CC}" srcId="{707A69F9-D4A3-43FE-953C-79193D8B7F74}" destId="{6233D3AB-234B-47E2-9BA1-9288B4B87D2F}" srcOrd="0" destOrd="0" parTransId="{C1B77C5B-D27B-4F52-810A-64A37F9C2695}" sibTransId="{5300DCE0-2B48-40F0-B862-18452FEA28EA}"/>
    <dgm:cxn modelId="{3B40622D-7DB2-47ED-AD13-B14B421B3983}" srcId="{6233D3AB-234B-47E2-9BA1-9288B4B87D2F}" destId="{40E8858D-1EB1-4B49-B1F0-BE3B093C2C3D}" srcOrd="0" destOrd="0" parTransId="{0E74DE44-2522-447B-9514-C78479515277}" sibTransId="{799E1817-F598-47FE-9498-510289982C58}"/>
    <dgm:cxn modelId="{EFD455B2-FBC0-437A-A373-21C3482CE69D}" type="presOf" srcId="{BF03BF89-51E4-499F-BF84-8501DB6CB59B}" destId="{3A167B1B-DE32-40FE-928E-4B621AA8DF07}" srcOrd="0" destOrd="0" presId="urn:microsoft.com/office/officeart/2005/8/layout/process4"/>
    <dgm:cxn modelId="{4D19DAE4-4E75-4E66-96BA-31FF986FDE0A}" type="presOf" srcId="{6233D3AB-234B-47E2-9BA1-9288B4B87D2F}" destId="{2A1778F0-22B3-4094-BFA6-9215F57A8CDC}" srcOrd="0" destOrd="0" presId="urn:microsoft.com/office/officeart/2005/8/layout/process4"/>
    <dgm:cxn modelId="{4EC2C2E5-54B8-4449-986D-980AB71B5E21}" type="presParOf" srcId="{C5D501FC-5DC2-402C-A7CF-E7C025E40E06}" destId="{446DF52E-ED0A-4677-80A4-D7F0DD61F151}" srcOrd="0" destOrd="0" presId="urn:microsoft.com/office/officeart/2005/8/layout/process4"/>
    <dgm:cxn modelId="{7C9D2956-4899-4BAB-A9C3-89C3124466CE}" type="presParOf" srcId="{446DF52E-ED0A-4677-80A4-D7F0DD61F151}" destId="{C6999A47-8F77-4D37-B040-186891FCEB3C}" srcOrd="0" destOrd="0" presId="urn:microsoft.com/office/officeart/2005/8/layout/process4"/>
    <dgm:cxn modelId="{11C0BE06-1806-4617-A92C-9FD00B32F9D9}" type="presParOf" srcId="{446DF52E-ED0A-4677-80A4-D7F0DD61F151}" destId="{C0A716CF-E534-45BB-889D-5AE09B41F7A2}" srcOrd="1" destOrd="0" presId="urn:microsoft.com/office/officeart/2005/8/layout/process4"/>
    <dgm:cxn modelId="{2052AB4A-A2CA-4880-9A19-CABCDF25C1C6}" type="presParOf" srcId="{446DF52E-ED0A-4677-80A4-D7F0DD61F151}" destId="{58F0A326-829E-49BF-9B1A-A752E5316959}" srcOrd="2" destOrd="0" presId="urn:microsoft.com/office/officeart/2005/8/layout/process4"/>
    <dgm:cxn modelId="{C5FB69FF-63FA-4603-B7D7-C6F8D3442202}" type="presParOf" srcId="{58F0A326-829E-49BF-9B1A-A752E5316959}" destId="{5403B075-29F4-4CB5-8C72-9768C52BABCC}" srcOrd="0" destOrd="0" presId="urn:microsoft.com/office/officeart/2005/8/layout/process4"/>
    <dgm:cxn modelId="{164C2656-C2E1-4A5D-B053-EA17B5D6265B}" type="presParOf" srcId="{C5D501FC-5DC2-402C-A7CF-E7C025E40E06}" destId="{5AD54A6A-9510-4049-B422-BB923C685B61}" srcOrd="1" destOrd="0" presId="urn:microsoft.com/office/officeart/2005/8/layout/process4"/>
    <dgm:cxn modelId="{CC987336-3C9D-4CF3-B31B-40ECEE58FCFF}" type="presParOf" srcId="{C5D501FC-5DC2-402C-A7CF-E7C025E40E06}" destId="{48BD0D5F-73A1-4CAE-A608-F830E690719D}" srcOrd="2" destOrd="0" presId="urn:microsoft.com/office/officeart/2005/8/layout/process4"/>
    <dgm:cxn modelId="{9E3A8E8B-12FF-43E8-8BC2-E42103E02055}" type="presParOf" srcId="{48BD0D5F-73A1-4CAE-A608-F830E690719D}" destId="{F368B29B-E15A-46D7-8433-01D2E0997DB8}" srcOrd="0" destOrd="0" presId="urn:microsoft.com/office/officeart/2005/8/layout/process4"/>
    <dgm:cxn modelId="{D6065259-3A62-4B77-BE33-F7C509FCFA91}" type="presParOf" srcId="{48BD0D5F-73A1-4CAE-A608-F830E690719D}" destId="{FD3D21E1-BD65-4456-9D06-33B62ED09D3A}" srcOrd="1" destOrd="0" presId="urn:microsoft.com/office/officeart/2005/8/layout/process4"/>
    <dgm:cxn modelId="{7F5AF1E3-885E-43B7-AA71-321127861836}" type="presParOf" srcId="{48BD0D5F-73A1-4CAE-A608-F830E690719D}" destId="{4F04BFB9-AB69-4F84-BA27-6779A254E40E}" srcOrd="2" destOrd="0" presId="urn:microsoft.com/office/officeart/2005/8/layout/process4"/>
    <dgm:cxn modelId="{72C97366-C404-40C3-9D58-7ED53C4A8863}" type="presParOf" srcId="{4F04BFB9-AB69-4F84-BA27-6779A254E40E}" destId="{E4014274-C3ED-4D02-A4A7-CC738C06DE16}" srcOrd="0" destOrd="0" presId="urn:microsoft.com/office/officeart/2005/8/layout/process4"/>
    <dgm:cxn modelId="{4D825094-E184-45D4-A560-85012C15CDFB}" type="presParOf" srcId="{C5D501FC-5DC2-402C-A7CF-E7C025E40E06}" destId="{7DDC5408-A8EC-4C8B-BC19-2C50F4398C06}" srcOrd="3" destOrd="0" presId="urn:microsoft.com/office/officeart/2005/8/layout/process4"/>
    <dgm:cxn modelId="{50051D40-3B1D-466D-96AB-EE34610B1EEF}" type="presParOf" srcId="{C5D501FC-5DC2-402C-A7CF-E7C025E40E06}" destId="{C0B8D5E3-A019-49B1-B078-92EA7FE77E92}" srcOrd="4" destOrd="0" presId="urn:microsoft.com/office/officeart/2005/8/layout/process4"/>
    <dgm:cxn modelId="{D85F8C70-B56D-4509-858F-A779F3ECC689}" type="presParOf" srcId="{C0B8D5E3-A019-49B1-B078-92EA7FE77E92}" destId="{BE895BE3-3994-4DF2-8C41-CD814D13451D}" srcOrd="0" destOrd="0" presId="urn:microsoft.com/office/officeart/2005/8/layout/process4"/>
    <dgm:cxn modelId="{E3CAC070-A1BF-4CAF-81DD-5E3FE43F7C74}" type="presParOf" srcId="{C0B8D5E3-A019-49B1-B078-92EA7FE77E92}" destId="{D1A93DCC-2C22-4B6A-A742-FA0D29E62F24}" srcOrd="1" destOrd="0" presId="urn:microsoft.com/office/officeart/2005/8/layout/process4"/>
    <dgm:cxn modelId="{17CE77E6-98B8-468B-B68E-16C7DEC1DBDE}" type="presParOf" srcId="{C0B8D5E3-A019-49B1-B078-92EA7FE77E92}" destId="{779B78A4-21ED-46A9-BB1D-F1B2D33321D5}" srcOrd="2" destOrd="0" presId="urn:microsoft.com/office/officeart/2005/8/layout/process4"/>
    <dgm:cxn modelId="{DB6C0BC4-78CE-494D-A0BD-B0BFD0349C06}" type="presParOf" srcId="{779B78A4-21ED-46A9-BB1D-F1B2D33321D5}" destId="{D5468FA0-CBDE-43A1-AD52-E2A67D99B704}" srcOrd="0" destOrd="0" presId="urn:microsoft.com/office/officeart/2005/8/layout/process4"/>
    <dgm:cxn modelId="{8E598D63-40FF-45C7-B19A-208D8C7FE1A1}" type="presParOf" srcId="{C5D501FC-5DC2-402C-A7CF-E7C025E40E06}" destId="{675340E3-A57E-4A6E-A8EE-BE1BD9EFD2E7}" srcOrd="5" destOrd="0" presId="urn:microsoft.com/office/officeart/2005/8/layout/process4"/>
    <dgm:cxn modelId="{B369827E-3E2B-4D2A-AFE4-5BFCE58EF566}" type="presParOf" srcId="{C5D501FC-5DC2-402C-A7CF-E7C025E40E06}" destId="{703FD4D7-4312-4DFB-8E7B-BA08B8B38CDB}" srcOrd="6" destOrd="0" presId="urn:microsoft.com/office/officeart/2005/8/layout/process4"/>
    <dgm:cxn modelId="{15520347-CC9D-4F4D-81C9-62C1AF477086}" type="presParOf" srcId="{703FD4D7-4312-4DFB-8E7B-BA08B8B38CDB}" destId="{3A167B1B-DE32-40FE-928E-4B621AA8DF07}" srcOrd="0" destOrd="0" presId="urn:microsoft.com/office/officeart/2005/8/layout/process4"/>
    <dgm:cxn modelId="{B8282AF6-908D-4BE7-AA1E-536B5EEFC1BA}" type="presParOf" srcId="{703FD4D7-4312-4DFB-8E7B-BA08B8B38CDB}" destId="{6A1D84F7-2CD7-4ED7-BC55-CEEC78073A21}" srcOrd="1" destOrd="0" presId="urn:microsoft.com/office/officeart/2005/8/layout/process4"/>
    <dgm:cxn modelId="{6C8D99B1-C5B4-4B2C-87D4-7A129243B5CD}" type="presParOf" srcId="{703FD4D7-4312-4DFB-8E7B-BA08B8B38CDB}" destId="{02ABE1AD-26CE-4AD5-86B5-C095F982B475}" srcOrd="2" destOrd="0" presId="urn:microsoft.com/office/officeart/2005/8/layout/process4"/>
    <dgm:cxn modelId="{9FA9514E-9CC8-4FB4-8EE4-7D4B78E1A6A7}" type="presParOf" srcId="{02ABE1AD-26CE-4AD5-86B5-C095F982B475}" destId="{A54D3859-30F9-4C4B-9095-5869EF2AA1E8}" srcOrd="0" destOrd="0" presId="urn:microsoft.com/office/officeart/2005/8/layout/process4"/>
    <dgm:cxn modelId="{33D0A819-7A15-4AFC-ACF5-9FA541842B39}" type="presParOf" srcId="{C5D501FC-5DC2-402C-A7CF-E7C025E40E06}" destId="{74EF06D8-8169-40A9-9D35-AD4963755B51}" srcOrd="7" destOrd="0" presId="urn:microsoft.com/office/officeart/2005/8/layout/process4"/>
    <dgm:cxn modelId="{B032AF8C-F5F8-40FF-AC14-04558AD8DF89}" type="presParOf" srcId="{C5D501FC-5DC2-402C-A7CF-E7C025E40E06}" destId="{94DC8679-648D-4208-A698-400A902A5EC2}" srcOrd="8" destOrd="0" presId="urn:microsoft.com/office/officeart/2005/8/layout/process4"/>
    <dgm:cxn modelId="{8161FD36-D4BB-453A-930B-F739998DAFF2}" type="presParOf" srcId="{94DC8679-648D-4208-A698-400A902A5EC2}" destId="{2A1778F0-22B3-4094-BFA6-9215F57A8CDC}" srcOrd="0" destOrd="0" presId="urn:microsoft.com/office/officeart/2005/8/layout/process4"/>
    <dgm:cxn modelId="{06C34ED7-D774-41A2-8008-4BF8196941B3}" type="presParOf" srcId="{94DC8679-648D-4208-A698-400A902A5EC2}" destId="{941EC03D-023C-4358-B4C1-3F1B2FC2B083}" srcOrd="1" destOrd="0" presId="urn:microsoft.com/office/officeart/2005/8/layout/process4"/>
    <dgm:cxn modelId="{5031F52A-2DD5-4A21-98B8-AA836D291EF2}" type="presParOf" srcId="{94DC8679-648D-4208-A698-400A902A5EC2}" destId="{020697DB-655E-49DE-8723-5D97E0801088}" srcOrd="2" destOrd="0" presId="urn:microsoft.com/office/officeart/2005/8/layout/process4"/>
    <dgm:cxn modelId="{741ADC59-0C3F-4EAE-AFC1-3D37ADA9EE72}" type="presParOf" srcId="{020697DB-655E-49DE-8723-5D97E0801088}" destId="{A8B53965-5894-4885-8657-22E6944F8333}" srcOrd="0"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95C9F317-3BDF-43ED-A3E3-C6293C3D3E31}" type="doc">
      <dgm:prSet loTypeId="urn:microsoft.com/office/officeart/2005/8/layout/hierarchy6" loCatId="hierarchy" qsTypeId="urn:microsoft.com/office/officeart/2005/8/quickstyle/simple5" qsCatId="simple" csTypeId="urn:microsoft.com/office/officeart/2005/8/colors/accent3_4" csCatId="accent3" phldr="1"/>
      <dgm:spPr/>
      <dgm:t>
        <a:bodyPr/>
        <a:lstStyle/>
        <a:p>
          <a:endParaRPr lang="en-US"/>
        </a:p>
      </dgm:t>
    </dgm:pt>
    <dgm:pt modelId="{E87A3A10-0098-4209-9FDB-D6EF976908AB}">
      <dgm:prSet phldrT="[Text]"/>
      <dgm:spPr/>
      <dgm:t>
        <a:bodyPr/>
        <a:lstStyle/>
        <a:p>
          <a:r>
            <a:rPr lang="en-US"/>
            <a:t>Reional Director</a:t>
          </a:r>
        </a:p>
      </dgm:t>
    </dgm:pt>
    <dgm:pt modelId="{6401641F-E51D-4966-B021-E97DEC586189}" type="parTrans" cxnId="{45DB1805-E4AD-43AF-9F0C-B6F6883FF772}">
      <dgm:prSet/>
      <dgm:spPr/>
      <dgm:t>
        <a:bodyPr/>
        <a:lstStyle/>
        <a:p>
          <a:endParaRPr lang="en-US"/>
        </a:p>
      </dgm:t>
    </dgm:pt>
    <dgm:pt modelId="{2A3529FE-C46F-47C8-86D8-7D430BFB2EF7}" type="sibTrans" cxnId="{45DB1805-E4AD-43AF-9F0C-B6F6883FF772}">
      <dgm:prSet/>
      <dgm:spPr/>
      <dgm:t>
        <a:bodyPr/>
        <a:lstStyle/>
        <a:p>
          <a:endParaRPr lang="en-US"/>
        </a:p>
      </dgm:t>
    </dgm:pt>
    <dgm:pt modelId="{94D12F0E-889F-4235-A51C-870C293AB17B}">
      <dgm:prSet phldrT="[Text]"/>
      <dgm:spPr/>
      <dgm:t>
        <a:bodyPr/>
        <a:lstStyle/>
        <a:p>
          <a:r>
            <a:rPr lang="en-US"/>
            <a:t>Account Acquisitions Manager</a:t>
          </a:r>
        </a:p>
      </dgm:t>
    </dgm:pt>
    <dgm:pt modelId="{55CBD14E-974B-4086-967D-F10353DB5F98}" type="parTrans" cxnId="{3356590E-1F82-42D0-B8A2-71512642122B}">
      <dgm:prSet/>
      <dgm:spPr/>
      <dgm:t>
        <a:bodyPr/>
        <a:lstStyle/>
        <a:p>
          <a:endParaRPr lang="en-US"/>
        </a:p>
      </dgm:t>
    </dgm:pt>
    <dgm:pt modelId="{9B67C716-26D9-46D5-8FF8-53DBB789E991}" type="sibTrans" cxnId="{3356590E-1F82-42D0-B8A2-71512642122B}">
      <dgm:prSet/>
      <dgm:spPr/>
      <dgm:t>
        <a:bodyPr/>
        <a:lstStyle/>
        <a:p>
          <a:endParaRPr lang="en-US"/>
        </a:p>
      </dgm:t>
    </dgm:pt>
    <dgm:pt modelId="{43703EDB-C06E-4C76-B619-1D8C2FA96E13}">
      <dgm:prSet phldrT="[Text]"/>
      <dgm:spPr/>
      <dgm:t>
        <a:bodyPr/>
        <a:lstStyle/>
        <a:p>
          <a:r>
            <a:rPr lang="en-US"/>
            <a:t>Account Maintenance Manager</a:t>
          </a:r>
        </a:p>
      </dgm:t>
    </dgm:pt>
    <dgm:pt modelId="{D3064B55-6449-44E5-A49C-180D60BE6932}" type="parTrans" cxnId="{02BF7421-E591-49A2-B38E-D79C991BA422}">
      <dgm:prSet/>
      <dgm:spPr/>
      <dgm:t>
        <a:bodyPr/>
        <a:lstStyle/>
        <a:p>
          <a:endParaRPr lang="en-US"/>
        </a:p>
      </dgm:t>
    </dgm:pt>
    <dgm:pt modelId="{255F6DFF-229A-44DF-B69A-70C88AFF22F7}" type="sibTrans" cxnId="{02BF7421-E591-49A2-B38E-D79C991BA422}">
      <dgm:prSet/>
      <dgm:spPr/>
      <dgm:t>
        <a:bodyPr/>
        <a:lstStyle/>
        <a:p>
          <a:endParaRPr lang="en-US"/>
        </a:p>
      </dgm:t>
    </dgm:pt>
    <dgm:pt modelId="{CF8D90F0-6D45-4B33-A1BF-75DE3E890258}">
      <dgm:prSet phldrT="[Text]"/>
      <dgm:spPr/>
      <dgm:t>
        <a:bodyPr/>
        <a:lstStyle/>
        <a:p>
          <a:r>
            <a:rPr lang="en-US"/>
            <a:t>Operations Manager</a:t>
          </a:r>
        </a:p>
      </dgm:t>
    </dgm:pt>
    <dgm:pt modelId="{88A7A6D6-2365-4220-9280-745F3E8C0EE3}" type="parTrans" cxnId="{856A87B4-9FEC-41CA-B722-B4FA1F29CF15}">
      <dgm:prSet/>
      <dgm:spPr/>
      <dgm:t>
        <a:bodyPr/>
        <a:lstStyle/>
        <a:p>
          <a:endParaRPr lang="en-US"/>
        </a:p>
      </dgm:t>
    </dgm:pt>
    <dgm:pt modelId="{C793640C-9FF8-4627-B5D5-0EF1AF5EB09B}" type="sibTrans" cxnId="{856A87B4-9FEC-41CA-B722-B4FA1F29CF15}">
      <dgm:prSet/>
      <dgm:spPr/>
      <dgm:t>
        <a:bodyPr/>
        <a:lstStyle/>
        <a:p>
          <a:endParaRPr lang="en-US"/>
        </a:p>
      </dgm:t>
    </dgm:pt>
    <dgm:pt modelId="{2C3DF26D-BE27-46E8-BB7C-CFA477A3AA68}">
      <dgm:prSet phldrT="[Text]"/>
      <dgm:spPr/>
      <dgm:t>
        <a:bodyPr/>
        <a:lstStyle/>
        <a:p>
          <a:r>
            <a:rPr lang="en-US"/>
            <a:t>German Accounts</a:t>
          </a:r>
        </a:p>
      </dgm:t>
    </dgm:pt>
    <dgm:pt modelId="{5DA1BD22-3A96-4FB2-BE96-EF2374F7233A}" type="parTrans" cxnId="{9D854C8D-14A0-42CF-99A8-897A294AFCC1}">
      <dgm:prSet/>
      <dgm:spPr/>
      <dgm:t>
        <a:bodyPr/>
        <a:lstStyle/>
        <a:p>
          <a:endParaRPr lang="en-US"/>
        </a:p>
      </dgm:t>
    </dgm:pt>
    <dgm:pt modelId="{55CEBCEA-EE8B-4A92-9A38-1F5C0EC9701F}" type="sibTrans" cxnId="{9D854C8D-14A0-42CF-99A8-897A294AFCC1}">
      <dgm:prSet/>
      <dgm:spPr/>
      <dgm:t>
        <a:bodyPr/>
        <a:lstStyle/>
        <a:p>
          <a:endParaRPr lang="en-US"/>
        </a:p>
      </dgm:t>
    </dgm:pt>
    <dgm:pt modelId="{FB3FC56C-7EFA-4868-8815-A0CA10D190F4}">
      <dgm:prSet phldrT="[Text]"/>
      <dgm:spPr/>
      <dgm:t>
        <a:bodyPr/>
        <a:lstStyle/>
        <a:p>
          <a:r>
            <a:rPr lang="en-US"/>
            <a:t>Scandanavian Accounts</a:t>
          </a:r>
        </a:p>
      </dgm:t>
    </dgm:pt>
    <dgm:pt modelId="{A479D7C2-4433-4767-AED4-D37044BD5E05}" type="parTrans" cxnId="{F10CF0F9-6BEA-464F-8B67-C6EB66796174}">
      <dgm:prSet/>
      <dgm:spPr/>
      <dgm:t>
        <a:bodyPr/>
        <a:lstStyle/>
        <a:p>
          <a:endParaRPr lang="en-US"/>
        </a:p>
      </dgm:t>
    </dgm:pt>
    <dgm:pt modelId="{D10EB25D-A164-4BDC-A2DC-E6B377502222}" type="sibTrans" cxnId="{F10CF0F9-6BEA-464F-8B67-C6EB66796174}">
      <dgm:prSet/>
      <dgm:spPr/>
      <dgm:t>
        <a:bodyPr/>
        <a:lstStyle/>
        <a:p>
          <a:endParaRPr lang="en-US"/>
        </a:p>
      </dgm:t>
    </dgm:pt>
    <dgm:pt modelId="{829B347F-ED71-4AC3-96CA-481B61147DF1}">
      <dgm:prSet phldrT="[Text]"/>
      <dgm:spPr/>
      <dgm:t>
        <a:bodyPr/>
        <a:lstStyle/>
        <a:p>
          <a:r>
            <a:rPr lang="en-US"/>
            <a:t>IT Manager</a:t>
          </a:r>
        </a:p>
      </dgm:t>
    </dgm:pt>
    <dgm:pt modelId="{54427EDB-14A6-4153-BA92-A92B4FD253F4}" type="parTrans" cxnId="{1BEB7DC5-F550-47B1-97AD-7FE0E9D8A1FF}">
      <dgm:prSet/>
      <dgm:spPr/>
      <dgm:t>
        <a:bodyPr/>
        <a:lstStyle/>
        <a:p>
          <a:endParaRPr lang="en-US"/>
        </a:p>
      </dgm:t>
    </dgm:pt>
    <dgm:pt modelId="{C443C1FA-B5F2-4A96-A167-A57A9AF3E81E}" type="sibTrans" cxnId="{1BEB7DC5-F550-47B1-97AD-7FE0E9D8A1FF}">
      <dgm:prSet/>
      <dgm:spPr/>
      <dgm:t>
        <a:bodyPr/>
        <a:lstStyle/>
        <a:p>
          <a:endParaRPr lang="en-US"/>
        </a:p>
      </dgm:t>
    </dgm:pt>
    <dgm:pt modelId="{D8F85CFD-12B2-444D-B7C3-7FC626AAD915}">
      <dgm:prSet phldrT="[Text]"/>
      <dgm:spPr/>
      <dgm:t>
        <a:bodyPr/>
        <a:lstStyle/>
        <a:p>
          <a:r>
            <a:rPr lang="en-US"/>
            <a:t>Office Support Manager</a:t>
          </a:r>
        </a:p>
      </dgm:t>
    </dgm:pt>
    <dgm:pt modelId="{7E696970-2F5D-44A7-BAF3-2B8DEFED6856}" type="parTrans" cxnId="{07A7D62F-D4E8-4E28-8F2D-B932252D009C}">
      <dgm:prSet/>
      <dgm:spPr/>
      <dgm:t>
        <a:bodyPr/>
        <a:lstStyle/>
        <a:p>
          <a:endParaRPr lang="en-US"/>
        </a:p>
      </dgm:t>
    </dgm:pt>
    <dgm:pt modelId="{EFFBE4DB-8D22-40F9-ADAD-C9924E334A91}" type="sibTrans" cxnId="{07A7D62F-D4E8-4E28-8F2D-B932252D009C}">
      <dgm:prSet/>
      <dgm:spPr/>
      <dgm:t>
        <a:bodyPr/>
        <a:lstStyle/>
        <a:p>
          <a:endParaRPr lang="en-US"/>
        </a:p>
      </dgm:t>
    </dgm:pt>
    <dgm:pt modelId="{603D8037-9880-47E0-AF07-1D8F9374154A}" type="pres">
      <dgm:prSet presAssocID="{95C9F317-3BDF-43ED-A3E3-C6293C3D3E31}" presName="mainComposite" presStyleCnt="0">
        <dgm:presLayoutVars>
          <dgm:chPref val="1"/>
          <dgm:dir/>
          <dgm:animOne val="branch"/>
          <dgm:animLvl val="lvl"/>
          <dgm:resizeHandles val="exact"/>
        </dgm:presLayoutVars>
      </dgm:prSet>
      <dgm:spPr/>
      <dgm:t>
        <a:bodyPr/>
        <a:lstStyle/>
        <a:p>
          <a:endParaRPr lang="en-US"/>
        </a:p>
      </dgm:t>
    </dgm:pt>
    <dgm:pt modelId="{F4AB584A-D1E7-4FE2-AB6C-242ADA1D4015}" type="pres">
      <dgm:prSet presAssocID="{95C9F317-3BDF-43ED-A3E3-C6293C3D3E31}" presName="hierFlow" presStyleCnt="0"/>
      <dgm:spPr/>
      <dgm:t>
        <a:bodyPr/>
        <a:lstStyle/>
        <a:p>
          <a:endParaRPr lang="en-US"/>
        </a:p>
      </dgm:t>
    </dgm:pt>
    <dgm:pt modelId="{EB157730-9CDF-4380-AFEB-6943782F73E6}" type="pres">
      <dgm:prSet presAssocID="{95C9F317-3BDF-43ED-A3E3-C6293C3D3E31}" presName="hierChild1" presStyleCnt="0">
        <dgm:presLayoutVars>
          <dgm:chPref val="1"/>
          <dgm:animOne val="branch"/>
          <dgm:animLvl val="lvl"/>
        </dgm:presLayoutVars>
      </dgm:prSet>
      <dgm:spPr/>
      <dgm:t>
        <a:bodyPr/>
        <a:lstStyle/>
        <a:p>
          <a:endParaRPr lang="en-US"/>
        </a:p>
      </dgm:t>
    </dgm:pt>
    <dgm:pt modelId="{2FA46CC2-4504-49E9-BE96-354F23AEAB83}" type="pres">
      <dgm:prSet presAssocID="{E87A3A10-0098-4209-9FDB-D6EF976908AB}" presName="Name14" presStyleCnt="0"/>
      <dgm:spPr/>
      <dgm:t>
        <a:bodyPr/>
        <a:lstStyle/>
        <a:p>
          <a:endParaRPr lang="en-US"/>
        </a:p>
      </dgm:t>
    </dgm:pt>
    <dgm:pt modelId="{608B3E5E-BB94-4035-A778-162FF9B9EF46}" type="pres">
      <dgm:prSet presAssocID="{E87A3A10-0098-4209-9FDB-D6EF976908AB}" presName="level1Shape" presStyleLbl="node0" presStyleIdx="0" presStyleCnt="1">
        <dgm:presLayoutVars>
          <dgm:chPref val="3"/>
        </dgm:presLayoutVars>
      </dgm:prSet>
      <dgm:spPr/>
      <dgm:t>
        <a:bodyPr/>
        <a:lstStyle/>
        <a:p>
          <a:endParaRPr lang="en-US"/>
        </a:p>
      </dgm:t>
    </dgm:pt>
    <dgm:pt modelId="{35A700EB-8280-4811-BDC7-37431501A859}" type="pres">
      <dgm:prSet presAssocID="{E87A3A10-0098-4209-9FDB-D6EF976908AB}" presName="hierChild2" presStyleCnt="0"/>
      <dgm:spPr/>
      <dgm:t>
        <a:bodyPr/>
        <a:lstStyle/>
        <a:p>
          <a:endParaRPr lang="en-US"/>
        </a:p>
      </dgm:t>
    </dgm:pt>
    <dgm:pt modelId="{7C6AF264-3529-4077-B843-93621FCD382A}" type="pres">
      <dgm:prSet presAssocID="{55CBD14E-974B-4086-967D-F10353DB5F98}" presName="Name19" presStyleLbl="parChTrans1D2" presStyleIdx="0" presStyleCnt="3"/>
      <dgm:spPr/>
      <dgm:t>
        <a:bodyPr/>
        <a:lstStyle/>
        <a:p>
          <a:endParaRPr lang="en-US"/>
        </a:p>
      </dgm:t>
    </dgm:pt>
    <dgm:pt modelId="{1F684A28-6956-470D-90E4-AB91DC19C24B}" type="pres">
      <dgm:prSet presAssocID="{94D12F0E-889F-4235-A51C-870C293AB17B}" presName="Name21" presStyleCnt="0"/>
      <dgm:spPr/>
      <dgm:t>
        <a:bodyPr/>
        <a:lstStyle/>
        <a:p>
          <a:endParaRPr lang="en-US"/>
        </a:p>
      </dgm:t>
    </dgm:pt>
    <dgm:pt modelId="{579D8BAE-CEB0-47F1-8940-611CA2473DC6}" type="pres">
      <dgm:prSet presAssocID="{94D12F0E-889F-4235-A51C-870C293AB17B}" presName="level2Shape" presStyleLbl="node2" presStyleIdx="0" presStyleCnt="3"/>
      <dgm:spPr/>
      <dgm:t>
        <a:bodyPr/>
        <a:lstStyle/>
        <a:p>
          <a:endParaRPr lang="en-US"/>
        </a:p>
      </dgm:t>
    </dgm:pt>
    <dgm:pt modelId="{387A37EB-A321-4C48-8B37-DEE7E732AC94}" type="pres">
      <dgm:prSet presAssocID="{94D12F0E-889F-4235-A51C-870C293AB17B}" presName="hierChild3" presStyleCnt="0"/>
      <dgm:spPr/>
      <dgm:t>
        <a:bodyPr/>
        <a:lstStyle/>
        <a:p>
          <a:endParaRPr lang="en-US"/>
        </a:p>
      </dgm:t>
    </dgm:pt>
    <dgm:pt modelId="{3BE71DA6-55BB-47B2-9C28-E08F4D1C755C}" type="pres">
      <dgm:prSet presAssocID="{5DA1BD22-3A96-4FB2-BE96-EF2374F7233A}" presName="Name19" presStyleLbl="parChTrans1D3" presStyleIdx="0" presStyleCnt="4"/>
      <dgm:spPr/>
      <dgm:t>
        <a:bodyPr/>
        <a:lstStyle/>
        <a:p>
          <a:endParaRPr lang="en-US"/>
        </a:p>
      </dgm:t>
    </dgm:pt>
    <dgm:pt modelId="{DC43A3E7-C3A6-4B91-9E40-774F38BC4BC9}" type="pres">
      <dgm:prSet presAssocID="{2C3DF26D-BE27-46E8-BB7C-CFA477A3AA68}" presName="Name21" presStyleCnt="0"/>
      <dgm:spPr/>
      <dgm:t>
        <a:bodyPr/>
        <a:lstStyle/>
        <a:p>
          <a:endParaRPr lang="en-US"/>
        </a:p>
      </dgm:t>
    </dgm:pt>
    <dgm:pt modelId="{886A5E3D-F1EA-4AA4-96BA-34495112B967}" type="pres">
      <dgm:prSet presAssocID="{2C3DF26D-BE27-46E8-BB7C-CFA477A3AA68}" presName="level2Shape" presStyleLbl="node3" presStyleIdx="0" presStyleCnt="4"/>
      <dgm:spPr/>
      <dgm:t>
        <a:bodyPr/>
        <a:lstStyle/>
        <a:p>
          <a:endParaRPr lang="en-US"/>
        </a:p>
      </dgm:t>
    </dgm:pt>
    <dgm:pt modelId="{2491D9DE-B3BD-4E13-889D-77E219DD98AD}" type="pres">
      <dgm:prSet presAssocID="{2C3DF26D-BE27-46E8-BB7C-CFA477A3AA68}" presName="hierChild3" presStyleCnt="0"/>
      <dgm:spPr/>
      <dgm:t>
        <a:bodyPr/>
        <a:lstStyle/>
        <a:p>
          <a:endParaRPr lang="en-US"/>
        </a:p>
      </dgm:t>
    </dgm:pt>
    <dgm:pt modelId="{917BA562-7B97-4AEC-9621-7CB858E18DC2}" type="pres">
      <dgm:prSet presAssocID="{A479D7C2-4433-4767-AED4-D37044BD5E05}" presName="Name19" presStyleLbl="parChTrans1D3" presStyleIdx="1" presStyleCnt="4"/>
      <dgm:spPr/>
      <dgm:t>
        <a:bodyPr/>
        <a:lstStyle/>
        <a:p>
          <a:endParaRPr lang="en-US"/>
        </a:p>
      </dgm:t>
    </dgm:pt>
    <dgm:pt modelId="{45C1F2DA-7F08-4DD4-B4A6-2A395A0D26B1}" type="pres">
      <dgm:prSet presAssocID="{FB3FC56C-7EFA-4868-8815-A0CA10D190F4}" presName="Name21" presStyleCnt="0"/>
      <dgm:spPr/>
      <dgm:t>
        <a:bodyPr/>
        <a:lstStyle/>
        <a:p>
          <a:endParaRPr lang="en-US"/>
        </a:p>
      </dgm:t>
    </dgm:pt>
    <dgm:pt modelId="{64542F64-1F5D-4C98-8B02-B73413362BA8}" type="pres">
      <dgm:prSet presAssocID="{FB3FC56C-7EFA-4868-8815-A0CA10D190F4}" presName="level2Shape" presStyleLbl="node3" presStyleIdx="1" presStyleCnt="4"/>
      <dgm:spPr/>
      <dgm:t>
        <a:bodyPr/>
        <a:lstStyle/>
        <a:p>
          <a:endParaRPr lang="en-US"/>
        </a:p>
      </dgm:t>
    </dgm:pt>
    <dgm:pt modelId="{52713A57-33FB-475C-9B5F-2AC15139B17F}" type="pres">
      <dgm:prSet presAssocID="{FB3FC56C-7EFA-4868-8815-A0CA10D190F4}" presName="hierChild3" presStyleCnt="0"/>
      <dgm:spPr/>
      <dgm:t>
        <a:bodyPr/>
        <a:lstStyle/>
        <a:p>
          <a:endParaRPr lang="en-US"/>
        </a:p>
      </dgm:t>
    </dgm:pt>
    <dgm:pt modelId="{1988DBBA-F815-4669-ACC9-FB24DB6B4CCE}" type="pres">
      <dgm:prSet presAssocID="{D3064B55-6449-44E5-A49C-180D60BE6932}" presName="Name19" presStyleLbl="parChTrans1D2" presStyleIdx="1" presStyleCnt="3"/>
      <dgm:spPr/>
      <dgm:t>
        <a:bodyPr/>
        <a:lstStyle/>
        <a:p>
          <a:endParaRPr lang="en-US"/>
        </a:p>
      </dgm:t>
    </dgm:pt>
    <dgm:pt modelId="{79019C97-751C-4896-B3B6-4392F3CAD01C}" type="pres">
      <dgm:prSet presAssocID="{43703EDB-C06E-4C76-B619-1D8C2FA96E13}" presName="Name21" presStyleCnt="0"/>
      <dgm:spPr/>
      <dgm:t>
        <a:bodyPr/>
        <a:lstStyle/>
        <a:p>
          <a:endParaRPr lang="en-US"/>
        </a:p>
      </dgm:t>
    </dgm:pt>
    <dgm:pt modelId="{1940F5B5-1F9E-4986-8A6E-768407BF1B24}" type="pres">
      <dgm:prSet presAssocID="{43703EDB-C06E-4C76-B619-1D8C2FA96E13}" presName="level2Shape" presStyleLbl="node2" presStyleIdx="1" presStyleCnt="3"/>
      <dgm:spPr/>
      <dgm:t>
        <a:bodyPr/>
        <a:lstStyle/>
        <a:p>
          <a:endParaRPr lang="en-US"/>
        </a:p>
      </dgm:t>
    </dgm:pt>
    <dgm:pt modelId="{EBE01751-CC3A-42C3-A418-47DE5B4D8A63}" type="pres">
      <dgm:prSet presAssocID="{43703EDB-C06E-4C76-B619-1D8C2FA96E13}" presName="hierChild3" presStyleCnt="0"/>
      <dgm:spPr/>
      <dgm:t>
        <a:bodyPr/>
        <a:lstStyle/>
        <a:p>
          <a:endParaRPr lang="en-US"/>
        </a:p>
      </dgm:t>
    </dgm:pt>
    <dgm:pt modelId="{658FFDAF-8922-4BC1-81D8-15DBE91F5924}" type="pres">
      <dgm:prSet presAssocID="{88A7A6D6-2365-4220-9280-745F3E8C0EE3}" presName="Name19" presStyleLbl="parChTrans1D2" presStyleIdx="2" presStyleCnt="3"/>
      <dgm:spPr/>
      <dgm:t>
        <a:bodyPr/>
        <a:lstStyle/>
        <a:p>
          <a:endParaRPr lang="en-US"/>
        </a:p>
      </dgm:t>
    </dgm:pt>
    <dgm:pt modelId="{BA24F6DF-6FCA-40B9-A646-E986D7B70A39}" type="pres">
      <dgm:prSet presAssocID="{CF8D90F0-6D45-4B33-A1BF-75DE3E890258}" presName="Name21" presStyleCnt="0"/>
      <dgm:spPr/>
      <dgm:t>
        <a:bodyPr/>
        <a:lstStyle/>
        <a:p>
          <a:endParaRPr lang="en-US"/>
        </a:p>
      </dgm:t>
    </dgm:pt>
    <dgm:pt modelId="{D04EB325-4C0C-41F8-9D8A-B9ABE0E7C488}" type="pres">
      <dgm:prSet presAssocID="{CF8D90F0-6D45-4B33-A1BF-75DE3E890258}" presName="level2Shape" presStyleLbl="node2" presStyleIdx="2" presStyleCnt="3"/>
      <dgm:spPr/>
      <dgm:t>
        <a:bodyPr/>
        <a:lstStyle/>
        <a:p>
          <a:endParaRPr lang="en-US"/>
        </a:p>
      </dgm:t>
    </dgm:pt>
    <dgm:pt modelId="{5E12B98D-2CD9-47A5-B882-79EC1974DFDA}" type="pres">
      <dgm:prSet presAssocID="{CF8D90F0-6D45-4B33-A1BF-75DE3E890258}" presName="hierChild3" presStyleCnt="0"/>
      <dgm:spPr/>
      <dgm:t>
        <a:bodyPr/>
        <a:lstStyle/>
        <a:p>
          <a:endParaRPr lang="en-US"/>
        </a:p>
      </dgm:t>
    </dgm:pt>
    <dgm:pt modelId="{257FC00C-A92D-40D8-92DA-DC19B6BD89DA}" type="pres">
      <dgm:prSet presAssocID="{54427EDB-14A6-4153-BA92-A92B4FD253F4}" presName="Name19" presStyleLbl="parChTrans1D3" presStyleIdx="2" presStyleCnt="4"/>
      <dgm:spPr/>
      <dgm:t>
        <a:bodyPr/>
        <a:lstStyle/>
        <a:p>
          <a:endParaRPr lang="en-US"/>
        </a:p>
      </dgm:t>
    </dgm:pt>
    <dgm:pt modelId="{153C9F75-3EA8-44E7-9A6C-60A4B590F21F}" type="pres">
      <dgm:prSet presAssocID="{829B347F-ED71-4AC3-96CA-481B61147DF1}" presName="Name21" presStyleCnt="0"/>
      <dgm:spPr/>
      <dgm:t>
        <a:bodyPr/>
        <a:lstStyle/>
        <a:p>
          <a:endParaRPr lang="en-US"/>
        </a:p>
      </dgm:t>
    </dgm:pt>
    <dgm:pt modelId="{0345AE83-F5F5-4EAB-A437-440D919DC368}" type="pres">
      <dgm:prSet presAssocID="{829B347F-ED71-4AC3-96CA-481B61147DF1}" presName="level2Shape" presStyleLbl="node3" presStyleIdx="2" presStyleCnt="4"/>
      <dgm:spPr/>
      <dgm:t>
        <a:bodyPr/>
        <a:lstStyle/>
        <a:p>
          <a:endParaRPr lang="en-US"/>
        </a:p>
      </dgm:t>
    </dgm:pt>
    <dgm:pt modelId="{FBC0E056-6EFC-45A3-A59E-EA5FC5316868}" type="pres">
      <dgm:prSet presAssocID="{829B347F-ED71-4AC3-96CA-481B61147DF1}" presName="hierChild3" presStyleCnt="0"/>
      <dgm:spPr/>
      <dgm:t>
        <a:bodyPr/>
        <a:lstStyle/>
        <a:p>
          <a:endParaRPr lang="en-US"/>
        </a:p>
      </dgm:t>
    </dgm:pt>
    <dgm:pt modelId="{ED11793B-7207-44C5-9A50-90FBA61BD61B}" type="pres">
      <dgm:prSet presAssocID="{7E696970-2F5D-44A7-BAF3-2B8DEFED6856}" presName="Name19" presStyleLbl="parChTrans1D3" presStyleIdx="3" presStyleCnt="4"/>
      <dgm:spPr/>
      <dgm:t>
        <a:bodyPr/>
        <a:lstStyle/>
        <a:p>
          <a:endParaRPr lang="en-US"/>
        </a:p>
      </dgm:t>
    </dgm:pt>
    <dgm:pt modelId="{B368E106-D0C0-4742-9AAA-FA99E0CBC000}" type="pres">
      <dgm:prSet presAssocID="{D8F85CFD-12B2-444D-B7C3-7FC626AAD915}" presName="Name21" presStyleCnt="0"/>
      <dgm:spPr/>
      <dgm:t>
        <a:bodyPr/>
        <a:lstStyle/>
        <a:p>
          <a:endParaRPr lang="en-US"/>
        </a:p>
      </dgm:t>
    </dgm:pt>
    <dgm:pt modelId="{6C33131C-1BD0-4826-A174-10F3BD7E8D8D}" type="pres">
      <dgm:prSet presAssocID="{D8F85CFD-12B2-444D-B7C3-7FC626AAD915}" presName="level2Shape" presStyleLbl="node3" presStyleIdx="3" presStyleCnt="4"/>
      <dgm:spPr/>
      <dgm:t>
        <a:bodyPr/>
        <a:lstStyle/>
        <a:p>
          <a:endParaRPr lang="en-US"/>
        </a:p>
      </dgm:t>
    </dgm:pt>
    <dgm:pt modelId="{4D6C0AAE-A7BA-4207-830A-AD04208532E2}" type="pres">
      <dgm:prSet presAssocID="{D8F85CFD-12B2-444D-B7C3-7FC626AAD915}" presName="hierChild3" presStyleCnt="0"/>
      <dgm:spPr/>
      <dgm:t>
        <a:bodyPr/>
        <a:lstStyle/>
        <a:p>
          <a:endParaRPr lang="en-US"/>
        </a:p>
      </dgm:t>
    </dgm:pt>
    <dgm:pt modelId="{CD7AD848-306E-4C61-92BE-9B4677DA7411}" type="pres">
      <dgm:prSet presAssocID="{95C9F317-3BDF-43ED-A3E3-C6293C3D3E31}" presName="bgShapesFlow" presStyleCnt="0"/>
      <dgm:spPr/>
      <dgm:t>
        <a:bodyPr/>
        <a:lstStyle/>
        <a:p>
          <a:endParaRPr lang="en-US"/>
        </a:p>
      </dgm:t>
    </dgm:pt>
  </dgm:ptLst>
  <dgm:cxnLst>
    <dgm:cxn modelId="{9D854C8D-14A0-42CF-99A8-897A294AFCC1}" srcId="{94D12F0E-889F-4235-A51C-870C293AB17B}" destId="{2C3DF26D-BE27-46E8-BB7C-CFA477A3AA68}" srcOrd="0" destOrd="0" parTransId="{5DA1BD22-3A96-4FB2-BE96-EF2374F7233A}" sibTransId="{55CEBCEA-EE8B-4A92-9A38-1F5C0EC9701F}"/>
    <dgm:cxn modelId="{F10CF0F9-6BEA-464F-8B67-C6EB66796174}" srcId="{94D12F0E-889F-4235-A51C-870C293AB17B}" destId="{FB3FC56C-7EFA-4868-8815-A0CA10D190F4}" srcOrd="1" destOrd="0" parTransId="{A479D7C2-4433-4767-AED4-D37044BD5E05}" sibTransId="{D10EB25D-A164-4BDC-A2DC-E6B377502222}"/>
    <dgm:cxn modelId="{FBE6803C-41BD-4133-ABDA-508D30CAD53F}" type="presOf" srcId="{54427EDB-14A6-4153-BA92-A92B4FD253F4}" destId="{257FC00C-A92D-40D8-92DA-DC19B6BD89DA}" srcOrd="0" destOrd="0" presId="urn:microsoft.com/office/officeart/2005/8/layout/hierarchy6"/>
    <dgm:cxn modelId="{103512C7-4A39-4966-8398-7C7B462A8C2A}" type="presOf" srcId="{D8F85CFD-12B2-444D-B7C3-7FC626AAD915}" destId="{6C33131C-1BD0-4826-A174-10F3BD7E8D8D}" srcOrd="0" destOrd="0" presId="urn:microsoft.com/office/officeart/2005/8/layout/hierarchy6"/>
    <dgm:cxn modelId="{45607DDD-9AC7-4C5F-B828-51AA010A21CB}" type="presOf" srcId="{CF8D90F0-6D45-4B33-A1BF-75DE3E890258}" destId="{D04EB325-4C0C-41F8-9D8A-B9ABE0E7C488}" srcOrd="0" destOrd="0" presId="urn:microsoft.com/office/officeart/2005/8/layout/hierarchy6"/>
    <dgm:cxn modelId="{E385D4DD-E132-401E-BCEF-7281B7DAA405}" type="presOf" srcId="{43703EDB-C06E-4C76-B619-1D8C2FA96E13}" destId="{1940F5B5-1F9E-4986-8A6E-768407BF1B24}" srcOrd="0" destOrd="0" presId="urn:microsoft.com/office/officeart/2005/8/layout/hierarchy6"/>
    <dgm:cxn modelId="{D8ED2F68-E51B-4BCC-84E4-4F21E259AE13}" type="presOf" srcId="{95C9F317-3BDF-43ED-A3E3-C6293C3D3E31}" destId="{603D8037-9880-47E0-AF07-1D8F9374154A}" srcOrd="0" destOrd="0" presId="urn:microsoft.com/office/officeart/2005/8/layout/hierarchy6"/>
    <dgm:cxn modelId="{1D7EBE01-4D59-48DF-9C44-859618005971}" type="presOf" srcId="{D3064B55-6449-44E5-A49C-180D60BE6932}" destId="{1988DBBA-F815-4669-ACC9-FB24DB6B4CCE}" srcOrd="0" destOrd="0" presId="urn:microsoft.com/office/officeart/2005/8/layout/hierarchy6"/>
    <dgm:cxn modelId="{45DB1805-E4AD-43AF-9F0C-B6F6883FF772}" srcId="{95C9F317-3BDF-43ED-A3E3-C6293C3D3E31}" destId="{E87A3A10-0098-4209-9FDB-D6EF976908AB}" srcOrd="0" destOrd="0" parTransId="{6401641F-E51D-4966-B021-E97DEC586189}" sibTransId="{2A3529FE-C46F-47C8-86D8-7D430BFB2EF7}"/>
    <dgm:cxn modelId="{A5E9B0CB-6C88-4AD1-99A5-D3BE75E51A34}" type="presOf" srcId="{E87A3A10-0098-4209-9FDB-D6EF976908AB}" destId="{608B3E5E-BB94-4035-A778-162FF9B9EF46}" srcOrd="0" destOrd="0" presId="urn:microsoft.com/office/officeart/2005/8/layout/hierarchy6"/>
    <dgm:cxn modelId="{3356590E-1F82-42D0-B8A2-71512642122B}" srcId="{E87A3A10-0098-4209-9FDB-D6EF976908AB}" destId="{94D12F0E-889F-4235-A51C-870C293AB17B}" srcOrd="0" destOrd="0" parTransId="{55CBD14E-974B-4086-967D-F10353DB5F98}" sibTransId="{9B67C716-26D9-46D5-8FF8-53DBB789E991}"/>
    <dgm:cxn modelId="{856A87B4-9FEC-41CA-B722-B4FA1F29CF15}" srcId="{E87A3A10-0098-4209-9FDB-D6EF976908AB}" destId="{CF8D90F0-6D45-4B33-A1BF-75DE3E890258}" srcOrd="2" destOrd="0" parTransId="{88A7A6D6-2365-4220-9280-745F3E8C0EE3}" sibTransId="{C793640C-9FF8-4627-B5D5-0EF1AF5EB09B}"/>
    <dgm:cxn modelId="{0B7FB094-9A19-4C9C-BEB6-5A236588ECD2}" type="presOf" srcId="{2C3DF26D-BE27-46E8-BB7C-CFA477A3AA68}" destId="{886A5E3D-F1EA-4AA4-96BA-34495112B967}" srcOrd="0" destOrd="0" presId="urn:microsoft.com/office/officeart/2005/8/layout/hierarchy6"/>
    <dgm:cxn modelId="{3BDCCB9A-BAB0-45E1-982A-449D03C2B515}" type="presOf" srcId="{5DA1BD22-3A96-4FB2-BE96-EF2374F7233A}" destId="{3BE71DA6-55BB-47B2-9C28-E08F4D1C755C}" srcOrd="0" destOrd="0" presId="urn:microsoft.com/office/officeart/2005/8/layout/hierarchy6"/>
    <dgm:cxn modelId="{1BEB7DC5-F550-47B1-97AD-7FE0E9D8A1FF}" srcId="{CF8D90F0-6D45-4B33-A1BF-75DE3E890258}" destId="{829B347F-ED71-4AC3-96CA-481B61147DF1}" srcOrd="0" destOrd="0" parTransId="{54427EDB-14A6-4153-BA92-A92B4FD253F4}" sibTransId="{C443C1FA-B5F2-4A96-A167-A57A9AF3E81E}"/>
    <dgm:cxn modelId="{2B8EFC8E-20F3-4108-956F-F5B2E0C06B2E}" type="presOf" srcId="{94D12F0E-889F-4235-A51C-870C293AB17B}" destId="{579D8BAE-CEB0-47F1-8940-611CA2473DC6}" srcOrd="0" destOrd="0" presId="urn:microsoft.com/office/officeart/2005/8/layout/hierarchy6"/>
    <dgm:cxn modelId="{FE2E139B-4775-4B0C-89E1-99242CCEDE7D}" type="presOf" srcId="{55CBD14E-974B-4086-967D-F10353DB5F98}" destId="{7C6AF264-3529-4077-B843-93621FCD382A}" srcOrd="0" destOrd="0" presId="urn:microsoft.com/office/officeart/2005/8/layout/hierarchy6"/>
    <dgm:cxn modelId="{02BF7421-E591-49A2-B38E-D79C991BA422}" srcId="{E87A3A10-0098-4209-9FDB-D6EF976908AB}" destId="{43703EDB-C06E-4C76-B619-1D8C2FA96E13}" srcOrd="1" destOrd="0" parTransId="{D3064B55-6449-44E5-A49C-180D60BE6932}" sibTransId="{255F6DFF-229A-44DF-B69A-70C88AFF22F7}"/>
    <dgm:cxn modelId="{6EF06604-A74B-4EC6-908D-9531CF7DDCA1}" type="presOf" srcId="{7E696970-2F5D-44A7-BAF3-2B8DEFED6856}" destId="{ED11793B-7207-44C5-9A50-90FBA61BD61B}" srcOrd="0" destOrd="0" presId="urn:microsoft.com/office/officeart/2005/8/layout/hierarchy6"/>
    <dgm:cxn modelId="{C6390D18-81E8-4F01-AD6A-C277206DB48E}" type="presOf" srcId="{FB3FC56C-7EFA-4868-8815-A0CA10D190F4}" destId="{64542F64-1F5D-4C98-8B02-B73413362BA8}" srcOrd="0" destOrd="0" presId="urn:microsoft.com/office/officeart/2005/8/layout/hierarchy6"/>
    <dgm:cxn modelId="{FAD7D438-B34E-4597-B798-42A0AEDBE261}" type="presOf" srcId="{829B347F-ED71-4AC3-96CA-481B61147DF1}" destId="{0345AE83-F5F5-4EAB-A437-440D919DC368}" srcOrd="0" destOrd="0" presId="urn:microsoft.com/office/officeart/2005/8/layout/hierarchy6"/>
    <dgm:cxn modelId="{06E15B98-C02E-4319-AB11-A54970D920C4}" type="presOf" srcId="{A479D7C2-4433-4767-AED4-D37044BD5E05}" destId="{917BA562-7B97-4AEC-9621-7CB858E18DC2}" srcOrd="0" destOrd="0" presId="urn:microsoft.com/office/officeart/2005/8/layout/hierarchy6"/>
    <dgm:cxn modelId="{07A7D62F-D4E8-4E28-8F2D-B932252D009C}" srcId="{CF8D90F0-6D45-4B33-A1BF-75DE3E890258}" destId="{D8F85CFD-12B2-444D-B7C3-7FC626AAD915}" srcOrd="1" destOrd="0" parTransId="{7E696970-2F5D-44A7-BAF3-2B8DEFED6856}" sibTransId="{EFFBE4DB-8D22-40F9-ADAD-C9924E334A91}"/>
    <dgm:cxn modelId="{E55E2C70-002A-42AA-927B-EC77E5587F35}" type="presOf" srcId="{88A7A6D6-2365-4220-9280-745F3E8C0EE3}" destId="{658FFDAF-8922-4BC1-81D8-15DBE91F5924}" srcOrd="0" destOrd="0" presId="urn:microsoft.com/office/officeart/2005/8/layout/hierarchy6"/>
    <dgm:cxn modelId="{66C92251-22C4-4007-BFC2-01E195AA454C}" type="presParOf" srcId="{603D8037-9880-47E0-AF07-1D8F9374154A}" destId="{F4AB584A-D1E7-4FE2-AB6C-242ADA1D4015}" srcOrd="0" destOrd="0" presId="urn:microsoft.com/office/officeart/2005/8/layout/hierarchy6"/>
    <dgm:cxn modelId="{2AA2454A-72F4-49F7-9DA1-1DDB13DF7027}" type="presParOf" srcId="{F4AB584A-D1E7-4FE2-AB6C-242ADA1D4015}" destId="{EB157730-9CDF-4380-AFEB-6943782F73E6}" srcOrd="0" destOrd="0" presId="urn:microsoft.com/office/officeart/2005/8/layout/hierarchy6"/>
    <dgm:cxn modelId="{8DEB43A4-FF56-4316-9CAF-3EF7D501E41D}" type="presParOf" srcId="{EB157730-9CDF-4380-AFEB-6943782F73E6}" destId="{2FA46CC2-4504-49E9-BE96-354F23AEAB83}" srcOrd="0" destOrd="0" presId="urn:microsoft.com/office/officeart/2005/8/layout/hierarchy6"/>
    <dgm:cxn modelId="{97D54097-52BA-4FE7-BB85-A3476DDD12F0}" type="presParOf" srcId="{2FA46CC2-4504-49E9-BE96-354F23AEAB83}" destId="{608B3E5E-BB94-4035-A778-162FF9B9EF46}" srcOrd="0" destOrd="0" presId="urn:microsoft.com/office/officeart/2005/8/layout/hierarchy6"/>
    <dgm:cxn modelId="{C7E209DF-4422-4802-946D-C82641C0DFC2}" type="presParOf" srcId="{2FA46CC2-4504-49E9-BE96-354F23AEAB83}" destId="{35A700EB-8280-4811-BDC7-37431501A859}" srcOrd="1" destOrd="0" presId="urn:microsoft.com/office/officeart/2005/8/layout/hierarchy6"/>
    <dgm:cxn modelId="{B3F741E3-4D40-4DBF-84EE-0C9661CBC950}" type="presParOf" srcId="{35A700EB-8280-4811-BDC7-37431501A859}" destId="{7C6AF264-3529-4077-B843-93621FCD382A}" srcOrd="0" destOrd="0" presId="urn:microsoft.com/office/officeart/2005/8/layout/hierarchy6"/>
    <dgm:cxn modelId="{C35B427A-A53B-49F0-99DD-FC96293CE0CF}" type="presParOf" srcId="{35A700EB-8280-4811-BDC7-37431501A859}" destId="{1F684A28-6956-470D-90E4-AB91DC19C24B}" srcOrd="1" destOrd="0" presId="urn:microsoft.com/office/officeart/2005/8/layout/hierarchy6"/>
    <dgm:cxn modelId="{AFB2A354-01E1-4C72-9976-3D6FD2EF5420}" type="presParOf" srcId="{1F684A28-6956-470D-90E4-AB91DC19C24B}" destId="{579D8BAE-CEB0-47F1-8940-611CA2473DC6}" srcOrd="0" destOrd="0" presId="urn:microsoft.com/office/officeart/2005/8/layout/hierarchy6"/>
    <dgm:cxn modelId="{C06DD790-BDD1-4254-8DFE-2EB5F02B5870}" type="presParOf" srcId="{1F684A28-6956-470D-90E4-AB91DC19C24B}" destId="{387A37EB-A321-4C48-8B37-DEE7E732AC94}" srcOrd="1" destOrd="0" presId="urn:microsoft.com/office/officeart/2005/8/layout/hierarchy6"/>
    <dgm:cxn modelId="{532CCF9D-88D4-4641-A2B5-15CB691E3BE6}" type="presParOf" srcId="{387A37EB-A321-4C48-8B37-DEE7E732AC94}" destId="{3BE71DA6-55BB-47B2-9C28-E08F4D1C755C}" srcOrd="0" destOrd="0" presId="urn:microsoft.com/office/officeart/2005/8/layout/hierarchy6"/>
    <dgm:cxn modelId="{B6FC2B4F-FFA6-44A5-A22F-FD69347ABDAD}" type="presParOf" srcId="{387A37EB-A321-4C48-8B37-DEE7E732AC94}" destId="{DC43A3E7-C3A6-4B91-9E40-774F38BC4BC9}" srcOrd="1" destOrd="0" presId="urn:microsoft.com/office/officeart/2005/8/layout/hierarchy6"/>
    <dgm:cxn modelId="{AB1E6611-AD90-44F7-8CAD-25D8E487EC0C}" type="presParOf" srcId="{DC43A3E7-C3A6-4B91-9E40-774F38BC4BC9}" destId="{886A5E3D-F1EA-4AA4-96BA-34495112B967}" srcOrd="0" destOrd="0" presId="urn:microsoft.com/office/officeart/2005/8/layout/hierarchy6"/>
    <dgm:cxn modelId="{7C299F9A-BE64-4C8D-9D1D-362D2F7B8A87}" type="presParOf" srcId="{DC43A3E7-C3A6-4B91-9E40-774F38BC4BC9}" destId="{2491D9DE-B3BD-4E13-889D-77E219DD98AD}" srcOrd="1" destOrd="0" presId="urn:microsoft.com/office/officeart/2005/8/layout/hierarchy6"/>
    <dgm:cxn modelId="{A06A69A7-71FB-47B1-BACC-95D1D2AF6F6C}" type="presParOf" srcId="{387A37EB-A321-4C48-8B37-DEE7E732AC94}" destId="{917BA562-7B97-4AEC-9621-7CB858E18DC2}" srcOrd="2" destOrd="0" presId="urn:microsoft.com/office/officeart/2005/8/layout/hierarchy6"/>
    <dgm:cxn modelId="{C2AD56B3-233B-4170-98B3-CB2E0E3663A7}" type="presParOf" srcId="{387A37EB-A321-4C48-8B37-DEE7E732AC94}" destId="{45C1F2DA-7F08-4DD4-B4A6-2A395A0D26B1}" srcOrd="3" destOrd="0" presId="urn:microsoft.com/office/officeart/2005/8/layout/hierarchy6"/>
    <dgm:cxn modelId="{1917A5BC-975B-41B4-A6D0-CF49F0449044}" type="presParOf" srcId="{45C1F2DA-7F08-4DD4-B4A6-2A395A0D26B1}" destId="{64542F64-1F5D-4C98-8B02-B73413362BA8}" srcOrd="0" destOrd="0" presId="urn:microsoft.com/office/officeart/2005/8/layout/hierarchy6"/>
    <dgm:cxn modelId="{2CABD650-F6C2-4CB2-81AB-2D6E271098AB}" type="presParOf" srcId="{45C1F2DA-7F08-4DD4-B4A6-2A395A0D26B1}" destId="{52713A57-33FB-475C-9B5F-2AC15139B17F}" srcOrd="1" destOrd="0" presId="urn:microsoft.com/office/officeart/2005/8/layout/hierarchy6"/>
    <dgm:cxn modelId="{404E967E-CC2C-475F-A9D4-6887DDE54968}" type="presParOf" srcId="{35A700EB-8280-4811-BDC7-37431501A859}" destId="{1988DBBA-F815-4669-ACC9-FB24DB6B4CCE}" srcOrd="2" destOrd="0" presId="urn:microsoft.com/office/officeart/2005/8/layout/hierarchy6"/>
    <dgm:cxn modelId="{22AA6280-A003-4FBC-9887-D34610BED666}" type="presParOf" srcId="{35A700EB-8280-4811-BDC7-37431501A859}" destId="{79019C97-751C-4896-B3B6-4392F3CAD01C}" srcOrd="3" destOrd="0" presId="urn:microsoft.com/office/officeart/2005/8/layout/hierarchy6"/>
    <dgm:cxn modelId="{32B014FD-C073-476E-A4D1-1523611C62C1}" type="presParOf" srcId="{79019C97-751C-4896-B3B6-4392F3CAD01C}" destId="{1940F5B5-1F9E-4986-8A6E-768407BF1B24}" srcOrd="0" destOrd="0" presId="urn:microsoft.com/office/officeart/2005/8/layout/hierarchy6"/>
    <dgm:cxn modelId="{465B163E-AFEA-4AFD-9841-E440E980D35A}" type="presParOf" srcId="{79019C97-751C-4896-B3B6-4392F3CAD01C}" destId="{EBE01751-CC3A-42C3-A418-47DE5B4D8A63}" srcOrd="1" destOrd="0" presId="urn:microsoft.com/office/officeart/2005/8/layout/hierarchy6"/>
    <dgm:cxn modelId="{7EE6DD08-D812-4AF9-97DE-FF7B81D6E29D}" type="presParOf" srcId="{35A700EB-8280-4811-BDC7-37431501A859}" destId="{658FFDAF-8922-4BC1-81D8-15DBE91F5924}" srcOrd="4" destOrd="0" presId="urn:microsoft.com/office/officeart/2005/8/layout/hierarchy6"/>
    <dgm:cxn modelId="{3910534F-DE68-4035-B0DF-4FBFAF67106B}" type="presParOf" srcId="{35A700EB-8280-4811-BDC7-37431501A859}" destId="{BA24F6DF-6FCA-40B9-A646-E986D7B70A39}" srcOrd="5" destOrd="0" presId="urn:microsoft.com/office/officeart/2005/8/layout/hierarchy6"/>
    <dgm:cxn modelId="{0A63319B-CD4D-48CA-BFB8-9E2BB5724442}" type="presParOf" srcId="{BA24F6DF-6FCA-40B9-A646-E986D7B70A39}" destId="{D04EB325-4C0C-41F8-9D8A-B9ABE0E7C488}" srcOrd="0" destOrd="0" presId="urn:microsoft.com/office/officeart/2005/8/layout/hierarchy6"/>
    <dgm:cxn modelId="{875099D6-777E-426A-80BC-D86F43D9416D}" type="presParOf" srcId="{BA24F6DF-6FCA-40B9-A646-E986D7B70A39}" destId="{5E12B98D-2CD9-47A5-B882-79EC1974DFDA}" srcOrd="1" destOrd="0" presId="urn:microsoft.com/office/officeart/2005/8/layout/hierarchy6"/>
    <dgm:cxn modelId="{5EE42401-19B6-47FF-9EAF-A2E5FE85E6AD}" type="presParOf" srcId="{5E12B98D-2CD9-47A5-B882-79EC1974DFDA}" destId="{257FC00C-A92D-40D8-92DA-DC19B6BD89DA}" srcOrd="0" destOrd="0" presId="urn:microsoft.com/office/officeart/2005/8/layout/hierarchy6"/>
    <dgm:cxn modelId="{027C5F4C-B374-4530-B7D3-A914AE3BD534}" type="presParOf" srcId="{5E12B98D-2CD9-47A5-B882-79EC1974DFDA}" destId="{153C9F75-3EA8-44E7-9A6C-60A4B590F21F}" srcOrd="1" destOrd="0" presId="urn:microsoft.com/office/officeart/2005/8/layout/hierarchy6"/>
    <dgm:cxn modelId="{6FC56AC9-1C3E-40FE-AEE9-4F04DCDEE00D}" type="presParOf" srcId="{153C9F75-3EA8-44E7-9A6C-60A4B590F21F}" destId="{0345AE83-F5F5-4EAB-A437-440D919DC368}" srcOrd="0" destOrd="0" presId="urn:microsoft.com/office/officeart/2005/8/layout/hierarchy6"/>
    <dgm:cxn modelId="{76E98580-C3A8-4BA7-8D33-1900F4016F51}" type="presParOf" srcId="{153C9F75-3EA8-44E7-9A6C-60A4B590F21F}" destId="{FBC0E056-6EFC-45A3-A59E-EA5FC5316868}" srcOrd="1" destOrd="0" presId="urn:microsoft.com/office/officeart/2005/8/layout/hierarchy6"/>
    <dgm:cxn modelId="{173932C2-22A7-427B-8832-F2FF866764C0}" type="presParOf" srcId="{5E12B98D-2CD9-47A5-B882-79EC1974DFDA}" destId="{ED11793B-7207-44C5-9A50-90FBA61BD61B}" srcOrd="2" destOrd="0" presId="urn:microsoft.com/office/officeart/2005/8/layout/hierarchy6"/>
    <dgm:cxn modelId="{D09DB663-35F2-49F6-B359-C495CA85A9BE}" type="presParOf" srcId="{5E12B98D-2CD9-47A5-B882-79EC1974DFDA}" destId="{B368E106-D0C0-4742-9AAA-FA99E0CBC000}" srcOrd="3" destOrd="0" presId="urn:microsoft.com/office/officeart/2005/8/layout/hierarchy6"/>
    <dgm:cxn modelId="{88ED350D-75D9-4442-ADA5-972171C7A947}" type="presParOf" srcId="{B368E106-D0C0-4742-9AAA-FA99E0CBC000}" destId="{6C33131C-1BD0-4826-A174-10F3BD7E8D8D}" srcOrd="0" destOrd="0" presId="urn:microsoft.com/office/officeart/2005/8/layout/hierarchy6"/>
    <dgm:cxn modelId="{8D03D898-029B-4C65-A385-16A9D2C13016}" type="presParOf" srcId="{B368E106-D0C0-4742-9AAA-FA99E0CBC000}" destId="{4D6C0AAE-A7BA-4207-830A-AD04208532E2}" srcOrd="1" destOrd="0" presId="urn:microsoft.com/office/officeart/2005/8/layout/hierarchy6"/>
    <dgm:cxn modelId="{84085206-25DA-41AC-ACD6-6605AC4EE985}" type="presParOf" srcId="{603D8037-9880-47E0-AF07-1D8F9374154A}" destId="{CD7AD848-306E-4C61-92BE-9B4677DA7411}" srcOrd="1" destOrd="0" presId="urn:microsoft.com/office/officeart/2005/8/layout/hierarchy6"/>
  </dgm:cxnLst>
  <dgm:bg>
    <a:noFill/>
  </dgm:bg>
  <dgm:whole>
    <a:ln>
      <a:noFill/>
    </a:ln>
  </dgm:whole>
</dgm:dataModel>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633988DA92B44887E7F7CFF683C2F5" ma:contentTypeVersion="0" ma:contentTypeDescription="Create a new document." ma:contentTypeScope="" ma:versionID="ac7f443138426a685c933e190b41c1d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5415B7E-A113-4FEF-8CB7-7A8328301A3C}">
  <ds:schemaRefs>
    <ds:schemaRef ds:uri="http://schemas.openxmlformats.org/officeDocument/2006/bibliography"/>
  </ds:schemaRefs>
</ds:datastoreItem>
</file>

<file path=customXml/itemProps2.xml><?xml version="1.0" encoding="utf-8"?>
<ds:datastoreItem xmlns:ds="http://schemas.openxmlformats.org/officeDocument/2006/customXml" ds:itemID="{ADED2DB3-118F-43D9-9F9B-A9318DD3F7C5}">
  <ds:schemaRefs>
    <ds:schemaRef ds:uri="http://schemas.microsoft.com/sharepoint/v3/contenttype/forms"/>
  </ds:schemaRefs>
</ds:datastoreItem>
</file>

<file path=customXml/itemProps3.xml><?xml version="1.0" encoding="utf-8"?>
<ds:datastoreItem xmlns:ds="http://schemas.openxmlformats.org/officeDocument/2006/customXml" ds:itemID="{76E26653-3FE3-4DB6-A227-D8053633D750}">
  <ds:schemaRefs>
    <ds:schemaRef ds:uri="http://schemas.microsoft.com/office/2006/metadata/properties"/>
  </ds:schemaRefs>
</ds:datastoreItem>
</file>

<file path=customXml/itemProps4.xml><?xml version="1.0" encoding="utf-8"?>
<ds:datastoreItem xmlns:ds="http://schemas.openxmlformats.org/officeDocument/2006/customXml" ds:itemID="{099683A0-39E9-4274-8CEC-3785D4731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5337</Words>
  <Characters>33626</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Gold</dc:creator>
  <cp:lastModifiedBy>anna</cp:lastModifiedBy>
  <cp:revision>3</cp:revision>
  <dcterms:created xsi:type="dcterms:W3CDTF">2008-04-04T00:47:00Z</dcterms:created>
  <dcterms:modified xsi:type="dcterms:W3CDTF">2011-02-10T21:43:00Z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0x010100BF633988DA92B44887E7F7CFF683C2F5</vt:lpwstr>
  </property>
</Properties>
</file>