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sz w:val="2"/>
          <w:szCs w:val="2"/>
        </w:rPr>
        <w:t xml:space="preserve"/>
      </w:r>
    </w:p>
    <w:p>
      <w:pPr>
        <w:spacing w:after="240" w:before="0" w:line="276"/>
      </w:pPr>
      <w:r>
        <w:rPr>
          <w:rFonts w:ascii="Consolas" w:cs="Consolas" w:eastAsia="Consolas" w:hAnsi="Consolas"/>
          <w:b/>
          <w:bCs/>
          <w:color w:val="B87A0A"/>
          <w:sz w:val="16"/>
          <w:szCs w:val="16"/>
        </w:rPr>
        <w:t xml:space="preserve">GROWTH DOSSIER  ·  KIDTECHIES.COM  ·  3 SEPTEMBER 2026</w:t>
      </w:r>
    </w:p>
    <w:p>
      <w:pPr>
        <w:spacing w:after="200" w:line="380"/>
      </w:pPr>
      <w:r>
        <w:rPr>
          <w:rFonts w:ascii="Calibri" w:cs="Calibri" w:eastAsia="Calibri" w:hAnsi="Calibri"/>
          <w:b/>
          <w:bCs/>
          <w:color w:val="15292B"/>
          <w:sz w:val="56"/>
          <w:szCs w:val="56"/>
        </w:rPr>
        <w:t xml:space="preserve">How KidTechies Wins Its First 1,000 Parents</w:t>
      </w:r>
    </w:p>
    <w:p>
      <w:pPr>
        <w:spacing w:after="300" w:before="0" w:line="320"/>
      </w:pPr>
      <w:r>
        <w:rPr>
          <w:rFonts w:ascii="Georgia" w:cs="Georgia" w:eastAsia="Georgia" w:hAnsi="Georgia"/>
          <w:color w:val="2B3A3D"/>
          <w:sz w:val="24"/>
          <w:szCs w:val="24"/>
        </w:rPr>
        <w:t xml:space="preserve">A 90-day marketing plan for an AI-literacy platform for 6–16 year olds — and the blueprint for a Claude-run marketing team that executes it on a founder's budget.</w:t>
      </w:r>
    </w:p>
    <w:p>
      <w:pPr>
        <w:pBdr>
          <w:bottom w:val="single" w:color="15292B" w:sz="12"/>
        </w:pBdr>
        <w:spacing w:after="260" w:before="0"/>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c>
          <w:tcPr>
            <w:tcW w:type="dxa" w:w="3212"/>
            <w:tcBorders>
              <w:top w:val="single" w:color="D2D9D1" w:sz="4"/>
              <w:left w:val="single" w:color="D2D9D1" w:sz="4"/>
              <w:bottom w:val="single" w:color="D2D9D1" w:sz="4"/>
              <w:right w:val="single" w:color="D2D9D1" w:sz="4"/>
            </w:tcBorders>
            <w:shd w:fill="F1F3EF" w:color="auto" w:val="clear"/>
            <w:tcMar>
              <w:top w:type="dxa" w:w="130"/>
              <w:left w:type="dxa" w:w="140"/>
              <w:bottom w:type="dxa" w:w="130"/>
              <w:right w:type="dxa" w:w="140"/>
            </w:tcMar>
          </w:tcPr>
          <w:p>
            <w:pPr>
              <w:spacing w:after="50" w:before="0" w:line="230"/>
            </w:pPr>
            <w:r>
              <w:rPr>
                <w:rFonts w:ascii="Consolas" w:cs="Consolas" w:eastAsia="Consolas" w:hAnsi="Consolas"/>
                <w:b/>
                <w:bCs/>
                <w:color w:val="5F736D"/>
                <w:sz w:val="14"/>
                <w:szCs w:val="14"/>
              </w:rPr>
              <w:t xml:space="preserve">PRODUCT</w:t>
            </w:r>
          </w:p>
          <w:p>
            <w:pPr>
              <w:spacing w:after="0" w:before="0" w:line="250"/>
            </w:pPr>
            <w:r>
              <w:rPr>
                <w:rFonts w:ascii="Calibri" w:cs="Calibri" w:eastAsia="Calibri" w:hAnsi="Calibri"/>
                <w:b/>
                <w:bCs/>
                <w:color w:val="15292B"/>
                <w:sz w:val="20"/>
                <w:szCs w:val="20"/>
              </w:rPr>
              <w:t xml:space="preserve">4 courses · 14 missions</w:t>
            </w:r>
          </w:p>
        </w:tc>
        <w:tc>
          <w:tcPr>
            <w:tcW w:type="dxa" w:w="3212"/>
            <w:tcBorders>
              <w:top w:val="single" w:color="D2D9D1" w:sz="4"/>
              <w:left w:val="single" w:color="D2D9D1" w:sz="4"/>
              <w:bottom w:val="single" w:color="D2D9D1" w:sz="4"/>
              <w:right w:val="single" w:color="D2D9D1" w:sz="4"/>
            </w:tcBorders>
            <w:shd w:fill="F1F3EF" w:color="auto" w:val="clear"/>
            <w:tcMar>
              <w:top w:type="dxa" w:w="130"/>
              <w:left w:type="dxa" w:w="140"/>
              <w:bottom w:type="dxa" w:w="130"/>
              <w:right w:type="dxa" w:w="140"/>
            </w:tcMar>
          </w:tcPr>
          <w:p>
            <w:pPr>
              <w:spacing w:after="50" w:before="0" w:line="230"/>
            </w:pPr>
            <w:r>
              <w:rPr>
                <w:rFonts w:ascii="Consolas" w:cs="Consolas" w:eastAsia="Consolas" w:hAnsi="Consolas"/>
                <w:b/>
                <w:bCs/>
                <w:color w:val="5F736D"/>
                <w:sz w:val="14"/>
                <w:szCs w:val="14"/>
              </w:rPr>
              <w:t xml:space="preserve">AGES</w:t>
            </w:r>
          </w:p>
          <w:p>
            <w:pPr>
              <w:spacing w:after="0" w:before="0" w:line="250"/>
            </w:pPr>
            <w:r>
              <w:rPr>
                <w:rFonts w:ascii="Calibri" w:cs="Calibri" w:eastAsia="Calibri" w:hAnsi="Calibri"/>
                <w:b/>
                <w:bCs/>
                <w:color w:val="15292B"/>
                <w:sz w:val="20"/>
                <w:szCs w:val="20"/>
              </w:rPr>
              <w:t xml:space="preserve">6–8 · 9–12 · 13–16</w:t>
            </w:r>
          </w:p>
        </w:tc>
        <w:tc>
          <w:tcPr>
            <w:tcW w:type="dxa" w:w="3214"/>
            <w:tcBorders>
              <w:top w:val="single" w:color="D2D9D1" w:sz="4"/>
              <w:left w:val="single" w:color="D2D9D1" w:sz="4"/>
              <w:bottom w:val="single" w:color="D2D9D1" w:sz="4"/>
              <w:right w:val="single" w:color="D2D9D1" w:sz="4"/>
            </w:tcBorders>
            <w:shd w:fill="F1F3EF" w:color="auto" w:val="clear"/>
            <w:tcMar>
              <w:top w:type="dxa" w:w="130"/>
              <w:left w:type="dxa" w:w="140"/>
              <w:bottom w:type="dxa" w:w="130"/>
              <w:right w:type="dxa" w:w="140"/>
            </w:tcMar>
          </w:tcPr>
          <w:p>
            <w:pPr>
              <w:spacing w:after="50" w:before="0" w:line="230"/>
            </w:pPr>
            <w:r>
              <w:rPr>
                <w:rFonts w:ascii="Consolas" w:cs="Consolas" w:eastAsia="Consolas" w:hAnsi="Consolas"/>
                <w:b/>
                <w:bCs/>
                <w:color w:val="5F736D"/>
                <w:sz w:val="14"/>
                <w:szCs w:val="14"/>
              </w:rPr>
              <w:t xml:space="preserve">PRICE</w:t>
            </w:r>
          </w:p>
          <w:p>
            <w:pPr>
              <w:spacing w:after="0" w:before="0" w:line="250"/>
            </w:pPr>
            <w:r>
              <w:rPr>
                <w:rFonts w:ascii="Calibri" w:cs="Calibri" w:eastAsia="Calibri" w:hAnsi="Calibri"/>
                <w:b/>
                <w:bCs/>
                <w:color w:val="15292B"/>
                <w:sz w:val="20"/>
                <w:szCs w:val="20"/>
              </w:rPr>
              <w:t xml:space="preserve">$25 each · $70 bundle</w:t>
            </w:r>
          </w:p>
        </w:tc>
      </w:tr>
      <w:tr>
        <w:tc>
          <w:tcPr>
            <w:tcW w:type="dxa" w:w="3212"/>
            <w:tcBorders>
              <w:top w:val="single" w:color="D2D9D1" w:sz="4"/>
              <w:left w:val="single" w:color="D2D9D1" w:sz="4"/>
              <w:bottom w:val="single" w:color="D2D9D1" w:sz="4"/>
              <w:right w:val="single" w:color="D2D9D1" w:sz="4"/>
            </w:tcBorders>
            <w:shd w:fill="F1F3EF" w:color="auto" w:val="clear"/>
            <w:tcMar>
              <w:top w:type="dxa" w:w="130"/>
              <w:left w:type="dxa" w:w="140"/>
              <w:bottom w:type="dxa" w:w="130"/>
              <w:right w:type="dxa" w:w="140"/>
            </w:tcMar>
          </w:tcPr>
          <w:p>
            <w:pPr>
              <w:spacing w:after="50" w:before="0" w:line="230"/>
            </w:pPr>
            <w:r>
              <w:rPr>
                <w:rFonts w:ascii="Consolas" w:cs="Consolas" w:eastAsia="Consolas" w:hAnsi="Consolas"/>
                <w:b/>
                <w:bCs/>
                <w:color w:val="5F736D"/>
                <w:sz w:val="14"/>
                <w:szCs w:val="14"/>
              </w:rPr>
              <w:t xml:space="preserve">MODEL</w:t>
            </w:r>
          </w:p>
          <w:p>
            <w:pPr>
              <w:spacing w:after="0" w:before="0" w:line="250"/>
            </w:pPr>
            <w:r>
              <w:rPr>
                <w:rFonts w:ascii="Calibri" w:cs="Calibri" w:eastAsia="Calibri" w:hAnsi="Calibri"/>
                <w:b/>
                <w:bCs/>
                <w:color w:val="15292B"/>
                <w:sz w:val="20"/>
                <w:szCs w:val="20"/>
              </w:rPr>
              <w:t xml:space="preserve">One-time, no subscription</w:t>
            </w:r>
          </w:p>
        </w:tc>
        <w:tc>
          <w:tcPr>
            <w:tcW w:type="dxa" w:w="3212"/>
            <w:tcBorders>
              <w:top w:val="single" w:color="D2D9D1" w:sz="4"/>
              <w:left w:val="single" w:color="D2D9D1" w:sz="4"/>
              <w:bottom w:val="single" w:color="D2D9D1" w:sz="4"/>
              <w:right w:val="single" w:color="D2D9D1" w:sz="4"/>
            </w:tcBorders>
            <w:shd w:fill="F1F3EF" w:color="auto" w:val="clear"/>
            <w:tcMar>
              <w:top w:type="dxa" w:w="130"/>
              <w:left w:type="dxa" w:w="140"/>
              <w:bottom w:type="dxa" w:w="130"/>
              <w:right w:type="dxa" w:w="140"/>
            </w:tcMar>
          </w:tcPr>
          <w:p>
            <w:pPr>
              <w:spacing w:after="50" w:before="0" w:line="230"/>
            </w:pPr>
            <w:r>
              <w:rPr>
                <w:rFonts w:ascii="Consolas" w:cs="Consolas" w:eastAsia="Consolas" w:hAnsi="Consolas"/>
                <w:b/>
                <w:bCs/>
                <w:color w:val="5F736D"/>
                <w:sz w:val="14"/>
                <w:szCs w:val="14"/>
              </w:rPr>
              <w:t xml:space="preserve">FREE TIER</w:t>
            </w:r>
          </w:p>
          <w:p>
            <w:pPr>
              <w:spacing w:after="0" w:before="0" w:line="250"/>
            </w:pPr>
            <w:r>
              <w:rPr>
                <w:rFonts w:ascii="Calibri" w:cs="Calibri" w:eastAsia="Calibri" w:hAnsi="Calibri"/>
                <w:b/>
                <w:bCs/>
                <w:color w:val="15292B"/>
                <w:sz w:val="20"/>
                <w:szCs w:val="20"/>
              </w:rPr>
              <w:t xml:space="preserve">Mission 1 + 6 stories</w:t>
            </w:r>
          </w:p>
        </w:tc>
        <w:tc>
          <w:tcPr>
            <w:tcW w:type="dxa" w:w="3214"/>
            <w:tcBorders>
              <w:top w:val="single" w:color="D2D9D1" w:sz="4"/>
              <w:left w:val="single" w:color="D2D9D1" w:sz="4"/>
              <w:bottom w:val="single" w:color="D2D9D1" w:sz="4"/>
              <w:right w:val="single" w:color="D2D9D1" w:sz="4"/>
            </w:tcBorders>
            <w:shd w:fill="F1F3EF" w:color="auto" w:val="clear"/>
            <w:tcMar>
              <w:top w:type="dxa" w:w="130"/>
              <w:left w:type="dxa" w:w="140"/>
              <w:bottom w:type="dxa" w:w="130"/>
              <w:right w:type="dxa" w:w="140"/>
            </w:tcMar>
          </w:tcPr>
          <w:p>
            <w:pPr>
              <w:spacing w:after="50" w:before="0" w:line="230"/>
            </w:pPr>
            <w:r>
              <w:rPr>
                <w:rFonts w:ascii="Consolas" w:cs="Consolas" w:eastAsia="Consolas" w:hAnsi="Consolas"/>
                <w:b/>
                <w:bCs/>
                <w:color w:val="5F736D"/>
                <w:sz w:val="14"/>
                <w:szCs w:val="14"/>
              </w:rPr>
              <w:t xml:space="preserve">SIGNUP REQUIRED</w:t>
            </w:r>
          </w:p>
          <w:p>
            <w:pPr>
              <w:spacing w:after="0" w:before="0" w:line="250"/>
            </w:pPr>
            <w:r>
              <w:rPr>
                <w:rFonts w:ascii="Calibri" w:cs="Calibri" w:eastAsia="Calibri" w:hAnsi="Calibri"/>
                <w:b/>
                <w:bCs/>
                <w:color w:val="15292B"/>
                <w:sz w:val="20"/>
                <w:szCs w:val="20"/>
              </w:rPr>
              <w:t xml:space="preserve">None</w:t>
            </w:r>
          </w:p>
        </w:tc>
      </w:tr>
    </w:tbl>
    <w:p>
      <w:pPr>
        <w:spacing w:after="260"/>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B87A0A" w:sz="18"/>
              <w:bottom w:val="none" w:color="FFFFFF" w:sz="0"/>
              <w:right w:val="none" w:color="FFFFFF" w:sz="0"/>
            </w:tcBorders>
            <w:shd w:fill="F6E9CE" w:color="auto" w:val="clear"/>
            <w:tcMar>
              <w:top w:type="dxa" w:w="180"/>
              <w:left w:type="dxa" w:w="200"/>
              <w:bottom w:type="dxa" w:w="180"/>
              <w:right w:type="dxa" w:w="200"/>
            </w:tcMar>
          </w:tcPr>
          <w:p>
            <w:pPr>
              <w:spacing w:after="90" w:before="0" w:line="260"/>
            </w:pPr>
            <w:r>
              <w:rPr>
                <w:rFonts w:ascii="Calibri" w:cs="Calibri" w:eastAsia="Calibri" w:hAnsi="Calibri"/>
                <w:b/>
                <w:bCs/>
                <w:color w:val="15292B"/>
                <w:sz w:val="21"/>
                <w:szCs w:val="21"/>
              </w:rPr>
              <w:t xml:space="preserve">Working assumptions</w:t>
            </w:r>
          </w:p>
          <w:p>
            <w:pPr>
              <w:spacing w:after="0" w:before="0" w:line="262"/>
            </w:pPr>
            <w:r>
              <w:rPr>
                <w:rFonts w:ascii="Georgia" w:cs="Georgia" w:eastAsia="Georgia" w:hAnsi="Georgia"/>
                <w:color w:val="2B3A3D"/>
                <w:sz w:val="19"/>
                <w:szCs w:val="19"/>
              </w:rPr>
              <w:t xml:space="preserve">This plan is built around parents as the buyer, Gulf/MENA as the priority market, under $500 per month in spend, and an agent you run inside Claude without writing code. Every section is modular — change any one of these and the plan re-cuts around it.</w:t>
            </w:r>
          </w:p>
        </w:tc>
      </w:tr>
    </w:tbl>
    <w:p>
      <w:r>
        <w:br w:type="page"/>
      </w:r>
    </w:p>
    <w:p>
      <w:pPr>
        <w:spacing w:after="160" w:before="0" w:line="276"/>
      </w:pPr>
      <w:r>
        <w:rPr>
          <w:rFonts w:ascii="Consolas" w:cs="Consolas" w:eastAsia="Consolas" w:hAnsi="Consolas"/>
          <w:b/>
          <w:bCs/>
          <w:color w:val="B87A0A"/>
          <w:sz w:val="16"/>
          <w:szCs w:val="16"/>
        </w:rPr>
        <w:t xml:space="preserve">CONTENTS</w:t>
      </w:r>
    </w:p>
    <w:p>
      <w:pPr>
        <w:pBdr>
          <w:bottom w:val="single" w:color="15292B" w:sz="10"/>
        </w:pBdr>
        <w:spacing w:after="200" w:before="0"/>
      </w:pPr>
      <w:r>
        <w:rPr>
          <w:sz w:val="2"/>
          <w:szCs w:val="2"/>
        </w:rPr>
        <w:t xml:space="preserve"/>
      </w:r>
    </w:p>
    <w:p>
      <w:pPr>
        <w:spacing w:after="110" w:line="264"/>
      </w:pPr>
      <w:r>
        <w:rPr>
          <w:rFonts w:ascii="Consolas" w:cs="Consolas" w:eastAsia="Consolas" w:hAnsi="Consolas"/>
          <w:b/>
          <w:bCs/>
          <w:color w:val="B87A0A"/>
          <w:sz w:val="19"/>
          <w:szCs w:val="19"/>
        </w:rPr>
        <w:t xml:space="preserve">01   </w:t>
      </w:r>
      <w:r>
        <w:rPr>
          <w:rFonts w:ascii="Georgia" w:cs="Georgia" w:eastAsia="Georgia" w:hAnsi="Georgia"/>
          <w:color w:val="15292B"/>
          <w:sz w:val="21"/>
          <w:szCs w:val="21"/>
        </w:rPr>
        <w:t xml:space="preserve">What the site is actually doing right now</w:t>
      </w:r>
    </w:p>
    <w:p>
      <w:pPr>
        <w:spacing w:after="110" w:line="264"/>
      </w:pPr>
      <w:r>
        <w:rPr>
          <w:rFonts w:ascii="Consolas" w:cs="Consolas" w:eastAsia="Consolas" w:hAnsi="Consolas"/>
          <w:b/>
          <w:bCs/>
          <w:color w:val="B87A0A"/>
          <w:sz w:val="19"/>
          <w:szCs w:val="19"/>
        </w:rPr>
        <w:t xml:space="preserve">02   </w:t>
      </w:r>
      <w:r>
        <w:rPr>
          <w:rFonts w:ascii="Georgia" w:cs="Georgia" w:eastAsia="Georgia" w:hAnsi="Georgia"/>
          <w:color w:val="15292B"/>
          <w:sz w:val="21"/>
          <w:szCs w:val="21"/>
        </w:rPr>
        <w:t xml:space="preserve">Positioning: the AI school that doesn't feel like school</w:t>
      </w:r>
    </w:p>
    <w:p>
      <w:pPr>
        <w:spacing w:after="110" w:line="264"/>
      </w:pPr>
      <w:r>
        <w:rPr>
          <w:rFonts w:ascii="Consolas" w:cs="Consolas" w:eastAsia="Consolas" w:hAnsi="Consolas"/>
          <w:b/>
          <w:bCs/>
          <w:color w:val="B87A0A"/>
          <w:sz w:val="19"/>
          <w:szCs w:val="19"/>
        </w:rPr>
        <w:t xml:space="preserve">03   </w:t>
      </w:r>
      <w:r>
        <w:rPr>
          <w:rFonts w:ascii="Georgia" w:cs="Georgia" w:eastAsia="Georgia" w:hAnsi="Georgia"/>
          <w:color w:val="15292B"/>
          <w:sz w:val="21"/>
          <w:szCs w:val="21"/>
        </w:rPr>
        <w:t xml:space="preserve">The three people who will actually buy</w:t>
      </w:r>
    </w:p>
    <w:p>
      <w:pPr>
        <w:spacing w:after="110" w:line="264"/>
      </w:pPr>
      <w:r>
        <w:rPr>
          <w:rFonts w:ascii="Consolas" w:cs="Consolas" w:eastAsia="Consolas" w:hAnsi="Consolas"/>
          <w:b/>
          <w:bCs/>
          <w:color w:val="B87A0A"/>
          <w:sz w:val="19"/>
          <w:szCs w:val="19"/>
        </w:rPr>
        <w:t xml:space="preserve">04   </w:t>
      </w:r>
      <w:r>
        <w:rPr>
          <w:rFonts w:ascii="Georgia" w:cs="Georgia" w:eastAsia="Georgia" w:hAnsi="Georgia"/>
          <w:color w:val="15292B"/>
          <w:sz w:val="21"/>
          <w:szCs w:val="21"/>
        </w:rPr>
        <w:t xml:space="preserve">Fix the funnel before you spend a riyal</w:t>
      </w:r>
    </w:p>
    <w:p>
      <w:pPr>
        <w:spacing w:after="110" w:line="264"/>
      </w:pPr>
      <w:r>
        <w:rPr>
          <w:rFonts w:ascii="Consolas" w:cs="Consolas" w:eastAsia="Consolas" w:hAnsi="Consolas"/>
          <w:b/>
          <w:bCs/>
          <w:color w:val="B87A0A"/>
          <w:sz w:val="19"/>
          <w:szCs w:val="19"/>
        </w:rPr>
        <w:t xml:space="preserve">05   </w:t>
      </w:r>
      <w:r>
        <w:rPr>
          <w:rFonts w:ascii="Georgia" w:cs="Georgia" w:eastAsia="Georgia" w:hAnsi="Georgia"/>
          <w:color w:val="15292B"/>
          <w:sz w:val="21"/>
          <w:szCs w:val="21"/>
        </w:rPr>
        <w:t xml:space="preserve">Channels, ranked by return per dinar spent</w:t>
      </w:r>
    </w:p>
    <w:p>
      <w:pPr>
        <w:spacing w:after="110" w:line="264"/>
      </w:pPr>
      <w:r>
        <w:rPr>
          <w:rFonts w:ascii="Consolas" w:cs="Consolas" w:eastAsia="Consolas" w:hAnsi="Consolas"/>
          <w:b/>
          <w:bCs/>
          <w:color w:val="B87A0A"/>
          <w:sz w:val="19"/>
          <w:szCs w:val="19"/>
        </w:rPr>
        <w:t xml:space="preserve">06   </w:t>
      </w:r>
      <w:r>
        <w:rPr>
          <w:rFonts w:ascii="Georgia" w:cs="Georgia" w:eastAsia="Georgia" w:hAnsi="Georgia"/>
          <w:color w:val="15292B"/>
          <w:sz w:val="21"/>
          <w:szCs w:val="21"/>
        </w:rPr>
        <w:t xml:space="preserve">The 90 days</w:t>
      </w:r>
    </w:p>
    <w:p>
      <w:pPr>
        <w:spacing w:after="110" w:line="264"/>
      </w:pPr>
      <w:r>
        <w:rPr>
          <w:rFonts w:ascii="Consolas" w:cs="Consolas" w:eastAsia="Consolas" w:hAnsi="Consolas"/>
          <w:b/>
          <w:bCs/>
          <w:color w:val="B87A0A"/>
          <w:sz w:val="19"/>
          <w:szCs w:val="19"/>
        </w:rPr>
        <w:t xml:space="preserve">07   </w:t>
      </w:r>
      <w:r>
        <w:rPr>
          <w:rFonts w:ascii="Georgia" w:cs="Georgia" w:eastAsia="Georgia" w:hAnsi="Georgia"/>
          <w:color w:val="15292B"/>
          <w:sz w:val="21"/>
          <w:szCs w:val="21"/>
        </w:rPr>
        <w:t xml:space="preserve">The numbers that govern everything</w:t>
      </w:r>
    </w:p>
    <w:p>
      <w:pPr>
        <w:spacing w:after="110" w:line="264"/>
      </w:pPr>
      <w:r>
        <w:rPr>
          <w:rFonts w:ascii="Consolas" w:cs="Consolas" w:eastAsia="Consolas" w:hAnsi="Consolas"/>
          <w:b/>
          <w:bCs/>
          <w:color w:val="B87A0A"/>
          <w:sz w:val="19"/>
          <w:szCs w:val="19"/>
        </w:rPr>
        <w:t xml:space="preserve">08   </w:t>
      </w:r>
      <w:r>
        <w:rPr>
          <w:rFonts w:ascii="Georgia" w:cs="Georgia" w:eastAsia="Georgia" w:hAnsi="Georgia"/>
          <w:color w:val="15292B"/>
          <w:sz w:val="21"/>
          <w:szCs w:val="21"/>
        </w:rPr>
        <w:t xml:space="preserve">The AI marketing agent, built in Claude</w:t>
      </w:r>
    </w:p>
    <w:p>
      <w:pPr>
        <w:spacing w:after="110" w:line="264"/>
      </w:pPr>
      <w:r>
        <w:rPr>
          <w:rFonts w:ascii="Consolas" w:cs="Consolas" w:eastAsia="Consolas" w:hAnsi="Consolas"/>
          <w:b/>
          <w:bCs/>
          <w:color w:val="B87A0A"/>
          <w:sz w:val="19"/>
          <w:szCs w:val="19"/>
        </w:rPr>
        <w:t xml:space="preserve">09   </w:t>
      </w:r>
      <w:r>
        <w:rPr>
          <w:rFonts w:ascii="Georgia" w:cs="Georgia" w:eastAsia="Georgia" w:hAnsi="Georgia"/>
          <w:color w:val="15292B"/>
          <w:sz w:val="21"/>
          <w:szCs w:val="21"/>
        </w:rPr>
        <w:t xml:space="preserve">Your week, once this is running</w:t>
      </w:r>
    </w:p>
    <w:p>
      <w:pPr>
        <w:spacing w:after="110" w:line="264"/>
      </w:pPr>
      <w:r>
        <w:rPr>
          <w:rFonts w:ascii="Consolas" w:cs="Consolas" w:eastAsia="Consolas" w:hAnsi="Consolas"/>
          <w:b/>
          <w:bCs/>
          <w:color w:val="B87A0A"/>
          <w:sz w:val="19"/>
          <w:szCs w:val="19"/>
        </w:rPr>
        <w:t xml:space="preserve">10   </w:t>
      </w:r>
      <w:r>
        <w:rPr>
          <w:rFonts w:ascii="Georgia" w:cs="Georgia" w:eastAsia="Georgia" w:hAnsi="Georgia"/>
          <w:color w:val="15292B"/>
          <w:sz w:val="21"/>
          <w:szCs w:val="21"/>
        </w:rPr>
        <w:t xml:space="preserve">What could go wrong</w:t>
      </w:r>
    </w:p>
    <w:p>
      <w:pPr>
        <w:spacing w:after="110" w:line="264"/>
      </w:pPr>
      <w:r>
        <w:rPr>
          <w:rFonts w:ascii="Consolas" w:cs="Consolas" w:eastAsia="Consolas" w:hAnsi="Consolas"/>
          <w:b/>
          <w:bCs/>
          <w:color w:val="B87A0A"/>
          <w:sz w:val="19"/>
          <w:szCs w:val="19"/>
        </w:rPr>
        <w:t xml:space="preserve">—   </w:t>
      </w:r>
      <w:r>
        <w:rPr>
          <w:rFonts w:ascii="Georgia" w:cs="Georgia" w:eastAsia="Georgia" w:hAnsi="Georgia"/>
          <w:color w:val="15292B"/>
          <w:sz w:val="21"/>
          <w:szCs w:val="21"/>
        </w:rPr>
        <w:t xml:space="preserve">Sources and caveats</w:t>
      </w:r>
    </w:p>
    <w:p>
      <w:r>
        <w:br w:type="page"/>
      </w:r>
    </w:p>
    <w:p>
      <w:pPr>
        <w:spacing w:after="60" w:before="0"/>
      </w:pPr>
      <w:r>
        <w:rPr>
          <w:rFonts w:ascii="Consolas" w:cs="Consolas" w:eastAsia="Consolas" w:hAnsi="Consolas"/>
          <w:b/>
          <w:bCs/>
          <w:color w:val="B87A0A"/>
          <w:spacing w:val="30"/>
          <w:sz w:val="15"/>
          <w:szCs w:val="15"/>
        </w:rPr>
        <w:t xml:space="preserve">SECTION 01</w:t>
      </w:r>
    </w:p>
    <w:p>
      <w:pPr>
        <w:pStyle w:val="Heading1"/>
        <w:spacing w:after="60" w:before="420"/>
      </w:pPr>
      <w:r>
        <w:rPr>
          <w:rFonts w:ascii="Calibri" w:cs="Calibri" w:eastAsia="Calibri" w:hAnsi="Calibri"/>
          <w:b/>
          <w:bCs/>
          <w:color w:val="15292B"/>
          <w:sz w:val="32"/>
          <w:szCs w:val="32"/>
        </w:rPr>
        <w:t xml:space="preserve">What the site is actually doing right now</w:t>
      </w:r>
    </w:p>
    <w:p>
      <w:pPr>
        <w:pBdr>
          <w:bottom w:val="single" w:color="15292B" w:sz="10"/>
        </w:pBdr>
        <w:spacing w:after="200" w:before="40"/>
      </w:pPr>
      <w:r>
        <w:rPr>
          <w:sz w:val="2"/>
          <w:szCs w:val="2"/>
        </w:rPr>
        <w:t xml:space="preserve"/>
      </w:r>
    </w:p>
    <w:p>
      <w:pPr>
        <w:spacing w:after="240" w:before="0" w:line="300"/>
      </w:pPr>
      <w:r>
        <w:rPr>
          <w:rFonts w:ascii="Georgia" w:cs="Georgia" w:eastAsia="Georgia" w:hAnsi="Georgia"/>
          <w:color w:val="2B3A3D"/>
          <w:sz w:val="23"/>
          <w:szCs w:val="23"/>
        </w:rPr>
        <w:t xml:space="preserve">I went through every page in your sitemap — 45 URLs across the homepage, four courses, fourteen missions, the Story Shelf, pricing, and the parent page. The product is stronger than the funnel around it. Three things will block growth no matter how good the marketing is, and two things are assets you are currently under-using.</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500"/>
        <w:gridCol w:w="8138"/>
      </w:tblGrid>
      <w:tr>
        <w:tc>
          <w:tcPr>
            <w:tcW w:type="dxa" w:w="1500"/>
            <w:tcBorders>
              <w:top w:val="none" w:color="FFFFFF" w:sz="0"/>
              <w:left w:val="none" w:color="FFFFFF" w:sz="0"/>
              <w:bottom w:val="none" w:color="FFFFFF" w:sz="0"/>
              <w:right w:val="none" w:color="FFFFFF" w:sz="0"/>
            </w:tcBorders>
            <w:shd w:fill="A8421E" w:color="auto" w:val="clear"/>
            <w:tcMar>
              <w:top w:type="dxa" w:w="150"/>
              <w:left w:type="dxa" w:w="120"/>
              <w:bottom w:type="dxa" w:w="150"/>
              <w:right w:type="dxa" w:w="120"/>
            </w:tcMar>
          </w:tcPr>
          <w:p>
            <w:pPr>
              <w:spacing w:after="0" w:before="0" w:line="240"/>
            </w:pPr>
            <w:r>
              <w:rPr>
                <w:rFonts w:ascii="Consolas" w:cs="Consolas" w:eastAsia="Consolas" w:hAnsi="Consolas"/>
                <w:b/>
                <w:bCs/>
                <w:color w:val="FFFFFF"/>
                <w:sz w:val="14"/>
                <w:szCs w:val="14"/>
              </w:rPr>
              <w:t xml:space="preserve">BLOCKER 01</w:t>
            </w:r>
          </w:p>
        </w:tc>
        <w:tc>
          <w:tcPr>
            <w:tcW w:type="dxa" w:w="8138"/>
            <w:tcBorders>
              <w:top w:val="none" w:color="FFFFFF" w:sz="0"/>
              <w:left w:val="none" w:color="FFFFFF" w:sz="0"/>
              <w:bottom w:val="none" w:color="FFFFFF" w:sz="0"/>
              <w:right w:val="none" w:color="FFFFFF" w:sz="0"/>
            </w:tcBorders>
            <w:shd w:fill="F1F3EF" w:color="auto" w:val="clear"/>
            <w:tcMar>
              <w:top w:type="dxa" w:w="150"/>
              <w:left w:type="dxa" w:w="180"/>
              <w:bottom w:type="dxa" w:w="150"/>
              <w:right w:type="dxa" w:w="140"/>
            </w:tcMar>
          </w:tcPr>
          <w:p>
            <w:pPr>
              <w:spacing w:after="80" w:before="0" w:line="258"/>
            </w:pPr>
            <w:r>
              <w:rPr>
                <w:rFonts w:ascii="Calibri" w:cs="Calibri" w:eastAsia="Calibri" w:hAnsi="Calibri"/>
                <w:b/>
                <w:bCs/>
                <w:color w:val="15292B"/>
                <w:sz w:val="21"/>
                <w:szCs w:val="21"/>
              </w:rPr>
              <w:t xml:space="preserve">You cannot follow up with anyone</w:t>
            </w:r>
          </w:p>
          <w:p>
            <w:pPr>
              <w:spacing w:after="90" w:before="0" w:line="262"/>
            </w:pPr>
            <w:r>
              <w:rPr>
                <w:rFonts w:ascii="Georgia" w:cs="Georgia" w:eastAsia="Georgia" w:hAnsi="Georgia"/>
                <w:color w:val="2B3A3D"/>
                <w:sz w:val="19"/>
                <w:szCs w:val="19"/>
              </w:rPr>
              <w:t xml:space="preserve">"No account, no sign-up, no email address. Progress is stored in this browser only." That is a beautiful child-privacy promise. As a business it means: no email list, no cart-abandon recovery, no retargeting audience, no way to sell course 2 to someone who bought course 1, and no idea which marketing worked. Every visitor you attract is a visitor you lose permanently.</w:t>
            </w:r>
          </w:p>
          <w:p>
            <w:pPr>
              <w:spacing w:after="0" w:line="262"/>
            </w:pPr>
            <w:r>
              <w:rPr>
                <w:rFonts w:ascii="Georgia" w:cs="Georgia" w:eastAsia="Georgia" w:hAnsi="Georgia"/>
                <w:color w:val="2B3A3D"/>
                <w:sz w:val="21"/>
                <w:szCs w:val="21"/>
              </w:rPr>
              <w:t xml:space="preserve">The fix is not to break the promise — it is to separate the two people. </w:t>
            </w:r>
            <w:r>
              <w:rPr>
                <w:rFonts w:ascii="Georgia" w:cs="Georgia" w:eastAsia="Georgia" w:hAnsi="Georgia"/>
                <w:b/>
                <w:bCs/>
                <w:color w:val="15292B"/>
                <w:sz w:val="21"/>
                <w:szCs w:val="21"/>
              </w:rPr>
              <w:t xml:space="preserve">The child stays anonymous. The parent opts in.</w:t>
            </w:r>
            <w:r>
              <w:rPr>
                <w:rFonts w:ascii="Georgia" w:cs="Georgia" w:eastAsia="Georgia" w:hAnsi="Georgia"/>
                <w:color w:val="2B3A3D"/>
                <w:sz w:val="21"/>
                <w:szCs w:val="21"/>
              </w:rPr>
              <w:t xml:space="preserve"> See Section 04.</w:t>
            </w:r>
          </w:p>
        </w:tc>
      </w:tr>
    </w:tbl>
    <w:p>
      <w:pPr>
        <w:spacing w:after="120"/>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500"/>
        <w:gridCol w:w="8138"/>
      </w:tblGrid>
      <w:tr>
        <w:tc>
          <w:tcPr>
            <w:tcW w:type="dxa" w:w="1500"/>
            <w:tcBorders>
              <w:top w:val="none" w:color="FFFFFF" w:sz="0"/>
              <w:left w:val="none" w:color="FFFFFF" w:sz="0"/>
              <w:bottom w:val="none" w:color="FFFFFF" w:sz="0"/>
              <w:right w:val="none" w:color="FFFFFF" w:sz="0"/>
            </w:tcBorders>
            <w:shd w:fill="A8421E" w:color="auto" w:val="clear"/>
            <w:tcMar>
              <w:top w:type="dxa" w:w="150"/>
              <w:left w:type="dxa" w:w="120"/>
              <w:bottom w:type="dxa" w:w="150"/>
              <w:right w:type="dxa" w:w="120"/>
            </w:tcMar>
          </w:tcPr>
          <w:p>
            <w:pPr>
              <w:spacing w:after="0" w:before="0" w:line="240"/>
            </w:pPr>
            <w:r>
              <w:rPr>
                <w:rFonts w:ascii="Consolas" w:cs="Consolas" w:eastAsia="Consolas" w:hAnsi="Consolas"/>
                <w:b/>
                <w:bCs/>
                <w:color w:val="FFFFFF"/>
                <w:sz w:val="14"/>
                <w:szCs w:val="14"/>
              </w:rPr>
              <w:t xml:space="preserve">BLOCKER 02</w:t>
            </w:r>
          </w:p>
        </w:tc>
        <w:tc>
          <w:tcPr>
            <w:tcW w:type="dxa" w:w="8138"/>
            <w:tcBorders>
              <w:top w:val="none" w:color="FFFFFF" w:sz="0"/>
              <w:left w:val="none" w:color="FFFFFF" w:sz="0"/>
              <w:bottom w:val="none" w:color="FFFFFF" w:sz="0"/>
              <w:right w:val="none" w:color="FFFFFF" w:sz="0"/>
            </w:tcBorders>
            <w:shd w:fill="F1F3EF" w:color="auto" w:val="clear"/>
            <w:tcMar>
              <w:top w:type="dxa" w:w="150"/>
              <w:left w:type="dxa" w:w="180"/>
              <w:bottom w:type="dxa" w:w="150"/>
              <w:right w:type="dxa" w:w="140"/>
            </w:tcMar>
          </w:tcPr>
          <w:p>
            <w:pPr>
              <w:spacing w:after="80" w:before="0" w:line="258"/>
            </w:pPr>
            <w:r>
              <w:rPr>
                <w:rFonts w:ascii="Calibri" w:cs="Calibri" w:eastAsia="Calibri" w:hAnsi="Calibri"/>
                <w:b/>
                <w:bCs/>
                <w:color w:val="15292B"/>
                <w:sz w:val="21"/>
                <w:szCs w:val="21"/>
              </w:rPr>
              <w:t xml:space="preserve">The pricing page argues against itself</w:t>
            </w:r>
          </w:p>
          <w:p>
            <w:pPr>
              <w:spacing w:after="90" w:line="262"/>
            </w:pPr>
            <w:r>
              <w:rPr>
                <w:rFonts w:ascii="Georgia" w:cs="Georgia" w:eastAsia="Georgia" w:hAnsi="Georgia"/>
                <w:color w:val="2B3A3D"/>
                <w:sz w:val="21"/>
                <w:szCs w:val="21"/>
              </w:rPr>
              <w:t xml:space="preserve">The bundle headline sells "23:48 of animated film" next to a $70 price. Read literally, that is </w:t>
            </w:r>
            <w:r>
              <w:rPr>
                <w:rFonts w:ascii="Georgia" w:cs="Georgia" w:eastAsia="Georgia" w:hAnsi="Georgia"/>
                <w:b/>
                <w:bCs/>
                <w:color w:val="15292B"/>
                <w:sz w:val="21"/>
                <w:szCs w:val="21"/>
              </w:rPr>
              <w:t xml:space="preserve">24 minutes of video for $70</w:t>
            </w:r>
            <w:r>
              <w:rPr>
                <w:rFonts w:ascii="Georgia" w:cs="Georgia" w:eastAsia="Georgia" w:hAnsi="Georgia"/>
                <w:color w:val="2B3A3D"/>
                <w:sz w:val="21"/>
                <w:szCs w:val="21"/>
              </w:rPr>
              <w:t xml:space="preserve"> — roughly $2.94 a minute. A parent comparing you to Create&amp;Learn or CodaKid at $11–25 per month will bounce on that line alone.</w:t>
            </w:r>
          </w:p>
          <w:p>
            <w:pPr>
              <w:spacing w:after="0" w:line="262"/>
            </w:pPr>
            <w:r>
              <w:rPr>
                <w:rFonts w:ascii="Georgia" w:cs="Georgia" w:eastAsia="Georgia" w:hAnsi="Georgia"/>
                <w:color w:val="2B3A3D"/>
                <w:sz w:val="21"/>
                <w:szCs w:val="21"/>
              </w:rPr>
              <w:t xml:space="preserve">Your own parent page tells the real story: </w:t>
            </w:r>
            <w:r>
              <w:rPr>
                <w:rFonts w:ascii="Georgia" w:cs="Georgia" w:eastAsia="Georgia" w:hAnsi="Georgia"/>
                <w:b/>
                <w:bCs/>
                <w:color w:val="15292B"/>
                <w:sz w:val="21"/>
                <w:szCs w:val="21"/>
              </w:rPr>
              <w:t xml:space="preserve">"approximately 8–9 hours of guided learning"</w:t>
            </w:r>
            <w:r>
              <w:rPr>
                <w:rFonts w:ascii="Georgia" w:cs="Georgia" w:eastAsia="Georgia" w:hAnsi="Georgia"/>
                <w:color w:val="2B3A3D"/>
                <w:sz w:val="21"/>
                <w:szCs w:val="21"/>
              </w:rPr>
              <w:t xml:space="preserve"> across films, hands-on activities, printable sheets, challenges, quizzes and four capstone projects. Lead with 8–9 hours. Keep the film runtime as a craft detail further down, framed as "every second animated by hand — no filler lectures."</w:t>
            </w:r>
          </w:p>
        </w:tc>
      </w:tr>
    </w:tbl>
    <w:p>
      <w:pPr>
        <w:spacing w:after="120"/>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500"/>
        <w:gridCol w:w="8138"/>
      </w:tblGrid>
      <w:tr>
        <w:tc>
          <w:tcPr>
            <w:tcW w:type="dxa" w:w="1500"/>
            <w:tcBorders>
              <w:top w:val="none" w:color="FFFFFF" w:sz="0"/>
              <w:left w:val="none" w:color="FFFFFF" w:sz="0"/>
              <w:bottom w:val="none" w:color="FFFFFF" w:sz="0"/>
              <w:right w:val="none" w:color="FFFFFF" w:sz="0"/>
            </w:tcBorders>
            <w:shd w:fill="A8421E" w:color="auto" w:val="clear"/>
            <w:tcMar>
              <w:top w:type="dxa" w:w="150"/>
              <w:left w:type="dxa" w:w="120"/>
              <w:bottom w:type="dxa" w:w="150"/>
              <w:right w:type="dxa" w:w="120"/>
            </w:tcMar>
          </w:tcPr>
          <w:p>
            <w:pPr>
              <w:spacing w:after="0" w:before="0" w:line="240"/>
            </w:pPr>
            <w:r>
              <w:rPr>
                <w:rFonts w:ascii="Consolas" w:cs="Consolas" w:eastAsia="Consolas" w:hAnsi="Consolas"/>
                <w:b/>
                <w:bCs/>
                <w:color w:val="FFFFFF"/>
                <w:sz w:val="14"/>
                <w:szCs w:val="14"/>
              </w:rPr>
              <w:t xml:space="preserve">BLOCKER 03</w:t>
            </w:r>
          </w:p>
        </w:tc>
        <w:tc>
          <w:tcPr>
            <w:tcW w:type="dxa" w:w="8138"/>
            <w:tcBorders>
              <w:top w:val="none" w:color="FFFFFF" w:sz="0"/>
              <w:left w:val="none" w:color="FFFFFF" w:sz="0"/>
              <w:bottom w:val="none" w:color="FFFFFF" w:sz="0"/>
              <w:right w:val="none" w:color="FFFFFF" w:sz="0"/>
            </w:tcBorders>
            <w:shd w:fill="F1F3EF" w:color="auto" w:val="clear"/>
            <w:tcMar>
              <w:top w:type="dxa" w:w="150"/>
              <w:left w:type="dxa" w:w="180"/>
              <w:bottom w:type="dxa" w:w="150"/>
              <w:right w:type="dxa" w:w="140"/>
            </w:tcMar>
          </w:tcPr>
          <w:p>
            <w:pPr>
              <w:spacing w:after="80" w:before="0" w:line="258"/>
            </w:pPr>
            <w:r>
              <w:rPr>
                <w:rFonts w:ascii="Calibri" w:cs="Calibri" w:eastAsia="Calibri" w:hAnsi="Calibri"/>
                <w:b/>
                <w:bCs/>
                <w:color w:val="15292B"/>
                <w:sz w:val="21"/>
                <w:szCs w:val="21"/>
              </w:rPr>
              <w:t xml:space="preserve">Zero trust signals at the point of sale</w:t>
            </w:r>
          </w:p>
          <w:p>
            <w:pPr>
              <w:spacing w:after="90" w:before="0" w:line="262"/>
            </w:pPr>
            <w:r>
              <w:rPr>
                <w:rFonts w:ascii="Georgia" w:cs="Georgia" w:eastAsia="Georgia" w:hAnsi="Georgia"/>
                <w:color w:val="2B3A3D"/>
                <w:sz w:val="19"/>
                <w:szCs w:val="19"/>
              </w:rPr>
              <w:t xml:space="preserve">No testimonials, no named founder or educator, no company location, no contact address, no visible refund promise on the pricing page, no social accounts. Meanwhile the parent page volunteers that films lack subtitles, illustrations are placeholders, and quizzes are "still under teacher review." Honesty is a real brand asset — but on the page where money changes hands it reads as unfinished.</w:t>
            </w:r>
          </w:p>
          <w:p>
            <w:pPr>
              <w:spacing w:after="0" w:line="262"/>
            </w:pPr>
            <w:r>
              <w:rPr>
                <w:rFonts w:ascii="Georgia" w:cs="Georgia" w:eastAsia="Georgia" w:hAnsi="Georgia"/>
                <w:color w:val="2B3A3D"/>
                <w:sz w:val="21"/>
                <w:szCs w:val="21"/>
              </w:rPr>
              <w:t xml:space="preserve">Move the caveats to a dated </w:t>
            </w:r>
            <w:r>
              <w:rPr>
                <w:rFonts w:ascii="Georgia" w:cs="Georgia" w:eastAsia="Georgia" w:hAnsi="Georgia"/>
                <w:b/>
                <w:bCs/>
                <w:color w:val="15292B"/>
                <w:sz w:val="21"/>
                <w:szCs w:val="21"/>
              </w:rPr>
              <w:t xml:space="preserve">"What we're building next"</w:t>
            </w:r>
            <w:r>
              <w:rPr>
                <w:rFonts w:ascii="Georgia" w:cs="Georgia" w:eastAsia="Georgia" w:hAnsi="Georgia"/>
                <w:color w:val="2B3A3D"/>
                <w:sz w:val="21"/>
                <w:szCs w:val="21"/>
              </w:rPr>
              <w:t xml:space="preserve"> changelog and put a 30-day refund line, a founder photo, and three parent quotes where the caveats were.</w:t>
            </w:r>
          </w:p>
        </w:tc>
      </w:tr>
    </w:tbl>
    <w:p>
      <w:pPr>
        <w:spacing w:after="120"/>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500"/>
        <w:gridCol w:w="8138"/>
      </w:tblGrid>
      <w:tr>
        <w:tc>
          <w:tcPr>
            <w:tcW w:type="dxa" w:w="1500"/>
            <w:tcBorders>
              <w:top w:val="none" w:color="FFFFFF" w:sz="0"/>
              <w:left w:val="none" w:color="FFFFFF" w:sz="0"/>
              <w:bottom w:val="none" w:color="FFFFFF" w:sz="0"/>
              <w:right w:val="none" w:color="FFFFFF" w:sz="0"/>
            </w:tcBorders>
            <w:shd w:fill="14535A" w:color="auto" w:val="clear"/>
            <w:tcMar>
              <w:top w:type="dxa" w:w="150"/>
              <w:left w:type="dxa" w:w="120"/>
              <w:bottom w:type="dxa" w:w="150"/>
              <w:right w:type="dxa" w:w="120"/>
            </w:tcMar>
          </w:tcPr>
          <w:p>
            <w:pPr>
              <w:spacing w:after="0" w:before="0" w:line="240"/>
            </w:pPr>
            <w:r>
              <w:rPr>
                <w:rFonts w:ascii="Consolas" w:cs="Consolas" w:eastAsia="Consolas" w:hAnsi="Consolas"/>
                <w:b/>
                <w:bCs/>
                <w:color w:val="FFFFFF"/>
                <w:sz w:val="14"/>
                <w:szCs w:val="14"/>
              </w:rPr>
              <w:t xml:space="preserve">ASSET 01</w:t>
            </w:r>
          </w:p>
        </w:tc>
        <w:tc>
          <w:tcPr>
            <w:tcW w:type="dxa" w:w="8138"/>
            <w:tcBorders>
              <w:top w:val="none" w:color="FFFFFF" w:sz="0"/>
              <w:left w:val="none" w:color="FFFFFF" w:sz="0"/>
              <w:bottom w:val="none" w:color="FFFFFF" w:sz="0"/>
              <w:right w:val="none" w:color="FFFFFF" w:sz="0"/>
            </w:tcBorders>
            <w:shd w:fill="F1F3EF" w:color="auto" w:val="clear"/>
            <w:tcMar>
              <w:top w:type="dxa" w:w="150"/>
              <w:left w:type="dxa" w:w="180"/>
              <w:bottom w:type="dxa" w:w="150"/>
              <w:right w:type="dxa" w:w="140"/>
            </w:tcMar>
          </w:tcPr>
          <w:p>
            <w:pPr>
              <w:spacing w:after="80" w:before="0" w:line="258"/>
            </w:pPr>
            <w:r>
              <w:rPr>
                <w:rFonts w:ascii="Calibri" w:cs="Calibri" w:eastAsia="Calibri" w:hAnsi="Calibri"/>
                <w:b/>
                <w:bCs/>
                <w:color w:val="15292B"/>
                <w:sz w:val="21"/>
                <w:szCs w:val="21"/>
              </w:rPr>
              <w:t xml:space="preserve">The zero-friction trial is the best thing you own</w:t>
            </w:r>
          </w:p>
          <w:p>
            <w:pPr>
              <w:spacing w:after="0" w:line="262"/>
            </w:pPr>
            <w:r>
              <w:rPr>
                <w:rFonts w:ascii="Georgia" w:cs="Georgia" w:eastAsia="Georgia" w:hAnsi="Georgia"/>
                <w:color w:val="2B3A3D"/>
                <w:sz w:val="21"/>
                <w:szCs w:val="21"/>
              </w:rPr>
              <w:t xml:space="preserve">A child can start Mission 1 of AI Detective Academy with no account, no card, no parent email — on a school Chromebook, in a WhatsApp-shared link, in ten seconds. Almost nobody in this category can say that. This should be the only call to action in every ad, post, and email: </w:t>
            </w:r>
            <w:r>
              <w:rPr>
                <w:rFonts w:ascii="Georgia" w:cs="Georgia" w:eastAsia="Georgia" w:hAnsi="Georgia"/>
                <w:b/>
                <w:bCs/>
                <w:color w:val="15292B"/>
                <w:sz w:val="21"/>
                <w:szCs w:val="21"/>
              </w:rPr>
              <w:t xml:space="preserve">"Try the first mission. Nothing to sign up for."</w:t>
            </w:r>
          </w:p>
        </w:tc>
      </w:tr>
    </w:tbl>
    <w:p>
      <w:pPr>
        <w:spacing w:after="120"/>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500"/>
        <w:gridCol w:w="8138"/>
      </w:tblGrid>
      <w:tr>
        <w:tc>
          <w:tcPr>
            <w:tcW w:type="dxa" w:w="1500"/>
            <w:tcBorders>
              <w:top w:val="none" w:color="FFFFFF" w:sz="0"/>
              <w:left w:val="none" w:color="FFFFFF" w:sz="0"/>
              <w:bottom w:val="none" w:color="FFFFFF" w:sz="0"/>
              <w:right w:val="none" w:color="FFFFFF" w:sz="0"/>
            </w:tcBorders>
            <w:shd w:fill="14535A" w:color="auto" w:val="clear"/>
            <w:tcMar>
              <w:top w:type="dxa" w:w="150"/>
              <w:left w:type="dxa" w:w="120"/>
              <w:bottom w:type="dxa" w:w="150"/>
              <w:right w:type="dxa" w:w="120"/>
            </w:tcMar>
          </w:tcPr>
          <w:p>
            <w:pPr>
              <w:spacing w:after="0" w:before="0" w:line="240"/>
            </w:pPr>
            <w:r>
              <w:rPr>
                <w:rFonts w:ascii="Consolas" w:cs="Consolas" w:eastAsia="Consolas" w:hAnsi="Consolas"/>
                <w:b/>
                <w:bCs/>
                <w:color w:val="FFFFFF"/>
                <w:sz w:val="14"/>
                <w:szCs w:val="14"/>
              </w:rPr>
              <w:t xml:space="preserve">ASSET 02</w:t>
            </w:r>
          </w:p>
        </w:tc>
        <w:tc>
          <w:tcPr>
            <w:tcW w:type="dxa" w:w="8138"/>
            <w:tcBorders>
              <w:top w:val="none" w:color="FFFFFF" w:sz="0"/>
              <w:left w:val="none" w:color="FFFFFF" w:sz="0"/>
              <w:bottom w:val="none" w:color="FFFFFF" w:sz="0"/>
              <w:right w:val="none" w:color="FFFFFF" w:sz="0"/>
            </w:tcBorders>
            <w:shd w:fill="F1F3EF" w:color="auto" w:val="clear"/>
            <w:tcMar>
              <w:top w:type="dxa" w:w="150"/>
              <w:left w:type="dxa" w:w="180"/>
              <w:bottom w:type="dxa" w:w="150"/>
              <w:right w:type="dxa" w:w="140"/>
            </w:tcMar>
          </w:tcPr>
          <w:p>
            <w:pPr>
              <w:spacing w:after="80" w:before="0" w:line="258"/>
            </w:pPr>
            <w:r>
              <w:rPr>
                <w:rFonts w:ascii="Calibri" w:cs="Calibri" w:eastAsia="Calibri" w:hAnsi="Calibri"/>
                <w:b/>
                <w:bCs/>
                <w:color w:val="15292B"/>
                <w:sz w:val="21"/>
                <w:szCs w:val="21"/>
              </w:rPr>
              <w:t xml:space="preserve">The Story Shelf is a content engine you already paid for</w:t>
            </w:r>
          </w:p>
          <w:p>
            <w:pPr>
              <w:spacing w:after="0" w:before="0" w:line="262"/>
            </w:pPr>
            <w:r>
              <w:rPr>
                <w:rFonts w:ascii="Georgia" w:cs="Georgia" w:eastAsia="Georgia" w:hAnsi="Georgia"/>
                <w:color w:val="2B3A3D"/>
                <w:sz w:val="19"/>
                <w:szCs w:val="19"/>
              </w:rPr>
              <w:t xml:space="preserve">Six original fairy tales — the lantern that learned the way, the mirror that only knew roses, the clockwork nightingale — each carrying one true idea about how AI works. That is six SEO pages, six bedtime-read social series, six teacher hand-outs and six email sequences of raw material sitting idle. Nothing else in this category has it.</w:t>
            </w:r>
          </w:p>
        </w:tc>
      </w:tr>
    </w:tbl>
    <w:p>
      <w:pPr>
        <w:spacing w:after="120"/>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500"/>
        <w:gridCol w:w="8138"/>
      </w:tblGrid>
      <w:tr>
        <w:tc>
          <w:tcPr>
            <w:tcW w:type="dxa" w:w="1500"/>
            <w:tcBorders>
              <w:top w:val="none" w:color="FFFFFF" w:sz="0"/>
              <w:left w:val="none" w:color="FFFFFF" w:sz="0"/>
              <w:bottom w:val="none" w:color="FFFFFF" w:sz="0"/>
              <w:right w:val="none" w:color="FFFFFF" w:sz="0"/>
            </w:tcBorders>
            <w:shd w:fill="B87A0A" w:color="auto" w:val="clear"/>
            <w:tcMar>
              <w:top w:type="dxa" w:w="150"/>
              <w:left w:type="dxa" w:w="120"/>
              <w:bottom w:type="dxa" w:w="150"/>
              <w:right w:type="dxa" w:w="120"/>
            </w:tcMar>
          </w:tcPr>
          <w:p>
            <w:pPr>
              <w:spacing w:after="0" w:before="0" w:line="240"/>
            </w:pPr>
            <w:r>
              <w:rPr>
                <w:rFonts w:ascii="Consolas" w:cs="Consolas" w:eastAsia="Consolas" w:hAnsi="Consolas"/>
                <w:b/>
                <w:bCs/>
                <w:color w:val="FFFFFF"/>
                <w:sz w:val="14"/>
                <w:szCs w:val="14"/>
              </w:rPr>
              <w:t xml:space="preserve">FIX</w:t>
            </w:r>
          </w:p>
        </w:tc>
        <w:tc>
          <w:tcPr>
            <w:tcW w:type="dxa" w:w="8138"/>
            <w:tcBorders>
              <w:top w:val="none" w:color="FFFFFF" w:sz="0"/>
              <w:left w:val="none" w:color="FFFFFF" w:sz="0"/>
              <w:bottom w:val="none" w:color="FFFFFF" w:sz="0"/>
              <w:right w:val="none" w:color="FFFFFF" w:sz="0"/>
            </w:tcBorders>
            <w:shd w:fill="F1F3EF" w:color="auto" w:val="clear"/>
            <w:tcMar>
              <w:top w:type="dxa" w:w="150"/>
              <w:left w:type="dxa" w:w="180"/>
              <w:bottom w:type="dxa" w:w="150"/>
              <w:right w:type="dxa" w:w="140"/>
            </w:tcMar>
          </w:tcPr>
          <w:p>
            <w:pPr>
              <w:spacing w:after="80" w:before="0" w:line="258"/>
            </w:pPr>
            <w:r>
              <w:rPr>
                <w:rFonts w:ascii="Calibri" w:cs="Calibri" w:eastAsia="Calibri" w:hAnsi="Calibri"/>
                <w:b/>
                <w:bCs/>
                <w:color w:val="15292B"/>
                <w:sz w:val="21"/>
                <w:szCs w:val="21"/>
              </w:rPr>
              <w:t xml:space="preserve">The site is invisible to search</w:t>
            </w:r>
          </w:p>
          <w:p>
            <w:pPr>
              <w:spacing w:after="0" w:before="0" w:line="262"/>
            </w:pPr>
            <w:r>
              <w:rPr>
                <w:rFonts w:ascii="Georgia" w:cs="Georgia" w:eastAsia="Georgia" w:hAnsi="Georgia"/>
                <w:color w:val="2B3A3D"/>
                <w:sz w:val="19"/>
                <w:szCs w:val="19"/>
              </w:rPr>
              <w:t xml:space="preserve">Every URL in the sitemap carries the same last-modified date and a blanket "monthly" change frequency, there is no blog or article layer, and the mission pages are thin. You have 45 indexable pages and almost no query coverage for the things parents actually type. Section 05 turns the Story Shelf and the missions into that layer.</w:t>
            </w:r>
          </w:p>
        </w:tc>
      </w:tr>
    </w:tbl>
    <w:p>
      <w:r>
        <w:br w:type="page"/>
      </w:r>
    </w:p>
    <w:p>
      <w:pPr>
        <w:spacing w:after="60" w:before="0"/>
      </w:pPr>
      <w:r>
        <w:rPr>
          <w:rFonts w:ascii="Consolas" w:cs="Consolas" w:eastAsia="Consolas" w:hAnsi="Consolas"/>
          <w:b/>
          <w:bCs/>
          <w:color w:val="B87A0A"/>
          <w:spacing w:val="30"/>
          <w:sz w:val="15"/>
          <w:szCs w:val="15"/>
        </w:rPr>
        <w:t xml:space="preserve">SECTION 02</w:t>
      </w:r>
    </w:p>
    <w:p>
      <w:pPr>
        <w:pStyle w:val="Heading1"/>
        <w:spacing w:after="60" w:before="420"/>
      </w:pPr>
      <w:r>
        <w:rPr>
          <w:rFonts w:ascii="Calibri" w:cs="Calibri" w:eastAsia="Calibri" w:hAnsi="Calibri"/>
          <w:b/>
          <w:bCs/>
          <w:color w:val="15292B"/>
          <w:sz w:val="32"/>
          <w:szCs w:val="32"/>
        </w:rPr>
        <w:t xml:space="preserve">Positioning: the AI school that doesn't feel like school</w:t>
      </w:r>
    </w:p>
    <w:p>
      <w:pPr>
        <w:pBdr>
          <w:bottom w:val="single" w:color="15292B" w:sz="10"/>
        </w:pBdr>
        <w:spacing w:after="200" w:before="40"/>
      </w:pPr>
      <w:r>
        <w:rPr>
          <w:sz w:val="2"/>
          <w:szCs w:val="2"/>
        </w:rPr>
        <w:t xml:space="preserve"/>
      </w:r>
    </w:p>
    <w:p>
      <w:pPr>
        <w:spacing w:after="140" w:before="0" w:line="276"/>
      </w:pPr>
      <w:r>
        <w:rPr>
          <w:rFonts w:ascii="Georgia" w:cs="Georgia" w:eastAsia="Georgia" w:hAnsi="Georgia"/>
          <w:color w:val="2B3A3D"/>
          <w:sz w:val="21"/>
          <w:szCs w:val="21"/>
        </w:rPr>
        <w:t xml:space="preserve">The category splits cleanly into two camps. On one side, free tools — Google's Teachable Machine, Machine Learning for Kids, Code.org's AI units — powerful, but they are instruments, not journeys; a parent has to build the lesson. On the other side, coding subscriptions — CodaKid, Juni, Tynker, LittleAIMaster at roughly $11–25 a month — which are really programming schools with an AI module bolted on, and which bill forever.</w:t>
      </w:r>
    </w:p>
    <w:p>
      <w:pPr>
        <w:spacing w:after="220" w:line="276"/>
      </w:pPr>
      <w:r>
        <w:rPr>
          <w:rFonts w:ascii="Georgia" w:cs="Georgia" w:eastAsia="Georgia" w:hAnsi="Georgia"/>
          <w:color w:val="2B3A3D"/>
          <w:sz w:val="21"/>
          <w:szCs w:val="21"/>
        </w:rPr>
        <w:t xml:space="preserve">KidTechies sits in the gap: a </w:t>
      </w:r>
      <w:r>
        <w:rPr>
          <w:rFonts w:ascii="Georgia" w:cs="Georgia" w:eastAsia="Georgia" w:hAnsi="Georgia"/>
          <w:b/>
          <w:bCs/>
          <w:color w:val="15292B"/>
          <w:sz w:val="21"/>
          <w:szCs w:val="21"/>
        </w:rPr>
        <w:t xml:space="preserve">finished, narrative, one-time-purchase AI literacy course</w:t>
      </w:r>
      <w:r>
        <w:rPr>
          <w:rFonts w:ascii="Georgia" w:cs="Georgia" w:eastAsia="Georgia" w:hAnsi="Georgia"/>
          <w:color w:val="2B3A3D"/>
          <w:sz w:val="21"/>
          <w:szCs w:val="21"/>
        </w:rPr>
        <w:t xml:space="preserve"> that treats AI as a thing to understand, not a language to type. That is the whole position.</w:t>
      </w:r>
    </w:p>
    <w:p>
      <w:pPr>
        <w:pStyle w:val="Heading3"/>
        <w:spacing w:after="70" w:before="220"/>
      </w:pPr>
      <w:r>
        <w:rPr>
          <w:rFonts w:ascii="Calibri" w:cs="Calibri" w:eastAsia="Calibri" w:hAnsi="Calibri"/>
          <w:b/>
          <w:bCs/>
          <w:color w:val="14535A"/>
          <w:sz w:val="22"/>
          <w:szCs w:val="22"/>
        </w:rPr>
        <w:t xml:space="preserve">The positioning statement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14535A" w:sz="18"/>
              <w:bottom w:val="none" w:color="FFFFFF" w:sz="0"/>
              <w:right w:val="none" w:color="FFFFFF" w:sz="0"/>
            </w:tcBorders>
            <w:tcMar>
              <w:top w:type="dxa" w:w="180"/>
              <w:left w:type="dxa" w:w="240"/>
              <w:bottom w:type="dxa" w:w="180"/>
              <w:right w:type="dxa" w:w="200"/>
            </w:tcMar>
          </w:tcPr>
          <w:p>
            <w:pPr>
              <w:spacing w:after="0" w:before="0" w:line="300"/>
            </w:pPr>
            <w:r>
              <w:rPr>
                <w:rFonts w:ascii="Georgia" w:cs="Georgia" w:eastAsia="Georgia" w:hAnsi="Georgia"/>
                <w:i/>
                <w:iCs/>
                <w:color w:val="15292B"/>
                <w:sz w:val="22"/>
                <w:szCs w:val="22"/>
              </w:rPr>
              <w:t xml:space="preserve">For parents of 6–16 year olds who want their child to understand AI rather than just use it, KidTechies is an animated mission series where children discover how AI sees, learns, guesses and gets things wrong — by playing with it, not being told about it. Unlike coding subscriptions, it is bought once, needs no account, and never sends a single thing about your child to a server.</w:t>
            </w:r>
          </w:p>
        </w:tc>
      </w:tr>
    </w:tbl>
    <w:p>
      <w:pPr>
        <w:spacing w:after="220"/>
      </w:pPr>
      <w:r>
        <w:rPr>
          <w:sz w:val="2"/>
          <w:szCs w:val="2"/>
        </w:rPr>
        <w:t xml:space="preserve"/>
      </w:r>
    </w:p>
    <w:p>
      <w:pPr>
        <w:pStyle w:val="Heading3"/>
        <w:spacing w:after="70" w:before="220"/>
      </w:pPr>
      <w:r>
        <w:rPr>
          <w:rFonts w:ascii="Calibri" w:cs="Calibri" w:eastAsia="Calibri" w:hAnsi="Calibri"/>
          <w:b/>
          <w:bCs/>
          <w:color w:val="14535A"/>
          <w:sz w:val="22"/>
          <w:szCs w:val="22"/>
        </w:rPr>
        <w:t xml:space="preserve">Message hierarchy — use in this order, everywhere</w:t>
      </w:r>
    </w:p>
    <w:tbl>
      <w:tblPr>
        <w:tblW w:type="dxa" w:w="9638"/>
        <w:tblBorders>
          <w:top w:val="none" w:color="FFFFFF" w:sz="0"/>
          <w:left w:val="none" w:color="FFFFFF" w:sz="0"/>
          <w:bottom w:val="none" w:color="FFFFFF" w:sz="0"/>
          <w:right w:val="none" w:color="FFFFFF" w:sz="0"/>
          <w:insideH w:val="single" w:color="D2D9D1" w:sz="4"/>
          <w:insideV w:val="none" w:color="FFFFFF" w:sz="0"/>
        </w:tblBorders>
      </w:tblPr>
      <w:tblGrid>
        <w:gridCol w:w="900"/>
        <w:gridCol w:w="3000"/>
        <w:gridCol w:w="5738"/>
      </w:tblGrid>
      <w:tr>
        <w:trPr>
          <w:tblHeader/>
        </w:trPr>
        <w:tc>
          <w:tcPr>
            <w:tcW w:type="dxa" w:w="900"/>
            <w:tcBorders>
              <w:top w:val="none" w:color="FFFFFF" w:sz="0"/>
              <w:left w:val="none" w:color="FFFFFF" w:sz="0"/>
              <w:bottom w:val="single" w:color="9AA79C" w:sz="8"/>
              <w:right w:val="none" w:color="FFFFFF" w:sz="0"/>
            </w:tcBorders>
            <w:shd w:fill="E6EAE3" w:color="auto" w:val="clear"/>
            <w:tcMar>
              <w:top w:type="dxa" w:w="90"/>
              <w:left w:type="dxa" w:w="120"/>
              <w:bottom w:type="dxa" w:w="90"/>
              <w:right w:type="dxa" w:w="120"/>
            </w:tcMar>
          </w:tcPr>
          <w:p>
            <w:pPr>
              <w:spacing w:after="0" w:before="0" w:line="240"/>
            </w:pPr>
            <w:r>
              <w:rPr>
                <w:rFonts w:ascii="Consolas" w:cs="Consolas" w:eastAsia="Consolas" w:hAnsi="Consolas"/>
                <w:b/>
                <w:bCs/>
                <w:color w:val="5F736D"/>
                <w:sz w:val="15"/>
                <w:szCs w:val="15"/>
              </w:rPr>
              <w:t xml:space="preserve">RANK</w:t>
            </w:r>
          </w:p>
        </w:tc>
        <w:tc>
          <w:tcPr>
            <w:tcW w:type="dxa" w:w="3000"/>
            <w:tcBorders>
              <w:top w:val="none" w:color="FFFFFF" w:sz="0"/>
              <w:left w:val="none" w:color="FFFFFF" w:sz="0"/>
              <w:bottom w:val="single" w:color="9AA79C" w:sz="8"/>
              <w:right w:val="none" w:color="FFFFFF" w:sz="0"/>
            </w:tcBorders>
            <w:shd w:fill="E6EAE3" w:color="auto" w:val="clear"/>
            <w:tcMar>
              <w:top w:type="dxa" w:w="90"/>
              <w:left w:type="dxa" w:w="120"/>
              <w:bottom w:type="dxa" w:w="90"/>
              <w:right w:type="dxa" w:w="120"/>
            </w:tcMar>
          </w:tcPr>
          <w:p>
            <w:pPr>
              <w:spacing w:after="0" w:before="0" w:line="240"/>
            </w:pPr>
            <w:r>
              <w:rPr>
                <w:rFonts w:ascii="Consolas" w:cs="Consolas" w:eastAsia="Consolas" w:hAnsi="Consolas"/>
                <w:b/>
                <w:bCs/>
                <w:color w:val="5F736D"/>
                <w:sz w:val="15"/>
                <w:szCs w:val="15"/>
              </w:rPr>
              <w:t xml:space="preserve">MESSAGE</w:t>
            </w:r>
          </w:p>
        </w:tc>
        <w:tc>
          <w:tcPr>
            <w:tcW w:type="dxa" w:w="5738"/>
            <w:tcBorders>
              <w:top w:val="none" w:color="FFFFFF" w:sz="0"/>
              <w:left w:val="none" w:color="FFFFFF" w:sz="0"/>
              <w:bottom w:val="single" w:color="9AA79C" w:sz="8"/>
              <w:right w:val="none" w:color="FFFFFF" w:sz="0"/>
            </w:tcBorders>
            <w:shd w:fill="E6EAE3" w:color="auto" w:val="clear"/>
            <w:tcMar>
              <w:top w:type="dxa" w:w="90"/>
              <w:left w:type="dxa" w:w="120"/>
              <w:bottom w:type="dxa" w:w="90"/>
              <w:right w:type="dxa" w:w="120"/>
            </w:tcMar>
          </w:tcPr>
          <w:p>
            <w:pPr>
              <w:spacing w:after="0" w:before="0" w:line="240"/>
            </w:pPr>
            <w:r>
              <w:rPr>
                <w:rFonts w:ascii="Consolas" w:cs="Consolas" w:eastAsia="Consolas" w:hAnsi="Consolas"/>
                <w:b/>
                <w:bCs/>
                <w:color w:val="5F736D"/>
                <w:sz w:val="15"/>
                <w:szCs w:val="15"/>
              </w:rPr>
              <w:t xml:space="preserve">PROOF YOU CAN ALREADY POINT TO</w:t>
            </w:r>
          </w:p>
        </w:tc>
      </w:tr>
      <w:tr>
        <w:tc>
          <w:tcPr>
            <w:tcW w:type="dxa" w:w="9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1</w:t>
            </w:r>
          </w:p>
        </w:tc>
        <w:tc>
          <w:tcPr>
            <w:tcW w:type="dxa" w:w="30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Understanding, not just using</w:t>
            </w:r>
          </w:p>
        </w:tc>
        <w:tc>
          <w:tcPr>
            <w:tcW w:type="dxa" w:w="573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"Use clues to discover how AI sees, hears, compares and sometimes gets things wrong" — the AI Detective premise. No other kids' platform teaches AI's failure modes as the curriculum.</w:t>
            </w:r>
          </w:p>
        </w:tc>
      </w:tr>
      <w:tr>
        <w:tc>
          <w:tcPr>
            <w:tcW w:type="dxa" w:w="9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2</w:t>
            </w:r>
          </w:p>
        </w:tc>
        <w:tc>
          <w:tcPr>
            <w:tcW w:type="dxa" w:w="30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Nothing about your child leaves the device</w:t>
            </w:r>
          </w:p>
        </w:tc>
        <w:tc>
          <w:tcPr>
            <w:tcW w:type="dxa" w:w="573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No account, no tracking scripts, no advertising SDKs, no third-party analytics, plus a one-click "erase my child's data" button.</w:t>
            </w:r>
          </w:p>
        </w:tc>
      </w:tr>
      <w:tr>
        <w:tc>
          <w:tcPr>
            <w:tcW w:type="dxa" w:w="9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3</w:t>
            </w:r>
          </w:p>
        </w:tc>
        <w:tc>
          <w:tcPr>
            <w:tcW w:type="dxa" w:w="30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Try it in ten seconds, free</w:t>
            </w:r>
          </w:p>
        </w:tc>
        <w:tc>
          <w:tcPr>
            <w:tcW w:type="dxa" w:w="573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Mission 1 opens with no signup, no card.</w:t>
            </w:r>
          </w:p>
        </w:tc>
      </w:tr>
      <w:tr>
        <w:tc>
          <w:tcPr>
            <w:tcW w:type="dxa" w:w="9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4</w:t>
            </w:r>
          </w:p>
        </w:tc>
        <w:tc>
          <w:tcPr>
            <w:tcW w:type="dxa" w:w="30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Buy once, keep it</w:t>
            </w:r>
          </w:p>
        </w:tc>
        <w:tc>
          <w:tcPr>
            <w:tcW w:type="dxa" w:w="573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$70 for all four courses vs. $11–25/month competitors. Frame as "less than three months of the alternatives, forever."</w:t>
            </w:r>
          </w:p>
        </w:tc>
      </w:tr>
      <w:tr>
        <w:tc>
          <w:tcPr>
            <w:tcW w:type="dxa" w:w="9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5</w:t>
            </w:r>
          </w:p>
        </w:tc>
        <w:tc>
          <w:tcPr>
            <w:tcW w:type="dxa" w:w="30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Made like a film, not a lecture</w:t>
            </w:r>
          </w:p>
        </w:tc>
        <w:tc>
          <w:tcPr>
            <w:tcW w:type="dxa" w:w="573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14 hand-animated missions, Maya, Pip and Glitch, six original fairy tales, printable sheets for screen-free days.</w:t>
            </w:r>
          </w:p>
        </w:tc>
      </w:tr>
    </w:tbl>
    <w:p>
      <w:pPr>
        <w:spacing w:after="220"/>
      </w:pPr>
      <w:r>
        <w:rPr>
          <w:sz w:val="2"/>
          <w:szCs w:val="2"/>
        </w:rPr>
        <w:t xml:space="preserve"/>
      </w:r>
    </w:p>
    <w:p>
      <w:pPr>
        <w:pStyle w:val="Heading3"/>
        <w:spacing w:after="70" w:before="220"/>
      </w:pPr>
      <w:r>
        <w:rPr>
          <w:rFonts w:ascii="Calibri" w:cs="Calibri" w:eastAsia="Calibri" w:hAnsi="Calibri"/>
          <w:b/>
          <w:bCs/>
          <w:color w:val="14535A"/>
          <w:sz w:val="22"/>
          <w:szCs w:val="22"/>
        </w:rPr>
        <w:t xml:space="preserve">Claims to retire</w:t>
      </w:r>
    </w:p>
    <w:p>
      <w:pPr>
        <w:pStyle w:val="ListParagraph"/>
        <w:numPr>
          <w:ilvl w:val="0"/>
          <w:numId w:val="2"/>
        </w:numPr>
        <w:spacing w:after="90" w:line="268"/>
      </w:pPr>
      <w:r>
        <w:rPr>
          <w:rFonts w:ascii="Georgia" w:cs="Georgia" w:eastAsia="Georgia" w:hAnsi="Georgia"/>
          <w:b/>
          <w:bCs/>
          <w:color w:val="15292B"/>
          <w:sz w:val="21"/>
          <w:szCs w:val="21"/>
        </w:rPr>
        <w:t xml:space="preserve">"23:48 of animated film"</w:t>
      </w:r>
      <w:r>
        <w:rPr>
          <w:rFonts w:ascii="Georgia" w:cs="Georgia" w:eastAsia="Georgia" w:hAnsi="Georgia"/>
          <w:color w:val="2B3A3D"/>
          <w:sz w:val="21"/>
          <w:szCs w:val="21"/>
        </w:rPr>
        <w:t xml:space="preserve"> as a headline benefit — replace with "8–9 hours of guided learning."</w:t>
      </w:r>
    </w:p>
    <w:p>
      <w:pPr>
        <w:pStyle w:val="ListParagraph"/>
        <w:numPr>
          <w:ilvl w:val="0"/>
          <w:numId w:val="2"/>
        </w:numPr>
        <w:spacing w:after="90" w:line="268"/>
      </w:pPr>
      <w:r>
        <w:rPr>
          <w:rFonts w:ascii="Georgia" w:cs="Georgia" w:eastAsia="Georgia" w:hAnsi="Georgia"/>
          <w:b/>
          <w:bCs/>
          <w:color w:val="15292B"/>
          <w:sz w:val="21"/>
          <w:szCs w:val="21"/>
        </w:rPr>
        <w:t xml:space="preserve">"AI for Kids"</w:t>
      </w:r>
      <w:r>
        <w:rPr>
          <w:rFonts w:ascii="Georgia" w:cs="Georgia" w:eastAsia="Georgia" w:hAnsi="Georgia"/>
          <w:color w:val="2B3A3D"/>
          <w:sz w:val="21"/>
          <w:szCs w:val="21"/>
        </w:rPr>
        <w:t xml:space="preserve"> as the effective brand name in the page title and footer. Two brands (KidTechies, AI for Kids) split every search, share and word-of-mouth you earn. Pick one — I'd keep KidTechies as the brand and use "AI for kids" only as the descriptor beneath it.</w:t>
      </w:r>
    </w:p>
    <w:p>
      <w:pPr>
        <w:spacing w:after="320"/>
      </w:pPr>
      <w:r>
        <w:rPr>
          <w:sz w:val="2"/>
          <w:szCs w:val="2"/>
        </w:rPr>
        <w:t xml:space="preserve"/>
      </w:r>
    </w:p>
    <w:p>
      <w:pPr>
        <w:spacing w:after="60" w:before="0"/>
      </w:pPr>
      <w:r>
        <w:rPr>
          <w:rFonts w:ascii="Consolas" w:cs="Consolas" w:eastAsia="Consolas" w:hAnsi="Consolas"/>
          <w:b/>
          <w:bCs/>
          <w:color w:val="B87A0A"/>
          <w:spacing w:val="30"/>
          <w:sz w:val="15"/>
          <w:szCs w:val="15"/>
        </w:rPr>
        <w:t xml:space="preserve">SECTION 03</w:t>
      </w:r>
    </w:p>
    <w:p>
      <w:pPr>
        <w:pStyle w:val="Heading1"/>
        <w:spacing w:after="60" w:before="420"/>
      </w:pPr>
      <w:r>
        <w:rPr>
          <w:rFonts w:ascii="Calibri" w:cs="Calibri" w:eastAsia="Calibri" w:hAnsi="Calibri"/>
          <w:b/>
          <w:bCs/>
          <w:color w:val="15292B"/>
          <w:sz w:val="32"/>
          <w:szCs w:val="32"/>
        </w:rPr>
        <w:t xml:space="preserve">The three people who will actually buy</w:t>
      </w:r>
    </w:p>
    <w:p>
      <w:pPr>
        <w:pBdr>
          <w:bottom w:val="single" w:color="15292B" w:sz="10"/>
        </w:pBdr>
        <w:spacing w:after="200" w:before="40"/>
      </w:pPr>
      <w:r>
        <w:rPr>
          <w:sz w:val="2"/>
          <w:szCs w:val="2"/>
        </w:rPr>
        <w:t xml:space="preserve"/>
      </w:r>
    </w:p>
    <w:p>
      <w:pPr>
        <w:spacing w:after="220" w:before="0" w:line="300"/>
      </w:pPr>
      <w:r>
        <w:rPr>
          <w:rFonts w:ascii="Georgia" w:cs="Georgia" w:eastAsia="Georgia" w:hAnsi="Georgia"/>
          <w:color w:val="2B3A3D"/>
          <w:sz w:val="23"/>
          <w:szCs w:val="23"/>
        </w:rPr>
        <w:t xml:space="preserve">Gulf-first, English-language, parent-paid. All three are reachable this month without a single dollar of ad spend.</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D2D9D1" w:sz="4"/>
              <w:left w:val="single" w:color="D2D9D1" w:sz="4"/>
              <w:bottom w:val="single" w:color="D2D9D1" w:sz="4"/>
              <w:right w:val="single" w:color="D2D9D1" w:sz="4"/>
            </w:tcBorders>
            <w:shd w:fill="F1F3EF" w:color="auto" w:val="clear"/>
            <w:tcMar>
              <w:top w:type="dxa" w:w="180"/>
              <w:left w:type="dxa" w:w="200"/>
              <w:bottom w:type="dxa" w:w="180"/>
              <w:right w:type="dxa" w:w="200"/>
            </w:tcMar>
          </w:tcPr>
          <w:p>
            <w:pPr>
              <w:spacing w:after="60" w:before="0" w:line="230"/>
            </w:pPr>
            <w:r>
              <w:rPr>
                <w:rFonts w:ascii="Consolas" w:cs="Consolas" w:eastAsia="Consolas" w:hAnsi="Consolas"/>
                <w:b/>
                <w:bCs/>
                <w:color w:val="B87A0A"/>
                <w:sz w:val="14"/>
                <w:szCs w:val="14"/>
              </w:rPr>
              <w:t xml:space="preserve">PRIMARY · ~60% OF EFFORT</w:t>
            </w:r>
          </w:p>
          <w:p>
            <w:pPr>
              <w:spacing w:after="100" w:before="0" w:line="270"/>
            </w:pPr>
            <w:r>
              <w:rPr>
                <w:rFonts w:ascii="Calibri" w:cs="Calibri" w:eastAsia="Calibri" w:hAnsi="Calibri"/>
                <w:b/>
                <w:bCs/>
                <w:color w:val="15292B"/>
                <w:sz w:val="23"/>
                <w:szCs w:val="23"/>
              </w:rPr>
              <w:t xml:space="preserve">The Vision 2030 parent</w:t>
            </w:r>
          </w:p>
          <w:p>
            <w:pPr>
              <w:spacing w:after="120" w:before="0" w:line="268"/>
            </w:pPr>
            <w:r>
              <w:rPr>
                <w:rFonts w:ascii="Georgia" w:cs="Georgia" w:eastAsia="Georgia" w:hAnsi="Georgia"/>
                <w:color w:val="2B3A3D"/>
                <w:sz w:val="19"/>
                <w:szCs w:val="19"/>
              </w:rPr>
              <w:t xml:space="preserve">Riyadh, Jeddah, Dubai, Doha. Professional, 32–45, one to three children in private or international school. Their child's school just started teaching AI — Saudi rolled a national AI curriculum into public education from the 2025–26 year, and the UAE has made AI compulsory from kindergarten. They feel a gap they can't fill themselves.</w:t>
            </w:r>
          </w:p>
          <w:p>
            <w:pPr>
              <w:pBdr>
                <w:left w:val="single" w:color="B87A0A" w:sz="12" w:space="10"/>
              </w:pBdr>
              <w:spacing w:after="0" w:line="262"/>
              <w:ind w:left="220"/>
            </w:pPr>
            <w:r>
              <w:rPr>
                <w:rFonts w:ascii="Georgia" w:cs="Georgia" w:eastAsia="Georgia" w:hAnsi="Georgia"/>
                <w:i/>
                <w:iCs/>
                <w:color w:val="5F736D"/>
                <w:sz w:val="19"/>
                <w:szCs w:val="19"/>
              </w:rPr>
              <w:t xml:space="preserve">"The school sent a letter about AI classes. I don't know enough to help him with it."</w:t>
            </w:r>
          </w:p>
        </w:tc>
      </w:tr>
    </w:tbl>
    <w:p>
      <w:pPr>
        <w:spacing w:after="140"/>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D2D9D1" w:sz="4"/>
              <w:left w:val="single" w:color="D2D9D1" w:sz="4"/>
              <w:bottom w:val="single" w:color="D2D9D1" w:sz="4"/>
              <w:right w:val="single" w:color="D2D9D1" w:sz="4"/>
            </w:tcBorders>
            <w:shd w:fill="F1F3EF" w:color="auto" w:val="clear"/>
            <w:tcMar>
              <w:top w:type="dxa" w:w="180"/>
              <w:left w:type="dxa" w:w="200"/>
              <w:bottom w:type="dxa" w:w="180"/>
              <w:right w:type="dxa" w:w="200"/>
            </w:tcMar>
          </w:tcPr>
          <w:p>
            <w:pPr>
              <w:spacing w:after="60" w:before="0" w:line="230"/>
            </w:pPr>
            <w:r>
              <w:rPr>
                <w:rFonts w:ascii="Consolas" w:cs="Consolas" w:eastAsia="Consolas" w:hAnsi="Consolas"/>
                <w:b/>
                <w:bCs/>
                <w:color w:val="B87A0A"/>
                <w:sz w:val="14"/>
                <w:szCs w:val="14"/>
              </w:rPr>
              <w:t xml:space="preserve">SECONDARY · ~25%</w:t>
            </w:r>
          </w:p>
          <w:p>
            <w:pPr>
              <w:spacing w:after="100" w:before="0" w:line="270"/>
            </w:pPr>
            <w:r>
              <w:rPr>
                <w:rFonts w:ascii="Calibri" w:cs="Calibri" w:eastAsia="Calibri" w:hAnsi="Calibri"/>
                <w:b/>
                <w:bCs/>
                <w:color w:val="15292B"/>
                <w:sz w:val="23"/>
                <w:szCs w:val="23"/>
              </w:rPr>
              <w:t xml:space="preserve">The worried screen-time parent</w:t>
            </w:r>
          </w:p>
          <w:p>
            <w:pPr>
              <w:spacing w:after="120" w:before="0" w:line="268"/>
            </w:pPr>
            <w:r>
              <w:rPr>
                <w:rFonts w:ascii="Georgia" w:cs="Georgia" w:eastAsia="Georgia" w:hAnsi="Georgia"/>
                <w:color w:val="2B3A3D"/>
                <w:sz w:val="19"/>
                <w:szCs w:val="19"/>
              </w:rPr>
              <w:t xml:space="preserve">Global English-speaking, buys on safety before curriculum. Already anxious about chatbots, deepfakes and what their child shares online. "Smart and Safe AI Heroes" — privacy, checking what's true, knowing when a human must decide — is the course they buy first, then backfill the rest.</w:t>
            </w:r>
          </w:p>
          <w:p>
            <w:pPr>
              <w:pBdr>
                <w:left w:val="single" w:color="B87A0A" w:sz="12" w:space="10"/>
              </w:pBdr>
              <w:spacing w:after="0" w:line="262"/>
              <w:ind w:left="220"/>
            </w:pPr>
            <w:r>
              <w:rPr>
                <w:rFonts w:ascii="Georgia" w:cs="Georgia" w:eastAsia="Georgia" w:hAnsi="Georgia"/>
                <w:i/>
                <w:iCs/>
                <w:color w:val="5F736D"/>
                <w:sz w:val="19"/>
                <w:szCs w:val="19"/>
              </w:rPr>
              <w:t xml:space="preserve">"I'd rather she learns how it fools people from you than from TikTok."</w:t>
            </w:r>
          </w:p>
        </w:tc>
      </w:tr>
    </w:tbl>
    <w:p>
      <w:pPr>
        <w:spacing w:after="140"/>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D2D9D1" w:sz="4"/>
              <w:left w:val="single" w:color="D2D9D1" w:sz="4"/>
              <w:bottom w:val="single" w:color="D2D9D1" w:sz="4"/>
              <w:right w:val="single" w:color="D2D9D1" w:sz="4"/>
            </w:tcBorders>
            <w:shd w:fill="F1F3EF" w:color="auto" w:val="clear"/>
            <w:tcMar>
              <w:top w:type="dxa" w:w="180"/>
              <w:left w:type="dxa" w:w="200"/>
              <w:bottom w:type="dxa" w:w="180"/>
              <w:right w:type="dxa" w:w="200"/>
            </w:tcMar>
          </w:tcPr>
          <w:p>
            <w:pPr>
              <w:spacing w:after="60" w:before="0" w:line="230"/>
            </w:pPr>
            <w:r>
              <w:rPr>
                <w:rFonts w:ascii="Consolas" w:cs="Consolas" w:eastAsia="Consolas" w:hAnsi="Consolas"/>
                <w:b/>
                <w:bCs/>
                <w:color w:val="B87A0A"/>
                <w:sz w:val="14"/>
                <w:szCs w:val="14"/>
              </w:rPr>
              <w:t xml:space="preserve">MULTIPLIER · ~15%</w:t>
            </w:r>
          </w:p>
          <w:p>
            <w:pPr>
              <w:spacing w:after="100" w:before="0" w:line="270"/>
            </w:pPr>
            <w:r>
              <w:rPr>
                <w:rFonts w:ascii="Calibri" w:cs="Calibri" w:eastAsia="Calibri" w:hAnsi="Calibri"/>
                <w:b/>
                <w:bCs/>
                <w:color w:val="15292B"/>
                <w:sz w:val="23"/>
                <w:szCs w:val="23"/>
              </w:rPr>
              <w:t xml:space="preserve">The teacher and the homeschool lead</w:t>
            </w:r>
          </w:p>
          <w:p>
            <w:pPr>
              <w:spacing w:after="120" w:before="0" w:line="268"/>
            </w:pPr>
            <w:r>
              <w:rPr>
                <w:rFonts w:ascii="Georgia" w:cs="Georgia" w:eastAsia="Georgia" w:hAnsi="Georgia"/>
                <w:color w:val="2B3A3D"/>
                <w:sz w:val="19"/>
                <w:szCs w:val="19"/>
              </w:rPr>
              <w:t xml:space="preserve">Private-school ICT coordinators, after-school club leads, homeschool co-op organisers. They don't need a login, they can project a mission on a screen, and printable sheets solve their offline problem. One of them reaches 30 families at once — treat every teacher as a channel, not a customer.</w:t>
            </w:r>
          </w:p>
          <w:p>
            <w:pPr>
              <w:pBdr>
                <w:left w:val="single" w:color="B87A0A" w:sz="12" w:space="10"/>
              </w:pBdr>
              <w:spacing w:after="0" w:line="262"/>
              <w:ind w:left="220"/>
            </w:pPr>
            <w:r>
              <w:rPr>
                <w:rFonts w:ascii="Georgia" w:cs="Georgia" w:eastAsia="Georgia" w:hAnsi="Georgia"/>
                <w:i/>
                <w:iCs/>
                <w:color w:val="5F736D"/>
                <w:sz w:val="19"/>
                <w:szCs w:val="19"/>
              </w:rPr>
              <w:t xml:space="preserve">"Is there anything I can run in a 40-minute club with no devices for half the room?"</w:t>
            </w:r>
          </w:p>
        </w:tc>
      </w:tr>
    </w:tbl>
    <w:p>
      <w:pPr>
        <w:spacing w:after="140"/>
      </w:pPr>
      <w:r>
        <w:rPr>
          <w:sz w:val="2"/>
          <w:szCs w:val="2"/>
        </w:rPr>
        <w:t xml:space="preserve"/>
      </w:r>
    </w:p>
    <w:p>
      <w:r>
        <w:br w:type="page"/>
      </w:r>
    </w:p>
    <w:p>
      <w:pPr>
        <w:spacing w:after="60" w:before="0"/>
      </w:pPr>
      <w:r>
        <w:rPr>
          <w:rFonts w:ascii="Consolas" w:cs="Consolas" w:eastAsia="Consolas" w:hAnsi="Consolas"/>
          <w:b/>
          <w:bCs/>
          <w:color w:val="B87A0A"/>
          <w:spacing w:val="30"/>
          <w:sz w:val="15"/>
          <w:szCs w:val="15"/>
        </w:rPr>
        <w:t xml:space="preserve">SECTION 04</w:t>
      </w:r>
    </w:p>
    <w:p>
      <w:pPr>
        <w:pStyle w:val="Heading1"/>
        <w:spacing w:after="60" w:before="420"/>
      </w:pPr>
      <w:r>
        <w:rPr>
          <w:rFonts w:ascii="Calibri" w:cs="Calibri" w:eastAsia="Calibri" w:hAnsi="Calibri"/>
          <w:b/>
          <w:bCs/>
          <w:color w:val="15292B"/>
          <w:sz w:val="32"/>
          <w:szCs w:val="32"/>
        </w:rPr>
        <w:t xml:space="preserve">Fix the funnel before you spend a riyal</w:t>
      </w:r>
    </w:p>
    <w:p>
      <w:pPr>
        <w:pBdr>
          <w:bottom w:val="single" w:color="15292B" w:sz="10"/>
        </w:pBdr>
        <w:spacing w:after="200" w:before="40"/>
      </w:pPr>
      <w:r>
        <w:rPr>
          <w:sz w:val="2"/>
          <w:szCs w:val="2"/>
        </w:rPr>
        <w:t xml:space="preserve"/>
      </w:r>
    </w:p>
    <w:p>
      <w:pPr>
        <w:spacing w:after="220" w:before="0" w:line="300"/>
      </w:pPr>
      <w:r>
        <w:rPr>
          <w:rFonts w:ascii="Georgia" w:cs="Georgia" w:eastAsia="Georgia" w:hAnsi="Georgia"/>
          <w:color w:val="2B3A3D"/>
          <w:sz w:val="23"/>
          <w:szCs w:val="23"/>
        </w:rPr>
        <w:t xml:space="preserve">Six changes, all on your own site, all shippable in two weeks. Do these before any campaign — otherwise you are paying to fill a bucket with no bottom.</w:t>
      </w:r>
    </w:p>
    <w:tbl>
      <w:tblPr>
        <w:tblW w:type="dxa" w:w="9638"/>
        <w:tblBorders>
          <w:top w:val="none" w:color="FFFFFF" w:sz="0"/>
          <w:left w:val="none" w:color="FFFFFF" w:sz="0"/>
          <w:bottom w:val="none" w:color="FFFFFF" w:sz="0"/>
          <w:right w:val="none" w:color="FFFFFF" w:sz="0"/>
          <w:insideH w:val="single" w:color="D2D9D1" w:sz="4"/>
          <w:insideV w:val="none" w:color="FFFFFF" w:sz="0"/>
        </w:tblBorders>
      </w:tblPr>
      <w:tblGrid>
        <w:gridCol w:w="600"/>
        <w:gridCol w:w="2500"/>
        <w:gridCol w:w="5438"/>
        <w:gridCol w:w="1100"/>
      </w:tblGrid>
      <w:tr>
        <w:trPr>
          <w:tblHeader/>
        </w:trPr>
        <w:tc>
          <w:tcPr>
            <w:tcW w:type="dxa" w:w="600"/>
            <w:tcBorders>
              <w:top w:val="none" w:color="FFFFFF" w:sz="0"/>
              <w:left w:val="none" w:color="FFFFFF" w:sz="0"/>
              <w:bottom w:val="single" w:color="9AA79C" w:sz="8"/>
              <w:right w:val="none" w:color="FFFFFF" w:sz="0"/>
            </w:tcBorders>
            <w:shd w:fill="E6EAE3" w:color="auto" w:val="clear"/>
            <w:tcMar>
              <w:top w:type="dxa" w:w="90"/>
              <w:left w:type="dxa" w:w="120"/>
              <w:bottom w:type="dxa" w:w="90"/>
              <w:right w:type="dxa" w:w="120"/>
            </w:tcMar>
          </w:tcPr>
          <w:p>
            <w:pPr>
              <w:spacing w:after="0" w:before="0" w:line="240"/>
            </w:pPr>
            <w:r>
              <w:rPr>
                <w:rFonts w:ascii="Consolas" w:cs="Consolas" w:eastAsia="Consolas" w:hAnsi="Consolas"/>
                <w:b/>
                <w:bCs/>
                <w:color w:val="5F736D"/>
                <w:sz w:val="15"/>
                <w:szCs w:val="15"/>
              </w:rPr>
              <w:t xml:space="preserve">#</w:t>
            </w:r>
          </w:p>
        </w:tc>
        <w:tc>
          <w:tcPr>
            <w:tcW w:type="dxa" w:w="2500"/>
            <w:tcBorders>
              <w:top w:val="none" w:color="FFFFFF" w:sz="0"/>
              <w:left w:val="none" w:color="FFFFFF" w:sz="0"/>
              <w:bottom w:val="single" w:color="9AA79C" w:sz="8"/>
              <w:right w:val="none" w:color="FFFFFF" w:sz="0"/>
            </w:tcBorders>
            <w:shd w:fill="E6EAE3" w:color="auto" w:val="clear"/>
            <w:tcMar>
              <w:top w:type="dxa" w:w="90"/>
              <w:left w:type="dxa" w:w="120"/>
              <w:bottom w:type="dxa" w:w="90"/>
              <w:right w:type="dxa" w:w="120"/>
            </w:tcMar>
          </w:tcPr>
          <w:p>
            <w:pPr>
              <w:spacing w:after="0" w:before="0" w:line="240"/>
            </w:pPr>
            <w:r>
              <w:rPr>
                <w:rFonts w:ascii="Consolas" w:cs="Consolas" w:eastAsia="Consolas" w:hAnsi="Consolas"/>
                <w:b/>
                <w:bCs/>
                <w:color w:val="5F736D"/>
                <w:sz w:val="15"/>
                <w:szCs w:val="15"/>
              </w:rPr>
              <w:t xml:space="preserve">CHANGE</w:t>
            </w:r>
          </w:p>
        </w:tc>
        <w:tc>
          <w:tcPr>
            <w:tcW w:type="dxa" w:w="5438"/>
            <w:tcBorders>
              <w:top w:val="none" w:color="FFFFFF" w:sz="0"/>
              <w:left w:val="none" w:color="FFFFFF" w:sz="0"/>
              <w:bottom w:val="single" w:color="9AA79C" w:sz="8"/>
              <w:right w:val="none" w:color="FFFFFF" w:sz="0"/>
            </w:tcBorders>
            <w:shd w:fill="E6EAE3" w:color="auto" w:val="clear"/>
            <w:tcMar>
              <w:top w:type="dxa" w:w="90"/>
              <w:left w:type="dxa" w:w="120"/>
              <w:bottom w:type="dxa" w:w="90"/>
              <w:right w:type="dxa" w:w="120"/>
            </w:tcMar>
          </w:tcPr>
          <w:p>
            <w:pPr>
              <w:spacing w:after="0" w:before="0" w:line="240"/>
            </w:pPr>
            <w:r>
              <w:rPr>
                <w:rFonts w:ascii="Consolas" w:cs="Consolas" w:eastAsia="Consolas" w:hAnsi="Consolas"/>
                <w:b/>
                <w:bCs/>
                <w:color w:val="5F736D"/>
                <w:sz w:val="15"/>
                <w:szCs w:val="15"/>
              </w:rPr>
              <w:t xml:space="preserve">WHAT IT DOES</w:t>
            </w:r>
          </w:p>
        </w:tc>
        <w:tc>
          <w:tcPr>
            <w:tcW w:type="dxa" w:w="1100"/>
            <w:tcBorders>
              <w:top w:val="none" w:color="FFFFFF" w:sz="0"/>
              <w:left w:val="none" w:color="FFFFFF" w:sz="0"/>
              <w:bottom w:val="single" w:color="9AA79C" w:sz="8"/>
              <w:right w:val="none" w:color="FFFFFF" w:sz="0"/>
            </w:tcBorders>
            <w:shd w:fill="E6EAE3" w:color="auto" w:val="clear"/>
            <w:tcMar>
              <w:top w:type="dxa" w:w="90"/>
              <w:left w:type="dxa" w:w="120"/>
              <w:bottom w:type="dxa" w:w="90"/>
              <w:right w:type="dxa" w:w="120"/>
            </w:tcMar>
          </w:tcPr>
          <w:p>
            <w:pPr>
              <w:spacing w:after="0" w:before="0" w:line="240"/>
            </w:pPr>
            <w:r>
              <w:rPr>
                <w:rFonts w:ascii="Consolas" w:cs="Consolas" w:eastAsia="Consolas" w:hAnsi="Consolas"/>
                <w:b/>
                <w:bCs/>
                <w:color w:val="5F736D"/>
                <w:sz w:val="15"/>
                <w:szCs w:val="15"/>
              </w:rPr>
              <w:t xml:space="preserve">EFFORT</w:t>
            </w:r>
          </w:p>
        </w:tc>
      </w:tr>
      <w:tr>
        <w:tc>
          <w:tcPr>
            <w:tcW w:type="dxa" w:w="6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1</w:t>
            </w:r>
          </w:p>
        </w:tc>
        <w:tc>
          <w:tcPr>
            <w:tcW w:type="dxa" w:w="25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Parent email capture, child-anonymous</w:t>
            </w:r>
          </w:p>
        </w:tc>
        <w:tc>
          <w:tcPr>
            <w:tcW w:type="dxa" w:w="543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At the end of free Mission 1: "Want the printable activity sheet and Maya's weekly AI question for parents?" One field, parent's email, explicitly labelled parent's — not your child's. This is the single highest-value change on the list. It gives you a list, a nurture sequence, and an audience to remarket to, without touching the child-privacy promise.</w:t>
            </w:r>
          </w:p>
        </w:tc>
        <w:tc>
          <w:tcPr>
            <w:tcW w:type="dxa" w:w="11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2 days</w:t>
            </w:r>
          </w:p>
        </w:tc>
      </w:tr>
      <w:tr>
        <w:tc>
          <w:tcPr>
            <w:tcW w:type="dxa" w:w="6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2</w:t>
            </w:r>
          </w:p>
        </w:tc>
        <w:tc>
          <w:tcPr>
            <w:tcW w:type="dxa" w:w="25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Rewrite the pricing page value line</w:t>
            </w:r>
          </w:p>
        </w:tc>
        <w:tc>
          <w:tcPr>
            <w:tcW w:type="dxa" w:w="543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Lead with 8–9 hours of guided learning, 14 missions, 28 activities, 70 quiz questions, 4 capstone projects and a printable certificate. Add "one payment, yours forever" and a comparison line against monthly subscriptions.</w:t>
            </w:r>
          </w:p>
        </w:tc>
        <w:tc>
          <w:tcPr>
            <w:tcW w:type="dxa" w:w="11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1 day</w:t>
            </w:r>
          </w:p>
        </w:tc>
      </w:tr>
      <w:tr>
        <w:tc>
          <w:tcPr>
            <w:tcW w:type="dxa" w:w="6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3</w:t>
            </w:r>
          </w:p>
        </w:tc>
        <w:tc>
          <w:tcPr>
            <w:tcW w:type="dxa" w:w="25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Add trust furniture</w:t>
            </w:r>
          </w:p>
        </w:tc>
        <w:tc>
          <w:tcPr>
            <w:tcW w:type="dxa" w:w="543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A 30-day refund promise, founder name and photo, company location, a contact email, and three parent quotes (collect them by giving 20 families the bundle free in exchange for honest feedback). Move the "still in progress" caveats to a dated changelog page.</w:t>
            </w:r>
          </w:p>
        </w:tc>
        <w:tc>
          <w:tcPr>
            <w:tcW w:type="dxa" w:w="11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3 days</w:t>
            </w:r>
          </w:p>
        </w:tc>
      </w:tr>
      <w:tr>
        <w:tc>
          <w:tcPr>
            <w:tcW w:type="dxa" w:w="6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4</w:t>
            </w:r>
          </w:p>
        </w:tc>
        <w:tc>
          <w:tcPr>
            <w:tcW w:type="dxa" w:w="25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Privacy-respecting analytics</w:t>
            </w:r>
          </w:p>
        </w:tc>
        <w:tc>
          <w:tcPr>
            <w:tcW w:type="dxa" w:w="543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You currently have no third-party analytics — admirable, and it means you are flying blind. Use a cookieless, no-personal-data tool (Plausible, Fathom, or self-hosted Umami) so the promise stays literally true and you can still see which pages convert. Say so on the parent page: it becomes another proof point.</w:t>
            </w:r>
          </w:p>
        </w:tc>
        <w:tc>
          <w:tcPr>
            <w:tcW w:type="dxa" w:w="11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1 day</w:t>
            </w:r>
          </w:p>
        </w:tc>
      </w:tr>
      <w:tr>
        <w:tc>
          <w:tcPr>
            <w:tcW w:type="dxa" w:w="6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5</w:t>
            </w:r>
          </w:p>
        </w:tc>
        <w:tc>
          <w:tcPr>
            <w:tcW w:type="dxa" w:w="25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A teacher / school page</w:t>
            </w:r>
          </w:p>
        </w:tc>
        <w:tc>
          <w:tcPr>
            <w:tcW w:type="dxa" w:w="543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One page: classroom-ready missions, printable sheets, no student accounts required, no data collected — which is exactly what a school data-protection officer needs to hear. Add a "request a classroom licence" form.</w:t>
            </w:r>
          </w:p>
        </w:tc>
        <w:tc>
          <w:tcPr>
            <w:tcW w:type="dxa" w:w="11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2 days</w:t>
            </w:r>
          </w:p>
        </w:tc>
      </w:tr>
      <w:tr>
        <w:tc>
          <w:tcPr>
            <w:tcW w:type="dxa" w:w="6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6</w:t>
            </w:r>
          </w:p>
        </w:tc>
        <w:tc>
          <w:tcPr>
            <w:tcW w:type="dxa" w:w="25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Arabic landing page</w:t>
            </w:r>
          </w:p>
        </w:tc>
        <w:tc>
          <w:tcPr>
            <w:tcW w:type="dxa" w:w="543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Not the whole product — one Arabic page explaining what the platform is, for the parent who searches in Arabic and buys in English. Highest-leverage localisation per hour spent in your priority market.</w:t>
            </w:r>
          </w:p>
        </w:tc>
        <w:tc>
          <w:tcPr>
            <w:tcW w:type="dxa" w:w="11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2 days</w:t>
            </w:r>
          </w:p>
        </w:tc>
      </w:tr>
    </w:tbl>
    <w:p>
      <w:pPr>
        <w:spacing w:after="240"/>
      </w:pPr>
      <w:r>
        <w:rPr>
          <w:sz w:val="2"/>
          <w:szCs w:val="2"/>
        </w:rPr>
        <w:t xml:space="preserve"/>
      </w:r>
    </w:p>
    <w:p>
      <w:pPr>
        <w:pStyle w:val="Heading3"/>
        <w:spacing w:after="70" w:before="220"/>
      </w:pPr>
      <w:r>
        <w:rPr>
          <w:rFonts w:ascii="Calibri" w:cs="Calibri" w:eastAsia="Calibri" w:hAnsi="Calibri"/>
          <w:b/>
          <w:bCs/>
          <w:color w:val="14535A"/>
          <w:sz w:val="22"/>
          <w:szCs w:val="22"/>
        </w:rPr>
        <w:t xml:space="preserve">The nurture sequence the email capture unlocks</w:t>
      </w:r>
    </w:p>
    <w:p>
      <w:pPr>
        <w:pStyle w:val="ListParagraph"/>
        <w:numPr>
          <w:ilvl w:val="0"/>
          <w:numId w:val="3"/>
        </w:numPr>
        <w:spacing w:after="90" w:line="268"/>
      </w:pPr>
      <w:r>
        <w:rPr>
          <w:rFonts w:ascii="Georgia" w:cs="Georgia" w:eastAsia="Georgia" w:hAnsi="Georgia"/>
          <w:b/>
          <w:bCs/>
          <w:color w:val="15292B"/>
          <w:sz w:val="21"/>
          <w:szCs w:val="21"/>
        </w:rPr>
        <w:t xml:space="preserve">Day 0</w:t>
      </w:r>
      <w:r>
        <w:rPr>
          <w:rFonts w:ascii="Georgia" w:cs="Georgia" w:eastAsia="Georgia" w:hAnsi="Georgia"/>
          <w:color w:val="2B3A3D"/>
          <w:sz w:val="21"/>
          <w:szCs w:val="21"/>
        </w:rPr>
        <w:t xml:space="preserve"> — the printable sheet for Mission 1, plus "here's what your child just learned, in one paragraph you can repeat at dinner."</w:t>
      </w:r>
    </w:p>
    <w:p>
      <w:pPr>
        <w:pStyle w:val="ListParagraph"/>
        <w:numPr>
          <w:ilvl w:val="0"/>
          <w:numId w:val="3"/>
        </w:numPr>
        <w:spacing w:after="90" w:line="268"/>
      </w:pPr>
      <w:r>
        <w:rPr>
          <w:rFonts w:ascii="Georgia" w:cs="Georgia" w:eastAsia="Georgia" w:hAnsi="Georgia"/>
          <w:b/>
          <w:bCs/>
          <w:color w:val="15292B"/>
          <w:sz w:val="21"/>
          <w:szCs w:val="21"/>
        </w:rPr>
        <w:t xml:space="preserve">Day 2</w:t>
      </w:r>
      <w:r>
        <w:rPr>
          <w:rFonts w:ascii="Georgia" w:cs="Georgia" w:eastAsia="Georgia" w:hAnsi="Georgia"/>
          <w:color w:val="2B3A3D"/>
          <w:sz w:val="21"/>
          <w:szCs w:val="21"/>
        </w:rPr>
        <w:t xml:space="preserve"> — a Story Shelf tale to read together, with the AI idea hidden inside it named at the end.</w:t>
      </w:r>
    </w:p>
    <w:p>
      <w:pPr>
        <w:pStyle w:val="ListParagraph"/>
        <w:numPr>
          <w:ilvl w:val="0"/>
          <w:numId w:val="3"/>
        </w:numPr>
        <w:spacing w:after="90" w:line="268"/>
      </w:pPr>
      <w:r>
        <w:rPr>
          <w:rFonts w:ascii="Georgia" w:cs="Georgia" w:eastAsia="Georgia" w:hAnsi="Georgia"/>
          <w:b/>
          <w:bCs/>
          <w:color w:val="15292B"/>
          <w:sz w:val="21"/>
          <w:szCs w:val="21"/>
        </w:rPr>
        <w:t xml:space="preserve">Day 4</w:t>
      </w:r>
      <w:r>
        <w:rPr>
          <w:rFonts w:ascii="Georgia" w:cs="Georgia" w:eastAsia="Georgia" w:hAnsi="Georgia"/>
          <w:color w:val="2B3A3D"/>
          <w:sz w:val="21"/>
          <w:szCs w:val="21"/>
        </w:rPr>
        <w:t xml:space="preserve"> — the honest one: "three things AI gets wrong that your child should be able to spot." Pure value, no pitch.</w:t>
      </w:r>
    </w:p>
    <w:p>
      <w:pPr>
        <w:pStyle w:val="ListParagraph"/>
        <w:numPr>
          <w:ilvl w:val="0"/>
          <w:numId w:val="3"/>
        </w:numPr>
        <w:spacing w:after="90" w:line="268"/>
      </w:pPr>
      <w:r>
        <w:rPr>
          <w:rFonts w:ascii="Georgia" w:cs="Georgia" w:eastAsia="Georgia" w:hAnsi="Georgia"/>
          <w:b/>
          <w:bCs/>
          <w:color w:val="15292B"/>
          <w:sz w:val="21"/>
          <w:szCs w:val="21"/>
        </w:rPr>
        <w:t xml:space="preserve">Day 6</w:t>
      </w:r>
      <w:r>
        <w:rPr>
          <w:rFonts w:ascii="Georgia" w:cs="Georgia" w:eastAsia="Georgia" w:hAnsi="Georgia"/>
          <w:color w:val="2B3A3D"/>
          <w:sz w:val="21"/>
          <w:szCs w:val="21"/>
        </w:rPr>
        <w:t xml:space="preserve"> — Mission 2 preview and the first offer: the $70 bundle framed against monthly alternatives.</w:t>
      </w:r>
    </w:p>
    <w:p>
      <w:pPr>
        <w:pStyle w:val="ListParagraph"/>
        <w:numPr>
          <w:ilvl w:val="0"/>
          <w:numId w:val="3"/>
        </w:numPr>
        <w:spacing w:after="90" w:line="268"/>
      </w:pPr>
      <w:r>
        <w:rPr>
          <w:rFonts w:ascii="Georgia" w:cs="Georgia" w:eastAsia="Georgia" w:hAnsi="Georgia"/>
          <w:b/>
          <w:bCs/>
          <w:color w:val="15292B"/>
          <w:sz w:val="21"/>
          <w:szCs w:val="21"/>
        </w:rPr>
        <w:t xml:space="preserve">Day 10</w:t>
      </w:r>
      <w:r>
        <w:rPr>
          <w:rFonts w:ascii="Georgia" w:cs="Georgia" w:eastAsia="Georgia" w:hAnsi="Georgia"/>
          <w:color w:val="2B3A3D"/>
          <w:sz w:val="21"/>
          <w:szCs w:val="21"/>
        </w:rPr>
        <w:t xml:space="preserve"> — parent-only guide: what to say when your child asks whether AI is alive.</w:t>
      </w:r>
    </w:p>
    <w:p>
      <w:pPr>
        <w:pStyle w:val="ListParagraph"/>
        <w:numPr>
          <w:ilvl w:val="0"/>
          <w:numId w:val="3"/>
        </w:numPr>
        <w:spacing w:after="90" w:line="268"/>
      </w:pPr>
      <w:r>
        <w:rPr>
          <w:rFonts w:ascii="Georgia" w:cs="Georgia" w:eastAsia="Georgia" w:hAnsi="Georgia"/>
          <w:b/>
          <w:bCs/>
          <w:color w:val="15292B"/>
          <w:sz w:val="21"/>
          <w:szCs w:val="21"/>
        </w:rPr>
        <w:t xml:space="preserve">Weekly thereafter</w:t>
      </w:r>
      <w:r>
        <w:rPr>
          <w:rFonts w:ascii="Georgia" w:cs="Georgia" w:eastAsia="Georgia" w:hAnsi="Georgia"/>
          <w:color w:val="2B3A3D"/>
          <w:sz w:val="21"/>
          <w:szCs w:val="21"/>
        </w:rPr>
        <w:t xml:space="preserve"> — "Maya's Question of the Week," one prompt to discuss at home. This is the retention asset that makes the list worth owning.</w:t>
      </w:r>
    </w:p>
    <w:p>
      <w:r>
        <w:br w:type="page"/>
      </w:r>
    </w:p>
    <w:p>
      <w:pPr>
        <w:spacing w:after="60" w:before="0"/>
      </w:pPr>
      <w:r>
        <w:rPr>
          <w:rFonts w:ascii="Consolas" w:cs="Consolas" w:eastAsia="Consolas" w:hAnsi="Consolas"/>
          <w:b/>
          <w:bCs/>
          <w:color w:val="B87A0A"/>
          <w:spacing w:val="30"/>
          <w:sz w:val="15"/>
          <w:szCs w:val="15"/>
        </w:rPr>
        <w:t xml:space="preserve">SECTION 05</w:t>
      </w:r>
    </w:p>
    <w:p>
      <w:pPr>
        <w:pStyle w:val="Heading1"/>
        <w:spacing w:after="60" w:before="420"/>
      </w:pPr>
      <w:r>
        <w:rPr>
          <w:rFonts w:ascii="Calibri" w:cs="Calibri" w:eastAsia="Calibri" w:hAnsi="Calibri"/>
          <w:b/>
          <w:bCs/>
          <w:color w:val="15292B"/>
          <w:sz w:val="32"/>
          <w:szCs w:val="32"/>
        </w:rPr>
        <w:t xml:space="preserve">Channels, ranked by return per dinar spent</w:t>
      </w:r>
    </w:p>
    <w:p>
      <w:pPr>
        <w:pBdr>
          <w:bottom w:val="single" w:color="15292B" w:sz="10"/>
        </w:pBdr>
        <w:spacing w:after="200" w:before="40"/>
      </w:pPr>
      <w:r>
        <w:rPr>
          <w:sz w:val="2"/>
          <w:szCs w:val="2"/>
        </w:rPr>
        <w:t xml:space="preserve"/>
      </w:r>
    </w:p>
    <w:p>
      <w:pPr>
        <w:spacing w:after="220" w:before="0" w:line="300"/>
      </w:pPr>
      <w:r>
        <w:rPr>
          <w:rFonts w:ascii="Georgia" w:cs="Georgia" w:eastAsia="Georgia" w:hAnsi="Georgia"/>
          <w:color w:val="2B3A3D"/>
          <w:sz w:val="23"/>
          <w:szCs w:val="23"/>
        </w:rPr>
        <w:t xml:space="preserve">Under $500 a month means organic carries the load and paid exists only to test messages. Ranked in the order you should start them.</w:t>
      </w:r>
    </w:p>
    <w:tbl>
      <w:tblPr>
        <w:tblW w:type="dxa" w:w="9638"/>
        <w:tblBorders>
          <w:top w:val="none" w:color="FFFFFF" w:sz="0"/>
          <w:left w:val="none" w:color="FFFFFF" w:sz="0"/>
          <w:bottom w:val="none" w:color="FFFFFF" w:sz="0"/>
          <w:right w:val="none" w:color="FFFFFF" w:sz="0"/>
          <w:insideH w:val="single" w:color="D2D9D1" w:sz="4"/>
          <w:insideV w:val="none" w:color="FFFFFF" w:sz="0"/>
        </w:tblBorders>
      </w:tblPr>
      <w:tblGrid>
        <w:gridCol w:w="520"/>
        <w:gridCol w:w="1900"/>
        <w:gridCol w:w="4418"/>
        <w:gridCol w:w="1400"/>
        <w:gridCol w:w="1400"/>
      </w:tblGrid>
      <w:tr>
        <w:trPr>
          <w:tblHeader/>
        </w:trPr>
        <w:tc>
          <w:tcPr>
            <w:tcW w:type="dxa" w:w="520"/>
            <w:tcBorders>
              <w:top w:val="none" w:color="FFFFFF" w:sz="0"/>
              <w:left w:val="none" w:color="FFFFFF" w:sz="0"/>
              <w:bottom w:val="single" w:color="9AA79C" w:sz="8"/>
              <w:right w:val="none" w:color="FFFFFF" w:sz="0"/>
            </w:tcBorders>
            <w:shd w:fill="E6EAE3" w:color="auto" w:val="clear"/>
            <w:tcMar>
              <w:top w:type="dxa" w:w="90"/>
              <w:left w:type="dxa" w:w="120"/>
              <w:bottom w:type="dxa" w:w="90"/>
              <w:right w:type="dxa" w:w="120"/>
            </w:tcMar>
          </w:tcPr>
          <w:p>
            <w:pPr>
              <w:spacing w:after="0" w:before="0" w:line="240"/>
            </w:pPr>
            <w:r>
              <w:rPr>
                <w:rFonts w:ascii="Consolas" w:cs="Consolas" w:eastAsia="Consolas" w:hAnsi="Consolas"/>
                <w:b/>
                <w:bCs/>
                <w:color w:val="5F736D"/>
                <w:sz w:val="15"/>
                <w:szCs w:val="15"/>
              </w:rPr>
              <w:t xml:space="preserve">#</w:t>
            </w:r>
          </w:p>
        </w:tc>
        <w:tc>
          <w:tcPr>
            <w:tcW w:type="dxa" w:w="1900"/>
            <w:tcBorders>
              <w:top w:val="none" w:color="FFFFFF" w:sz="0"/>
              <w:left w:val="none" w:color="FFFFFF" w:sz="0"/>
              <w:bottom w:val="single" w:color="9AA79C" w:sz="8"/>
              <w:right w:val="none" w:color="FFFFFF" w:sz="0"/>
            </w:tcBorders>
            <w:shd w:fill="E6EAE3" w:color="auto" w:val="clear"/>
            <w:tcMar>
              <w:top w:type="dxa" w:w="90"/>
              <w:left w:type="dxa" w:w="120"/>
              <w:bottom w:type="dxa" w:w="90"/>
              <w:right w:type="dxa" w:w="120"/>
            </w:tcMar>
          </w:tcPr>
          <w:p>
            <w:pPr>
              <w:spacing w:after="0" w:before="0" w:line="240"/>
            </w:pPr>
            <w:r>
              <w:rPr>
                <w:rFonts w:ascii="Consolas" w:cs="Consolas" w:eastAsia="Consolas" w:hAnsi="Consolas"/>
                <w:b/>
                <w:bCs/>
                <w:color w:val="5F736D"/>
                <w:sz w:val="15"/>
                <w:szCs w:val="15"/>
              </w:rPr>
              <w:t xml:space="preserve">CHANNEL</w:t>
            </w:r>
          </w:p>
        </w:tc>
        <w:tc>
          <w:tcPr>
            <w:tcW w:type="dxa" w:w="4418"/>
            <w:tcBorders>
              <w:top w:val="none" w:color="FFFFFF" w:sz="0"/>
              <w:left w:val="none" w:color="FFFFFF" w:sz="0"/>
              <w:bottom w:val="single" w:color="9AA79C" w:sz="8"/>
              <w:right w:val="none" w:color="FFFFFF" w:sz="0"/>
            </w:tcBorders>
            <w:shd w:fill="E6EAE3" w:color="auto" w:val="clear"/>
            <w:tcMar>
              <w:top w:type="dxa" w:w="90"/>
              <w:left w:type="dxa" w:w="120"/>
              <w:bottom w:type="dxa" w:w="90"/>
              <w:right w:type="dxa" w:w="120"/>
            </w:tcMar>
          </w:tcPr>
          <w:p>
            <w:pPr>
              <w:spacing w:after="0" w:before="0" w:line="240"/>
            </w:pPr>
            <w:r>
              <w:rPr>
                <w:rFonts w:ascii="Consolas" w:cs="Consolas" w:eastAsia="Consolas" w:hAnsi="Consolas"/>
                <w:b/>
                <w:bCs/>
                <w:color w:val="5F736D"/>
                <w:sz w:val="15"/>
                <w:szCs w:val="15"/>
              </w:rPr>
              <w:t xml:space="preserve">THE PLAY</w:t>
            </w:r>
          </w:p>
        </w:tc>
        <w:tc>
          <w:tcPr>
            <w:tcW w:type="dxa" w:w="1400"/>
            <w:tcBorders>
              <w:top w:val="none" w:color="FFFFFF" w:sz="0"/>
              <w:left w:val="none" w:color="FFFFFF" w:sz="0"/>
              <w:bottom w:val="single" w:color="9AA79C" w:sz="8"/>
              <w:right w:val="none" w:color="FFFFFF" w:sz="0"/>
            </w:tcBorders>
            <w:shd w:fill="E6EAE3" w:color="auto" w:val="clear"/>
            <w:tcMar>
              <w:top w:type="dxa" w:w="90"/>
              <w:left w:type="dxa" w:w="120"/>
              <w:bottom w:type="dxa" w:w="90"/>
              <w:right w:type="dxa" w:w="120"/>
            </w:tcMar>
          </w:tcPr>
          <w:p>
            <w:pPr>
              <w:spacing w:after="0" w:before="0" w:line="240"/>
            </w:pPr>
            <w:r>
              <w:rPr>
                <w:rFonts w:ascii="Consolas" w:cs="Consolas" w:eastAsia="Consolas" w:hAnsi="Consolas"/>
                <w:b/>
                <w:bCs/>
                <w:color w:val="5F736D"/>
                <w:sz w:val="15"/>
                <w:szCs w:val="15"/>
              </w:rPr>
              <w:t xml:space="preserve">COST</w:t>
            </w:r>
          </w:p>
        </w:tc>
        <w:tc>
          <w:tcPr>
            <w:tcW w:type="dxa" w:w="1400"/>
            <w:tcBorders>
              <w:top w:val="none" w:color="FFFFFF" w:sz="0"/>
              <w:left w:val="none" w:color="FFFFFF" w:sz="0"/>
              <w:bottom w:val="single" w:color="9AA79C" w:sz="8"/>
              <w:right w:val="none" w:color="FFFFFF" w:sz="0"/>
            </w:tcBorders>
            <w:shd w:fill="E6EAE3" w:color="auto" w:val="clear"/>
            <w:tcMar>
              <w:top w:type="dxa" w:w="90"/>
              <w:left w:type="dxa" w:w="120"/>
              <w:bottom w:type="dxa" w:w="90"/>
              <w:right w:type="dxa" w:w="120"/>
            </w:tcMar>
          </w:tcPr>
          <w:p>
            <w:pPr>
              <w:spacing w:after="0" w:before="0" w:line="240"/>
            </w:pPr>
            <w:r>
              <w:rPr>
                <w:rFonts w:ascii="Consolas" w:cs="Consolas" w:eastAsia="Consolas" w:hAnsi="Consolas"/>
                <w:b/>
                <w:bCs/>
                <w:color w:val="5F736D"/>
                <w:sz w:val="15"/>
                <w:szCs w:val="15"/>
              </w:rPr>
              <w:t xml:space="preserve">FIRST RESULT</w:t>
            </w:r>
          </w:p>
        </w:tc>
      </w:tr>
      <w:tr>
        <w:tc>
          <w:tcPr>
            <w:tcW w:type="dxa" w:w="52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1</w:t>
            </w:r>
          </w:p>
        </w:tc>
        <w:tc>
          <w:tcPr>
            <w:tcW w:type="dxa" w:w="19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The school-curriculum news hook</w:t>
            </w:r>
          </w:p>
        </w:tc>
        <w:tc>
          <w:tcPr>
            <w:tcW w:type="dxa" w:w="441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Saudi and the UAE both put AI into the national school curriculum. That is your permission to talk to every Gulf parent right now. Publish "Your child is about to start AI classes — here's how to help at home," in English and Arabic, and pitch it to Gulf parenting media, school newsletters and LinkedIn. Time-sensitive: this window closes as the story goes stale.</w:t>
            </w:r>
          </w:p>
        </w:tc>
        <w:tc>
          <w:tcPr>
            <w:tcW w:type="dxa" w:w="14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Free</w:t>
            </w:r>
          </w:p>
        </w:tc>
        <w:tc>
          <w:tcPr>
            <w:tcW w:type="dxa" w:w="14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2 weeks</w:t>
            </w:r>
          </w:p>
        </w:tc>
      </w:tr>
      <w:tr>
        <w:tc>
          <w:tcPr>
            <w:tcW w:type="dxa" w:w="52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2</w:t>
            </w:r>
          </w:p>
        </w:tc>
        <w:tc>
          <w:tcPr>
            <w:tcW w:type="dxa" w:w="19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Story Shelf SEO layer</w:t>
            </w:r>
          </w:p>
        </w:tc>
        <w:tc>
          <w:tcPr>
            <w:tcW w:type="dxa" w:w="441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Turn each of the six tales into a full page: the story, the AI idea inside it, a discussion question, a printable, and an internal link to the matching mission. Then add 12 answer-first articles targeting real parent queries — "how to explain AI to a 7 year old," "is ChatGPT safe for kids," "what should a 10 year old know about AI," "AI curriculum Saudi schools parents."</w:t>
            </w:r>
          </w:p>
        </w:tc>
        <w:tc>
          <w:tcPr>
            <w:tcW w:type="dxa" w:w="14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Free</w:t>
            </w:r>
          </w:p>
        </w:tc>
        <w:tc>
          <w:tcPr>
            <w:tcW w:type="dxa" w:w="14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6–10 weeks</w:t>
            </w:r>
          </w:p>
        </w:tc>
      </w:tr>
      <w:tr>
        <w:tc>
          <w:tcPr>
            <w:tcW w:type="dxa" w:w="52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3</w:t>
            </w:r>
          </w:p>
        </w:tc>
        <w:tc>
          <w:tcPr>
            <w:tcW w:type="dxa" w:w="19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Teacher and school outreach</w:t>
            </w:r>
          </w:p>
        </w:tc>
        <w:tc>
          <w:tcPr>
            <w:tcW w:type="dxa" w:w="441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Personal email to ICT coordinators at private and international schools in Riyadh, Jeddah, Dubai and Doha. Offer the full bundle free for classroom use in exchange for a testimonial and a mention in the parent newsletter. Twenty schools reached is worth more than 20,000 impressions.</w:t>
            </w:r>
          </w:p>
        </w:tc>
        <w:tc>
          <w:tcPr>
            <w:tcW w:type="dxa" w:w="14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Free</w:t>
            </w:r>
          </w:p>
        </w:tc>
        <w:tc>
          <w:tcPr>
            <w:tcW w:type="dxa" w:w="14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3–5 weeks</w:t>
            </w:r>
          </w:p>
        </w:tc>
      </w:tr>
      <w:tr>
        <w:tc>
          <w:tcPr>
            <w:tcW w:type="dxa" w:w="52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4</w:t>
            </w:r>
          </w:p>
        </w:tc>
        <w:tc>
          <w:tcPr>
            <w:tcW w:type="dxa" w:w="19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Short-form video</w:t>
            </w:r>
          </w:p>
        </w:tc>
        <w:tc>
          <w:tcPr>
            <w:tcW w:type="dxa" w:w="441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The animation already exists. Cut 20–40 second clips: a mission moment, then the idea named. Post to TikTok, Reels and YouTube Shorts. The highest-performing format in this niche is "AI got this wrong — can your kid spot why?" — it demos the product and the thesis in one clip.</w:t>
            </w:r>
          </w:p>
        </w:tc>
        <w:tc>
          <w:tcPr>
            <w:tcW w:type="dxa" w:w="14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Free</w:t>
            </w:r>
          </w:p>
        </w:tc>
        <w:tc>
          <w:tcPr>
            <w:tcW w:type="dxa" w:w="14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4–8 weeks</w:t>
            </w:r>
          </w:p>
        </w:tc>
      </w:tr>
      <w:tr>
        <w:tc>
          <w:tcPr>
            <w:tcW w:type="dxa" w:w="52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5</w:t>
            </w:r>
          </w:p>
        </w:tc>
        <w:tc>
          <w:tcPr>
            <w:tcW w:type="dxa" w:w="19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Parent communities</w:t>
            </w:r>
          </w:p>
        </w:tc>
        <w:tc>
          <w:tcPr>
            <w:tcW w:type="dxa" w:w="441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WhatsApp class groups, Gulf expat-parent Facebook groups, homeschool forums, r/homeschool. Never post a link cold — answer the question, share the free mission when it genuinely fits. Slow, unscalable, converts better than anything else on this list.</w:t>
            </w:r>
          </w:p>
        </w:tc>
        <w:tc>
          <w:tcPr>
            <w:tcW w:type="dxa" w:w="14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Free</w:t>
            </w:r>
          </w:p>
        </w:tc>
        <w:tc>
          <w:tcPr>
            <w:tcW w:type="dxa" w:w="14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2–4 weeks</w:t>
            </w:r>
          </w:p>
        </w:tc>
      </w:tr>
      <w:tr>
        <w:tc>
          <w:tcPr>
            <w:tcW w:type="dxa" w:w="52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6</w:t>
            </w:r>
          </w:p>
        </w:tc>
        <w:tc>
          <w:tcPr>
            <w:tcW w:type="dxa" w:w="19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Paid, as a message lab</w:t>
            </w:r>
          </w:p>
        </w:tc>
        <w:tc>
          <w:tcPr>
            <w:tcW w:type="dxa" w:w="441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US$150–300/month on Meta only, Gulf geo, parents 30–50. You are not buying customers at this budget — you are buying the answer to which of the five messages in Section 02 makes a parent click. Run five ad sets, one per message, $3/day each, two weeks. Then put the winner in every organic channel.</w:t>
            </w:r>
          </w:p>
        </w:tc>
        <w:tc>
          <w:tcPr>
            <w:tcW w:type="dxa" w:w="14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$150–300/mo</w:t>
            </w:r>
          </w:p>
        </w:tc>
        <w:tc>
          <w:tcPr>
            <w:tcW w:type="dxa" w:w="14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2 weeks</w:t>
            </w:r>
          </w:p>
        </w:tc>
      </w:tr>
      <w:tr>
        <w:tc>
          <w:tcPr>
            <w:tcW w:type="dxa" w:w="52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7</w:t>
            </w:r>
          </w:p>
        </w:tc>
        <w:tc>
          <w:tcPr>
            <w:tcW w:type="dxa" w:w="19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Micro-creators</w:t>
            </w:r>
          </w:p>
        </w:tc>
        <w:tc>
          <w:tcPr>
            <w:tcW w:type="dxa" w:w="441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Gulf and Muslim-parent creators with 5k–50k followers. Offer the bundle plus a modest fee or affiliate share rather than flat sponsorship. Three good ones beat one expensive one.</w:t>
            </w:r>
          </w:p>
        </w:tc>
        <w:tc>
          <w:tcPr>
            <w:tcW w:type="dxa" w:w="14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$0–200/mo</w:t>
            </w:r>
          </w:p>
        </w:tc>
        <w:tc>
          <w:tcPr>
            <w:tcW w:type="dxa" w:w="14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5–8 weeks</w:t>
            </w:r>
          </w:p>
        </w:tc>
      </w:tr>
    </w:tbl>
    <w:p>
      <w:r>
        <w:br w:type="page"/>
      </w:r>
    </w:p>
    <w:p>
      <w:pPr>
        <w:spacing w:after="60" w:before="0"/>
      </w:pPr>
      <w:r>
        <w:rPr>
          <w:rFonts w:ascii="Consolas" w:cs="Consolas" w:eastAsia="Consolas" w:hAnsi="Consolas"/>
          <w:b/>
          <w:bCs/>
          <w:color w:val="B87A0A"/>
          <w:spacing w:val="30"/>
          <w:sz w:val="15"/>
          <w:szCs w:val="15"/>
        </w:rPr>
        <w:t xml:space="preserve">SECTION 06</w:t>
      </w:r>
    </w:p>
    <w:p>
      <w:pPr>
        <w:pStyle w:val="Heading1"/>
        <w:spacing w:after="60" w:before="420"/>
      </w:pPr>
      <w:r>
        <w:rPr>
          <w:rFonts w:ascii="Calibri" w:cs="Calibri" w:eastAsia="Calibri" w:hAnsi="Calibri"/>
          <w:b/>
          <w:bCs/>
          <w:color w:val="15292B"/>
          <w:sz w:val="32"/>
          <w:szCs w:val="32"/>
        </w:rPr>
        <w:t xml:space="preserve">The 90 days</w:t>
      </w:r>
    </w:p>
    <w:p>
      <w:pPr>
        <w:pBdr>
          <w:bottom w:val="single" w:color="15292B" w:sz="10"/>
        </w:pBdr>
        <w:spacing w:after="200" w:before="40"/>
      </w:pPr>
      <w:r>
        <w:rPr>
          <w:sz w:val="2"/>
          <w:szCs w:val="2"/>
        </w:rPr>
        <w:t xml:space="preserve"/>
      </w:r>
    </w:p>
    <w:p>
      <w:pPr>
        <w:spacing w:after="220" w:before="0" w:line="300"/>
      </w:pPr>
      <w:r>
        <w:rPr>
          <w:rFonts w:ascii="Georgia" w:cs="Georgia" w:eastAsia="Georgia" w:hAnsi="Georgia"/>
          <w:color w:val="2B3A3D"/>
          <w:sz w:val="23"/>
          <w:szCs w:val="23"/>
        </w:rPr>
        <w:t xml:space="preserve">Three phases. Each has one job, and the next phase does not start until that job is done.</w:t>
      </w:r>
    </w:p>
    <w:p>
      <w:pPr>
        <w:pBdr>
          <w:bottom w:val="single" w:color="15292B" w:sz="12"/>
        </w:pBdr>
        <w:spacing w:after="140" w:before="120"/>
      </w:pPr>
      <w:r>
        <w:rPr>
          <w:sz w:val="2"/>
          <w:szCs w:val="2"/>
        </w:rPr>
        <w:t xml:space="preserve"/>
      </w:r>
    </w:p>
    <w:p>
      <w:pPr>
        <w:spacing w:after="60" w:line="280"/>
      </w:pPr>
      <w:r>
        <w:rPr>
          <w:rFonts w:ascii="Calibri" w:cs="Calibri" w:eastAsia="Calibri" w:hAnsi="Calibri"/>
          <w:b/>
          <w:bCs/>
          <w:color w:val="15292B"/>
          <w:sz w:val="25"/>
          <w:szCs w:val="25"/>
        </w:rPr>
        <w:t xml:space="preserve">Phase 1 · Build the bucket</w:t>
      </w:r>
      <w:r>
        <w:rPr>
          <w:rFonts w:ascii="Consolas" w:cs="Consolas" w:eastAsia="Consolas" w:hAnsi="Consolas"/>
          <w:b/>
          <w:bCs/>
          <w:color w:val="5F736D"/>
          <w:sz w:val="16"/>
          <w:szCs w:val="16"/>
        </w:rPr>
        <w:t xml:space="preserve">        DAYS 1–30</w:t>
      </w:r>
    </w:p>
    <w:p>
      <w:pPr>
        <w:spacing w:after="140" w:before="0" w:line="276"/>
      </w:pPr>
      <w:r>
        <w:rPr>
          <w:rFonts w:ascii="Georgia" w:cs="Georgia" w:eastAsia="Georgia" w:hAnsi="Georgia"/>
          <w:i/>
          <w:iCs/>
          <w:color w:val="5F736D"/>
          <w:sz w:val="20"/>
          <w:szCs w:val="20"/>
        </w:rPr>
        <w:t xml:space="preserve">Job: make the site capable of capturing, converting and measuring. No campaigns yet.</w:t>
      </w:r>
    </w:p>
    <w:p>
      <w:pPr>
        <w:pStyle w:val="ListParagraph"/>
        <w:numPr>
          <w:ilvl w:val="0"/>
          <w:numId w:val="2"/>
        </w:numPr>
        <w:spacing w:after="90" w:line="268"/>
      </w:pPr>
      <w:r>
        <w:rPr>
          <w:rFonts w:ascii="Georgia" w:cs="Georgia" w:eastAsia="Georgia" w:hAnsi="Georgia"/>
          <w:color w:val="2B3A3D"/>
          <w:sz w:val="21"/>
          <w:szCs w:val="21"/>
        </w:rPr>
        <w:t xml:space="preserve">Ship all six funnel fixes from Section 04.</w:t>
      </w:r>
    </w:p>
    <w:p>
      <w:pPr>
        <w:pStyle w:val="ListParagraph"/>
        <w:numPr>
          <w:ilvl w:val="0"/>
          <w:numId w:val="2"/>
        </w:numPr>
        <w:spacing w:after="90" w:line="268"/>
      </w:pPr>
      <w:r>
        <w:rPr>
          <w:rFonts w:ascii="Georgia" w:cs="Georgia" w:eastAsia="Georgia" w:hAnsi="Georgia"/>
          <w:color w:val="2B3A3D"/>
          <w:sz w:val="21"/>
          <w:szCs w:val="21"/>
        </w:rPr>
        <w:t xml:space="preserve">Stand up the agent stack in Section 08 — brand-voice skill, fact file, two scheduled tasks.</w:t>
      </w:r>
    </w:p>
    <w:p>
      <w:pPr>
        <w:pStyle w:val="ListParagraph"/>
        <w:numPr>
          <w:ilvl w:val="0"/>
          <w:numId w:val="2"/>
        </w:numPr>
        <w:spacing w:after="90" w:line="268"/>
      </w:pPr>
      <w:r>
        <w:rPr>
          <w:rFonts w:ascii="Georgia" w:cs="Georgia" w:eastAsia="Georgia" w:hAnsi="Georgia"/>
          <w:color w:val="2B3A3D"/>
          <w:sz w:val="21"/>
          <w:szCs w:val="21"/>
        </w:rPr>
        <w:t xml:space="preserve">Give 20 families the full bundle free; ask for one honest paragraph each. Publish the three best.</w:t>
      </w:r>
    </w:p>
    <w:p>
      <w:pPr>
        <w:pStyle w:val="ListParagraph"/>
        <w:numPr>
          <w:ilvl w:val="0"/>
          <w:numId w:val="2"/>
        </w:numPr>
        <w:spacing w:after="90" w:line="268"/>
      </w:pPr>
      <w:r>
        <w:rPr>
          <w:rFonts w:ascii="Georgia" w:cs="Georgia" w:eastAsia="Georgia" w:hAnsi="Georgia"/>
          <w:color w:val="2B3A3D"/>
          <w:sz w:val="21"/>
          <w:szCs w:val="21"/>
        </w:rPr>
        <w:t xml:space="preserve">Write and schedule the six-email nurture sequence.</w:t>
      </w:r>
    </w:p>
    <w:p>
      <w:pPr>
        <w:pStyle w:val="ListParagraph"/>
        <w:numPr>
          <w:ilvl w:val="0"/>
          <w:numId w:val="2"/>
        </w:numPr>
        <w:spacing w:after="90" w:line="268"/>
      </w:pPr>
      <w:r>
        <w:rPr>
          <w:rFonts w:ascii="Georgia" w:cs="Georgia" w:eastAsia="Georgia" w:hAnsi="Georgia"/>
          <w:color w:val="2B3A3D"/>
          <w:sz w:val="21"/>
          <w:szCs w:val="21"/>
        </w:rPr>
        <w:t xml:space="preserve">Publish the curriculum news-hook article in English and Arabic while the story is live.</w:t>
      </w:r>
    </w:p>
    <w:p>
      <w:pPr>
        <w:pStyle w:val="ListParagraph"/>
        <w:numPr>
          <w:ilvl w:val="0"/>
          <w:numId w:val="2"/>
        </w:numPr>
        <w:spacing w:after="90" w:line="268"/>
      </w:pPr>
      <w:r>
        <w:rPr>
          <w:rFonts w:ascii="Georgia" w:cs="Georgia" w:eastAsia="Georgia" w:hAnsi="Georgia"/>
          <w:color w:val="2B3A3D"/>
          <w:sz w:val="21"/>
          <w:szCs w:val="21"/>
        </w:rPr>
        <w:t xml:space="preserve">Open one social account and post 12 clips — not to grow, but to learn which cut holds attention.</w:t>
      </w:r>
    </w:p>
    <w:p>
      <w:pPr>
        <w:spacing w:after="200" w:line="268"/>
      </w:pPr>
      <w:r>
        <w:rPr>
          <w:rFonts w:ascii="Georgia" w:cs="Georgia" w:eastAsia="Georgia" w:hAnsi="Georgia"/>
          <w:b/>
          <w:bCs/>
          <w:color w:val="15292B"/>
          <w:sz w:val="21"/>
          <w:szCs w:val="21"/>
        </w:rPr>
        <w:t xml:space="preserve">Exit test: </w:t>
      </w:r>
      <w:r>
        <w:rPr>
          <w:rFonts w:ascii="Georgia" w:cs="Georgia" w:eastAsia="Georgia" w:hAnsi="Georgia"/>
          <w:color w:val="2B3A3D"/>
          <w:sz w:val="21"/>
          <w:szCs w:val="21"/>
        </w:rPr>
        <w:t xml:space="preserve">a stranger can find the free mission, finish it, leave an email, and receive email one — and you can see all four steps in your analytics.</w:t>
      </w:r>
    </w:p>
    <w:p>
      <w:pPr>
        <w:pBdr>
          <w:bottom w:val="single" w:color="15292B" w:sz="12"/>
        </w:pBdr>
        <w:spacing w:after="140" w:before="120"/>
      </w:pPr>
      <w:r>
        <w:rPr>
          <w:sz w:val="2"/>
          <w:szCs w:val="2"/>
        </w:rPr>
        <w:t xml:space="preserve"/>
      </w:r>
    </w:p>
    <w:p>
      <w:pPr>
        <w:spacing w:after="60" w:line="280"/>
      </w:pPr>
      <w:r>
        <w:rPr>
          <w:rFonts w:ascii="Calibri" w:cs="Calibri" w:eastAsia="Calibri" w:hAnsi="Calibri"/>
          <w:b/>
          <w:bCs/>
          <w:color w:val="15292B"/>
          <w:sz w:val="25"/>
          <w:szCs w:val="25"/>
        </w:rPr>
        <w:t xml:space="preserve">Phase 2 · Find the message that works</w:t>
      </w:r>
      <w:r>
        <w:rPr>
          <w:rFonts w:ascii="Consolas" w:cs="Consolas" w:eastAsia="Consolas" w:hAnsi="Consolas"/>
          <w:b/>
          <w:bCs/>
          <w:color w:val="5F736D"/>
          <w:sz w:val="16"/>
          <w:szCs w:val="16"/>
        </w:rPr>
        <w:t xml:space="preserve">        DAYS 31–60</w:t>
      </w:r>
    </w:p>
    <w:p>
      <w:pPr>
        <w:spacing w:after="140" w:before="0" w:line="276"/>
      </w:pPr>
      <w:r>
        <w:rPr>
          <w:rFonts w:ascii="Georgia" w:cs="Georgia" w:eastAsia="Georgia" w:hAnsi="Georgia"/>
          <w:i/>
          <w:iCs/>
          <w:color w:val="5F736D"/>
          <w:sz w:val="20"/>
          <w:szCs w:val="20"/>
        </w:rPr>
        <w:t xml:space="preserve">Job: learn which of the five messages sells, and to whom.</w:t>
      </w:r>
    </w:p>
    <w:p>
      <w:pPr>
        <w:pStyle w:val="ListParagraph"/>
        <w:numPr>
          <w:ilvl w:val="0"/>
          <w:numId w:val="2"/>
        </w:numPr>
        <w:spacing w:after="90" w:line="268"/>
      </w:pPr>
      <w:r>
        <w:rPr>
          <w:rFonts w:ascii="Georgia" w:cs="Georgia" w:eastAsia="Georgia" w:hAnsi="Georgia"/>
          <w:color w:val="2B3A3D"/>
          <w:sz w:val="21"/>
          <w:szCs w:val="21"/>
        </w:rPr>
        <w:t xml:space="preserve">Run the five-message Meta test. Kill anything under a 1% click rate by day 10.</w:t>
      </w:r>
    </w:p>
    <w:p>
      <w:pPr>
        <w:pStyle w:val="ListParagraph"/>
        <w:numPr>
          <w:ilvl w:val="0"/>
          <w:numId w:val="2"/>
        </w:numPr>
        <w:spacing w:after="90" w:line="268"/>
      </w:pPr>
      <w:r>
        <w:rPr>
          <w:rFonts w:ascii="Georgia" w:cs="Georgia" w:eastAsia="Georgia" w:hAnsi="Georgia"/>
          <w:color w:val="2B3A3D"/>
          <w:sz w:val="21"/>
          <w:szCs w:val="21"/>
        </w:rPr>
        <w:t xml:space="preserve">Publish all six Story Shelf pages plus the first six articles.</w:t>
      </w:r>
    </w:p>
    <w:p>
      <w:pPr>
        <w:pStyle w:val="ListParagraph"/>
        <w:numPr>
          <w:ilvl w:val="0"/>
          <w:numId w:val="2"/>
        </w:numPr>
        <w:spacing w:after="90" w:line="268"/>
      </w:pPr>
      <w:r>
        <w:rPr>
          <w:rFonts w:ascii="Georgia" w:cs="Georgia" w:eastAsia="Georgia" w:hAnsi="Georgia"/>
          <w:color w:val="2B3A3D"/>
          <w:sz w:val="21"/>
          <w:szCs w:val="21"/>
        </w:rPr>
        <w:t xml:space="preserve">Email 40 schools; aim for five classroom pilots.</w:t>
      </w:r>
    </w:p>
    <w:p>
      <w:pPr>
        <w:pStyle w:val="ListParagraph"/>
        <w:numPr>
          <w:ilvl w:val="0"/>
          <w:numId w:val="2"/>
        </w:numPr>
        <w:spacing w:after="90" w:line="268"/>
      </w:pPr>
      <w:r>
        <w:rPr>
          <w:rFonts w:ascii="Georgia" w:cs="Georgia" w:eastAsia="Georgia" w:hAnsi="Georgia"/>
          <w:color w:val="2B3A3D"/>
          <w:sz w:val="21"/>
          <w:szCs w:val="21"/>
        </w:rPr>
        <w:t xml:space="preserve">Post three clips a week; double down on whichever format survives.</w:t>
      </w:r>
    </w:p>
    <w:p>
      <w:pPr>
        <w:pStyle w:val="ListParagraph"/>
        <w:numPr>
          <w:ilvl w:val="0"/>
          <w:numId w:val="2"/>
        </w:numPr>
        <w:spacing w:after="90" w:line="268"/>
      </w:pPr>
      <w:r>
        <w:rPr>
          <w:rFonts w:ascii="Georgia" w:cs="Georgia" w:eastAsia="Georgia" w:hAnsi="Georgia"/>
          <w:color w:val="2B3A3D"/>
          <w:sz w:val="21"/>
          <w:szCs w:val="21"/>
        </w:rPr>
        <w:t xml:space="preserve">Ask every buyer one question at checkout: "where did you first hear about us?" — the cheapest attribution that exists.</w:t>
      </w:r>
    </w:p>
    <w:p>
      <w:pPr>
        <w:spacing w:after="200" w:line="268"/>
      </w:pPr>
      <w:r>
        <w:rPr>
          <w:rFonts w:ascii="Georgia" w:cs="Georgia" w:eastAsia="Georgia" w:hAnsi="Georgia"/>
          <w:b/>
          <w:bCs/>
          <w:color w:val="15292B"/>
          <w:sz w:val="21"/>
          <w:szCs w:val="21"/>
        </w:rPr>
        <w:t xml:space="preserve">Exit test: </w:t>
      </w:r>
      <w:r>
        <w:rPr>
          <w:rFonts w:ascii="Georgia" w:cs="Georgia" w:eastAsia="Georgia" w:hAnsi="Georgia"/>
          <w:color w:val="2B3A3D"/>
          <w:sz w:val="21"/>
          <w:szCs w:val="21"/>
        </w:rPr>
        <w:t xml:space="preserve">you can name your best channel, your winning message, and your cost per email captured.</w:t>
      </w:r>
    </w:p>
    <w:p>
      <w:pPr>
        <w:pBdr>
          <w:bottom w:val="single" w:color="15292B" w:sz="12"/>
        </w:pBdr>
        <w:spacing w:after="140" w:before="120"/>
      </w:pPr>
      <w:r>
        <w:rPr>
          <w:sz w:val="2"/>
          <w:szCs w:val="2"/>
        </w:rPr>
        <w:t xml:space="preserve"/>
      </w:r>
    </w:p>
    <w:p>
      <w:pPr>
        <w:spacing w:after="60" w:line="280"/>
      </w:pPr>
      <w:r>
        <w:rPr>
          <w:rFonts w:ascii="Calibri" w:cs="Calibri" w:eastAsia="Calibri" w:hAnsi="Calibri"/>
          <w:b/>
          <w:bCs/>
          <w:color w:val="15292B"/>
          <w:sz w:val="25"/>
          <w:szCs w:val="25"/>
        </w:rPr>
        <w:t xml:space="preserve">Phase 3 · Pour it in</w:t>
      </w:r>
      <w:r>
        <w:rPr>
          <w:rFonts w:ascii="Consolas" w:cs="Consolas" w:eastAsia="Consolas" w:hAnsi="Consolas"/>
          <w:b/>
          <w:bCs/>
          <w:color w:val="5F736D"/>
          <w:sz w:val="16"/>
          <w:szCs w:val="16"/>
        </w:rPr>
        <w:t xml:space="preserve">        DAYS 61–90</w:t>
      </w:r>
    </w:p>
    <w:p>
      <w:pPr>
        <w:spacing w:after="140" w:before="0" w:line="276"/>
      </w:pPr>
      <w:r>
        <w:rPr>
          <w:rFonts w:ascii="Georgia" w:cs="Georgia" w:eastAsia="Georgia" w:hAnsi="Georgia"/>
          <w:i/>
          <w:iCs/>
          <w:color w:val="5F736D"/>
          <w:sz w:val="20"/>
          <w:szCs w:val="20"/>
        </w:rPr>
        <w:t xml:space="preserve">Job: concentrate everything on what worked and open the school channel properly.</w:t>
      </w:r>
    </w:p>
    <w:p>
      <w:pPr>
        <w:pStyle w:val="ListParagraph"/>
        <w:numPr>
          <w:ilvl w:val="0"/>
          <w:numId w:val="2"/>
        </w:numPr>
        <w:spacing w:after="90" w:line="268"/>
      </w:pPr>
      <w:r>
        <w:rPr>
          <w:rFonts w:ascii="Georgia" w:cs="Georgia" w:eastAsia="Georgia" w:hAnsi="Georgia"/>
          <w:color w:val="2B3A3D"/>
          <w:sz w:val="21"/>
          <w:szCs w:val="21"/>
        </w:rPr>
        <w:t xml:space="preserve">Move the full budget to the one channel that produced sales. Stop the others.</w:t>
      </w:r>
    </w:p>
    <w:p>
      <w:pPr>
        <w:pStyle w:val="ListParagraph"/>
        <w:numPr>
          <w:ilvl w:val="0"/>
          <w:numId w:val="2"/>
        </w:numPr>
        <w:spacing w:after="90" w:line="268"/>
      </w:pPr>
      <w:r>
        <w:rPr>
          <w:rFonts w:ascii="Georgia" w:cs="Georgia" w:eastAsia="Georgia" w:hAnsi="Georgia"/>
          <w:color w:val="2B3A3D"/>
          <w:sz w:val="21"/>
          <w:szCs w:val="21"/>
        </w:rPr>
        <w:t xml:space="preserve">Turn the pilot schools into case studies and a paid classroom licence tier.</w:t>
      </w:r>
    </w:p>
    <w:p>
      <w:pPr>
        <w:pStyle w:val="ListParagraph"/>
        <w:numPr>
          <w:ilvl w:val="0"/>
          <w:numId w:val="2"/>
        </w:numPr>
        <w:spacing w:after="90" w:line="268"/>
      </w:pPr>
      <w:r>
        <w:rPr>
          <w:rFonts w:ascii="Georgia" w:cs="Georgia" w:eastAsia="Georgia" w:hAnsi="Georgia"/>
          <w:color w:val="2B3A3D"/>
          <w:sz w:val="21"/>
          <w:szCs w:val="21"/>
        </w:rPr>
        <w:t xml:space="preserve">Launch the first seasonal offer — a school-holiday or Ramadan family bundle with a gift option.</w:t>
      </w:r>
    </w:p>
    <w:p>
      <w:pPr>
        <w:pStyle w:val="ListParagraph"/>
        <w:numPr>
          <w:ilvl w:val="0"/>
          <w:numId w:val="2"/>
        </w:numPr>
        <w:spacing w:after="90" w:line="268"/>
      </w:pPr>
      <w:r>
        <w:rPr>
          <w:rFonts w:ascii="Georgia" w:cs="Georgia" w:eastAsia="Georgia" w:hAnsi="Georgia"/>
          <w:color w:val="2B3A3D"/>
          <w:sz w:val="21"/>
          <w:szCs w:val="21"/>
        </w:rPr>
        <w:t xml:space="preserve">Recruit three micro-creators using the winning message as their brief.</w:t>
      </w:r>
    </w:p>
    <w:p>
      <w:pPr>
        <w:pStyle w:val="ListParagraph"/>
        <w:numPr>
          <w:ilvl w:val="0"/>
          <w:numId w:val="2"/>
        </w:numPr>
        <w:spacing w:after="90" w:line="268"/>
      </w:pPr>
      <w:r>
        <w:rPr>
          <w:rFonts w:ascii="Georgia" w:cs="Georgia" w:eastAsia="Georgia" w:hAnsi="Georgia"/>
          <w:color w:val="2B3A3D"/>
          <w:sz w:val="21"/>
          <w:szCs w:val="21"/>
        </w:rPr>
        <w:t xml:space="preserve">Publish the second six articles; refresh anything ranking on page two.</w:t>
      </w:r>
    </w:p>
    <w:p>
      <w:pPr>
        <w:pStyle w:val="ListParagraph"/>
        <w:numPr>
          <w:ilvl w:val="0"/>
          <w:numId w:val="2"/>
        </w:numPr>
        <w:spacing w:after="90" w:line="268"/>
      </w:pPr>
      <w:r>
        <w:rPr>
          <w:rFonts w:ascii="Georgia" w:cs="Georgia" w:eastAsia="Georgia" w:hAnsi="Georgia"/>
          <w:color w:val="2B3A3D"/>
          <w:sz w:val="21"/>
          <w:szCs w:val="21"/>
        </w:rPr>
        <w:t xml:space="preserve">Decide the pricing question in Section 07: keep one-time, or add a family / multi-child tier.</w:t>
      </w:r>
    </w:p>
    <w:p>
      <w:pPr>
        <w:spacing w:after="200" w:line="268"/>
      </w:pPr>
      <w:r>
        <w:rPr>
          <w:rFonts w:ascii="Georgia" w:cs="Georgia" w:eastAsia="Georgia" w:hAnsi="Georgia"/>
          <w:b/>
          <w:bCs/>
          <w:color w:val="15292B"/>
          <w:sz w:val="21"/>
          <w:szCs w:val="21"/>
        </w:rPr>
        <w:t xml:space="preserve">Exit test: </w:t>
      </w:r>
      <w:r>
        <w:rPr>
          <w:rFonts w:ascii="Georgia" w:cs="Georgia" w:eastAsia="Georgia" w:hAnsi="Georgia"/>
          <w:color w:val="2B3A3D"/>
          <w:sz w:val="21"/>
          <w:szCs w:val="21"/>
        </w:rPr>
        <w:t xml:space="preserve">a repeatable weekly loop that produces sales without you inventing something new each Monday.</w:t>
      </w:r>
    </w:p>
    <w:p>
      <w:r>
        <w:br w:type="page"/>
      </w:r>
    </w:p>
    <w:p>
      <w:pPr>
        <w:spacing w:after="60" w:before="0"/>
      </w:pPr>
      <w:r>
        <w:rPr>
          <w:rFonts w:ascii="Consolas" w:cs="Consolas" w:eastAsia="Consolas" w:hAnsi="Consolas"/>
          <w:b/>
          <w:bCs/>
          <w:color w:val="B87A0A"/>
          <w:spacing w:val="30"/>
          <w:sz w:val="15"/>
          <w:szCs w:val="15"/>
        </w:rPr>
        <w:t xml:space="preserve">SECTION 07</w:t>
      </w:r>
    </w:p>
    <w:p>
      <w:pPr>
        <w:pStyle w:val="Heading1"/>
        <w:spacing w:after="60" w:before="420"/>
      </w:pPr>
      <w:r>
        <w:rPr>
          <w:rFonts w:ascii="Calibri" w:cs="Calibri" w:eastAsia="Calibri" w:hAnsi="Calibri"/>
          <w:b/>
          <w:bCs/>
          <w:color w:val="15292B"/>
          <w:sz w:val="32"/>
          <w:szCs w:val="32"/>
        </w:rPr>
        <w:t xml:space="preserve">The numbers that govern everything</w:t>
      </w:r>
    </w:p>
    <w:p>
      <w:pPr>
        <w:pBdr>
          <w:bottom w:val="single" w:color="15292B" w:sz="10"/>
        </w:pBdr>
        <w:spacing w:after="200" w:before="40"/>
      </w:pPr>
      <w:r>
        <w:rPr>
          <w:sz w:val="2"/>
          <w:szCs w:val="2"/>
        </w:rPr>
        <w:t xml:space="preserve"/>
      </w:r>
    </w:p>
    <w:p>
      <w:pPr>
        <w:spacing w:after="220" w:line="300"/>
      </w:pPr>
      <w:r>
        <w:rPr>
          <w:rFonts w:ascii="Georgia" w:cs="Georgia" w:eastAsia="Georgia" w:hAnsi="Georgia"/>
          <w:color w:val="2B3A3D"/>
          <w:sz w:val="23"/>
          <w:szCs w:val="23"/>
        </w:rPr>
        <w:t xml:space="preserve">A one-time $70 purchase with no subscription means your lifetime value is capped at about </w:t>
      </w:r>
      <w:r>
        <w:rPr>
          <w:rFonts w:ascii="Georgia" w:cs="Georgia" w:eastAsia="Georgia" w:hAnsi="Georgia"/>
          <w:b/>
          <w:bCs/>
          <w:color w:val="15292B"/>
          <w:sz w:val="23"/>
          <w:szCs w:val="23"/>
        </w:rPr>
        <w:t xml:space="preserve">$68 net of payment fees</w:t>
      </w:r>
      <w:r>
        <w:rPr>
          <w:rFonts w:ascii="Georgia" w:cs="Georgia" w:eastAsia="Georgia" w:hAnsi="Georgia"/>
          <w:color w:val="2B3A3D"/>
          <w:sz w:val="23"/>
          <w:szCs w:val="23"/>
        </w:rPr>
        <w:t xml:space="preserve"> unless you add a second product. That single fact sets every other limit in this plan.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c>
          <w:tcPr>
            <w:tcW w:type="dxa" w:w="3212"/>
            <w:tcBorders>
              <w:top w:val="single" w:color="D2D9D1" w:sz="4"/>
              <w:left w:val="single" w:color="D2D9D1" w:sz="4"/>
              <w:bottom w:val="single" w:color="D2D9D1" w:sz="4"/>
              <w:right w:val="single" w:color="D2D9D1" w:sz="4"/>
            </w:tcBorders>
            <w:shd w:fill="F1F3EF" w:color="auto" w:val="clear"/>
            <w:tcMar>
              <w:top w:type="dxa" w:w="160"/>
              <w:left w:type="dxa" w:w="160"/>
              <w:bottom w:type="dxa" w:w="160"/>
              <w:right w:type="dxa" w:w="160"/>
            </w:tcMar>
          </w:tcPr>
          <w:p>
            <w:pPr>
              <w:spacing w:after="50" w:before="0" w:line="230"/>
            </w:pPr>
            <w:r>
              <w:rPr>
                <w:rFonts w:ascii="Consolas" w:cs="Consolas" w:eastAsia="Consolas" w:hAnsi="Consolas"/>
                <w:b/>
                <w:bCs/>
                <w:color w:val="5F736D"/>
                <w:sz w:val="14"/>
                <w:szCs w:val="14"/>
              </w:rPr>
              <w:t xml:space="preserve">MAX VIABLE CAC</w:t>
            </w:r>
          </w:p>
          <w:p>
            <w:pPr>
              <w:spacing w:after="40" w:before="0" w:line="300"/>
            </w:pPr>
            <w:r>
              <w:rPr>
                <w:rFonts w:ascii="Calibri" w:cs="Calibri" w:eastAsia="Calibri" w:hAnsi="Calibri"/>
                <w:b/>
                <w:bCs/>
                <w:color w:val="15292B"/>
                <w:sz w:val="34"/>
                <w:szCs w:val="34"/>
              </w:rPr>
              <w:t xml:space="preserve">$20</w:t>
            </w:r>
          </w:p>
          <w:p>
            <w:pPr>
              <w:spacing w:after="0" w:before="0" w:line="240"/>
            </w:pPr>
            <w:r>
              <w:rPr>
                <w:rFonts w:ascii="Georgia" w:cs="Georgia" w:eastAsia="Georgia" w:hAnsi="Georgia"/>
                <w:color w:val="5F736D"/>
                <w:sz w:val="17"/>
                <w:szCs w:val="17"/>
              </w:rPr>
              <w:t xml:space="preserve">3.4× payback on the bundle</w:t>
            </w:r>
          </w:p>
        </w:tc>
        <w:tc>
          <w:tcPr>
            <w:tcW w:type="dxa" w:w="3212"/>
            <w:tcBorders>
              <w:top w:val="single" w:color="D2D9D1" w:sz="4"/>
              <w:left w:val="single" w:color="D2D9D1" w:sz="4"/>
              <w:bottom w:val="single" w:color="D2D9D1" w:sz="4"/>
              <w:right w:val="single" w:color="D2D9D1" w:sz="4"/>
            </w:tcBorders>
            <w:shd w:fill="F1F3EF" w:color="auto" w:val="clear"/>
            <w:tcMar>
              <w:top w:type="dxa" w:w="160"/>
              <w:left w:type="dxa" w:w="160"/>
              <w:bottom w:type="dxa" w:w="160"/>
              <w:right w:type="dxa" w:w="160"/>
            </w:tcMar>
          </w:tcPr>
          <w:p>
            <w:pPr>
              <w:spacing w:after="50" w:before="0" w:line="230"/>
            </w:pPr>
            <w:r>
              <w:rPr>
                <w:rFonts w:ascii="Consolas" w:cs="Consolas" w:eastAsia="Consolas" w:hAnsi="Consolas"/>
                <w:b/>
                <w:bCs/>
                <w:color w:val="5F736D"/>
                <w:sz w:val="14"/>
                <w:szCs w:val="14"/>
              </w:rPr>
              <w:t xml:space="preserve">TARGET COST / EMAIL</w:t>
            </w:r>
          </w:p>
          <w:p>
            <w:pPr>
              <w:spacing w:after="40" w:before="0" w:line="300"/>
            </w:pPr>
            <w:r>
              <w:rPr>
                <w:rFonts w:ascii="Calibri" w:cs="Calibri" w:eastAsia="Calibri" w:hAnsi="Calibri"/>
                <w:b/>
                <w:bCs/>
                <w:color w:val="15292B"/>
                <w:sz w:val="34"/>
                <w:szCs w:val="34"/>
              </w:rPr>
              <w:t xml:space="preserve">$1.50</w:t>
            </w:r>
          </w:p>
          <w:p>
            <w:pPr>
              <w:spacing w:after="0" w:before="0" w:line="240"/>
            </w:pPr>
            <w:r>
              <w:rPr>
                <w:rFonts w:ascii="Georgia" w:cs="Georgia" w:eastAsia="Georgia" w:hAnsi="Georgia"/>
                <w:color w:val="5F736D"/>
                <w:sz w:val="17"/>
                <w:szCs w:val="17"/>
              </w:rPr>
              <w:t xml:space="preserve">at a 12% list-to-sale rate</w:t>
            </w:r>
          </w:p>
        </w:tc>
        <w:tc>
          <w:tcPr>
            <w:tcW w:type="dxa" w:w="3214"/>
            <w:tcBorders>
              <w:top w:val="single" w:color="D2D9D1" w:sz="4"/>
              <w:left w:val="single" w:color="D2D9D1" w:sz="4"/>
              <w:bottom w:val="single" w:color="D2D9D1" w:sz="4"/>
              <w:right w:val="single" w:color="D2D9D1" w:sz="4"/>
            </w:tcBorders>
            <w:shd w:fill="F1F3EF" w:color="auto" w:val="clear"/>
            <w:tcMar>
              <w:top w:type="dxa" w:w="160"/>
              <w:left w:type="dxa" w:w="160"/>
              <w:bottom w:type="dxa" w:w="160"/>
              <w:right w:type="dxa" w:w="160"/>
            </w:tcMar>
          </w:tcPr>
          <w:p>
            <w:pPr>
              <w:spacing w:after="50" w:before="0" w:line="230"/>
            </w:pPr>
            <w:r>
              <w:rPr>
                <w:rFonts w:ascii="Consolas" w:cs="Consolas" w:eastAsia="Consolas" w:hAnsi="Consolas"/>
                <w:b/>
                <w:bCs/>
                <w:color w:val="5F736D"/>
                <w:sz w:val="14"/>
                <w:szCs w:val="14"/>
              </w:rPr>
              <w:t xml:space="preserve">FREE → PAID TARGET</w:t>
            </w:r>
          </w:p>
          <w:p>
            <w:pPr>
              <w:spacing w:after="40" w:before="0" w:line="300"/>
            </w:pPr>
            <w:r>
              <w:rPr>
                <w:rFonts w:ascii="Calibri" w:cs="Calibri" w:eastAsia="Calibri" w:hAnsi="Calibri"/>
                <w:b/>
                <w:bCs/>
                <w:color w:val="15292B"/>
                <w:sz w:val="34"/>
                <w:szCs w:val="34"/>
              </w:rPr>
              <w:t xml:space="preserve">6–10%</w:t>
            </w:r>
          </w:p>
          <w:p>
            <w:pPr>
              <w:spacing w:after="0" w:before="0" w:line="240"/>
            </w:pPr>
            <w:r>
              <w:rPr>
                <w:rFonts w:ascii="Georgia" w:cs="Georgia" w:eastAsia="Georgia" w:hAnsi="Georgia"/>
                <w:color w:val="5F736D"/>
                <w:sz w:val="17"/>
                <w:szCs w:val="17"/>
              </w:rPr>
              <w:t xml:space="preserve">of Mission 1 finishers</w:t>
            </w:r>
          </w:p>
        </w:tc>
      </w:tr>
      <w:tr>
        <w:tc>
          <w:tcPr>
            <w:tcW w:type="dxa" w:w="3212"/>
            <w:tcBorders>
              <w:top w:val="single" w:color="D2D9D1" w:sz="4"/>
              <w:left w:val="single" w:color="D2D9D1" w:sz="4"/>
              <w:bottom w:val="single" w:color="D2D9D1" w:sz="4"/>
              <w:right w:val="single" w:color="D2D9D1" w:sz="4"/>
            </w:tcBorders>
            <w:shd w:fill="F1F3EF" w:color="auto" w:val="clear"/>
            <w:tcMar>
              <w:top w:type="dxa" w:w="160"/>
              <w:left w:type="dxa" w:w="160"/>
              <w:bottom w:type="dxa" w:w="160"/>
              <w:right w:type="dxa" w:w="160"/>
            </w:tcMar>
          </w:tcPr>
          <w:p>
            <w:pPr>
              <w:spacing w:after="50" w:before="0" w:line="230"/>
            </w:pPr>
            <w:r>
              <w:rPr>
                <w:rFonts w:ascii="Consolas" w:cs="Consolas" w:eastAsia="Consolas" w:hAnsi="Consolas"/>
                <w:b/>
                <w:bCs/>
                <w:color w:val="5F736D"/>
                <w:sz w:val="14"/>
                <w:szCs w:val="14"/>
              </w:rPr>
              <w:t xml:space="preserve">DAY-90 EMAIL LIST</w:t>
            </w:r>
          </w:p>
          <w:p>
            <w:pPr>
              <w:spacing w:after="40" w:before="0" w:line="300"/>
            </w:pPr>
            <w:r>
              <w:rPr>
                <w:rFonts w:ascii="Calibri" w:cs="Calibri" w:eastAsia="Calibri" w:hAnsi="Calibri"/>
                <w:b/>
                <w:bCs/>
                <w:color w:val="15292B"/>
                <w:sz w:val="34"/>
                <w:szCs w:val="34"/>
              </w:rPr>
              <w:t xml:space="preserve">1,000</w:t>
            </w:r>
          </w:p>
          <w:p>
            <w:pPr>
              <w:spacing w:after="0" w:before="0" w:line="240"/>
            </w:pPr>
            <w:r>
              <w:rPr>
                <w:rFonts w:ascii="Georgia" w:cs="Georgia" w:eastAsia="Georgia" w:hAnsi="Georgia"/>
                <w:color w:val="5F736D"/>
                <w:sz w:val="17"/>
                <w:szCs w:val="17"/>
              </w:rPr>
              <w:t xml:space="preserve">the real asset being built</w:t>
            </w:r>
          </w:p>
        </w:tc>
        <w:tc>
          <w:tcPr>
            <w:tcW w:type="dxa" w:w="3212"/>
            <w:tcBorders>
              <w:top w:val="single" w:color="D2D9D1" w:sz="4"/>
              <w:left w:val="single" w:color="D2D9D1" w:sz="4"/>
              <w:bottom w:val="single" w:color="D2D9D1" w:sz="4"/>
              <w:right w:val="single" w:color="D2D9D1" w:sz="4"/>
            </w:tcBorders>
            <w:shd w:fill="F1F3EF" w:color="auto" w:val="clear"/>
            <w:tcMar>
              <w:top w:type="dxa" w:w="160"/>
              <w:left w:type="dxa" w:w="160"/>
              <w:bottom w:type="dxa" w:w="160"/>
              <w:right w:type="dxa" w:w="160"/>
            </w:tcMar>
          </w:tcPr>
          <w:p>
            <w:pPr>
              <w:spacing w:after="50" w:before="0" w:line="230"/>
            </w:pPr>
            <w:r>
              <w:rPr>
                <w:rFonts w:ascii="Consolas" w:cs="Consolas" w:eastAsia="Consolas" w:hAnsi="Consolas"/>
                <w:b/>
                <w:bCs/>
                <w:color w:val="5F736D"/>
                <w:sz w:val="14"/>
                <w:szCs w:val="14"/>
              </w:rPr>
              <w:t xml:space="preserve">DAY-90 SALES</w:t>
            </w:r>
          </w:p>
          <w:p>
            <w:pPr>
              <w:spacing w:after="40" w:before="0" w:line="300"/>
            </w:pPr>
            <w:r>
              <w:rPr>
                <w:rFonts w:ascii="Calibri" w:cs="Calibri" w:eastAsia="Calibri" w:hAnsi="Calibri"/>
                <w:b/>
                <w:bCs/>
                <w:color w:val="15292B"/>
                <w:sz w:val="34"/>
                <w:szCs w:val="34"/>
              </w:rPr>
              <w:t xml:space="preserve">60–120</w:t>
            </w:r>
          </w:p>
          <w:p>
            <w:pPr>
              <w:spacing w:after="0" w:before="0" w:line="240"/>
            </w:pPr>
            <w:r>
              <w:rPr>
                <w:rFonts w:ascii="Georgia" w:cs="Georgia" w:eastAsia="Georgia" w:hAnsi="Georgia"/>
                <w:color w:val="5F736D"/>
                <w:sz w:val="17"/>
                <w:szCs w:val="17"/>
              </w:rPr>
              <w:t xml:space="preserve">$4.2k–8.4k revenue</w:t>
            </w:r>
          </w:p>
        </w:tc>
        <w:tc>
          <w:tcPr>
            <w:tcW w:type="dxa" w:w="3214"/>
            <w:tcBorders>
              <w:top w:val="single" w:color="D2D9D1" w:sz="4"/>
              <w:left w:val="single" w:color="D2D9D1" w:sz="4"/>
              <w:bottom w:val="single" w:color="D2D9D1" w:sz="4"/>
              <w:right w:val="single" w:color="D2D9D1" w:sz="4"/>
            </w:tcBorders>
            <w:shd w:fill="F1F3EF" w:color="auto" w:val="clear"/>
            <w:tcMar>
              <w:top w:type="dxa" w:w="160"/>
              <w:left w:type="dxa" w:w="160"/>
              <w:bottom w:type="dxa" w:w="160"/>
              <w:right w:type="dxa" w:w="160"/>
            </w:tcMar>
          </w:tcPr>
          <w:p>
            <w:pPr>
              <w:spacing w:after="50" w:before="0" w:line="230"/>
            </w:pPr>
            <w:r>
              <w:rPr>
                <w:rFonts w:ascii="Consolas" w:cs="Consolas" w:eastAsia="Consolas" w:hAnsi="Consolas"/>
                <w:b/>
                <w:bCs/>
                <w:color w:val="5F736D"/>
                <w:sz w:val="14"/>
                <w:szCs w:val="14"/>
              </w:rPr>
              <w:t xml:space="preserve">CLASSROOM PILOTS</w:t>
            </w:r>
          </w:p>
          <w:p>
            <w:pPr>
              <w:spacing w:after="40" w:before="0" w:line="300"/>
            </w:pPr>
            <w:r>
              <w:rPr>
                <w:rFonts w:ascii="Calibri" w:cs="Calibri" w:eastAsia="Calibri" w:hAnsi="Calibri"/>
                <w:b/>
                <w:bCs/>
                <w:color w:val="15292B"/>
                <w:sz w:val="34"/>
                <w:szCs w:val="34"/>
              </w:rPr>
              <w:t xml:space="preserve">5</w:t>
            </w:r>
          </w:p>
          <w:p>
            <w:pPr>
              <w:spacing w:after="0" w:before="0" w:line="240"/>
            </w:pPr>
            <w:r>
              <w:rPr>
                <w:rFonts w:ascii="Georgia" w:cs="Georgia" w:eastAsia="Georgia" w:hAnsi="Georgia"/>
                <w:color w:val="5F736D"/>
                <w:sz w:val="17"/>
                <w:szCs w:val="17"/>
              </w:rPr>
              <w:t xml:space="preserve">each = 25–30 families</w:t>
            </w:r>
          </w:p>
        </w:tc>
      </w:tr>
    </w:tbl>
    <w:p>
      <w:pPr>
        <w:spacing w:after="240"/>
      </w:pPr>
      <w:r>
        <w:rPr>
          <w:sz w:val="2"/>
          <w:szCs w:val="2"/>
        </w:rPr>
        <w:t xml:space="preserve"/>
      </w:r>
    </w:p>
    <w:p>
      <w:pPr>
        <w:spacing w:after="140" w:before="0" w:line="276"/>
      </w:pPr>
      <w:r>
        <w:rPr>
          <w:rFonts w:ascii="Georgia" w:cs="Georgia" w:eastAsia="Georgia" w:hAnsi="Georgia"/>
          <w:color w:val="2B3A3D"/>
          <w:sz w:val="21"/>
          <w:szCs w:val="21"/>
        </w:rPr>
        <w:t xml:space="preserve">Track exactly six numbers weekly — visitors, free-mission starts, free-mission completions, emails captured, sales, and cost per sale. Completion rate is the one most founders skip and the one that predicts everything: if children don't finish Mission 1, no amount of traffic will save the funnel, and the problem is the product, not the marketing.</w:t>
      </w:r>
    </w:p>
    <w:p>
      <w:pPr>
        <w:pStyle w:val="Heading3"/>
        <w:spacing w:after="70" w:before="220"/>
      </w:pPr>
      <w:r>
        <w:rPr>
          <w:rFonts w:ascii="Calibri" w:cs="Calibri" w:eastAsia="Calibri" w:hAnsi="Calibri"/>
          <w:b/>
          <w:bCs/>
          <w:color w:val="14535A"/>
          <w:sz w:val="22"/>
          <w:szCs w:val="22"/>
        </w:rPr>
        <w:t xml:space="preserve">Two pricing questions worth resolving in Phase 3</w:t>
      </w:r>
    </w:p>
    <w:p>
      <w:pPr>
        <w:pStyle w:val="ListParagraph"/>
        <w:numPr>
          <w:ilvl w:val="0"/>
          <w:numId w:val="2"/>
        </w:numPr>
        <w:spacing w:after="90" w:line="268"/>
      </w:pPr>
      <w:r>
        <w:rPr>
          <w:rFonts w:ascii="Georgia" w:cs="Georgia" w:eastAsia="Georgia" w:hAnsi="Georgia"/>
          <w:b/>
          <w:bCs/>
          <w:color w:val="15292B"/>
          <w:sz w:val="21"/>
          <w:szCs w:val="21"/>
        </w:rPr>
        <w:t xml:space="preserve">A family tier. </w:t>
      </w:r>
      <w:r>
        <w:rPr>
          <w:rFonts w:ascii="Georgia" w:cs="Georgia" w:eastAsia="Georgia" w:hAnsi="Georgia"/>
          <w:color w:val="2B3A3D"/>
          <w:sz w:val="21"/>
          <w:szCs w:val="21"/>
        </w:rPr>
        <w:t xml:space="preserve">Your buyer often has two or three children. $70 for one child and $70 for the next is a friction point that a $99 "all your children" tier removes — and it raises average order value in the same breath.</w:t>
      </w:r>
    </w:p>
    <w:p>
      <w:pPr>
        <w:pStyle w:val="ListParagraph"/>
        <w:numPr>
          <w:ilvl w:val="0"/>
          <w:numId w:val="2"/>
        </w:numPr>
        <w:spacing w:after="90" w:line="268"/>
      </w:pPr>
      <w:r>
        <w:rPr>
          <w:rFonts w:ascii="Georgia" w:cs="Georgia" w:eastAsia="Georgia" w:hAnsi="Georgia"/>
          <w:b/>
          <w:bCs/>
          <w:color w:val="15292B"/>
          <w:sz w:val="21"/>
          <w:szCs w:val="21"/>
        </w:rPr>
        <w:t xml:space="preserve">Gulf price sensitivity is low; South Asia's is not. </w:t>
      </w:r>
      <w:r>
        <w:rPr>
          <w:rFonts w:ascii="Georgia" w:cs="Georgia" w:eastAsia="Georgia" w:hAnsi="Georgia"/>
          <w:color w:val="2B3A3D"/>
          <w:sz w:val="21"/>
          <w:szCs w:val="21"/>
        </w:rPr>
        <w:t xml:space="preserve">If you later open India, $70 will need a local tier. Don't discount globally to solve a regional problem.</w:t>
      </w:r>
    </w:p>
    <w:p>
      <w:r>
        <w:br w:type="page"/>
      </w:r>
    </w:p>
    <w:p>
      <w:pPr>
        <w:spacing w:after="60" w:before="0"/>
      </w:pPr>
      <w:r>
        <w:rPr>
          <w:rFonts w:ascii="Consolas" w:cs="Consolas" w:eastAsia="Consolas" w:hAnsi="Consolas"/>
          <w:b/>
          <w:bCs/>
          <w:color w:val="B87A0A"/>
          <w:spacing w:val="30"/>
          <w:sz w:val="15"/>
          <w:szCs w:val="15"/>
        </w:rPr>
        <w:t xml:space="preserve">SECTION 08</w:t>
      </w:r>
    </w:p>
    <w:p>
      <w:pPr>
        <w:pStyle w:val="Heading1"/>
        <w:spacing w:after="60" w:before="420"/>
      </w:pPr>
      <w:r>
        <w:rPr>
          <w:rFonts w:ascii="Calibri" w:cs="Calibri" w:eastAsia="Calibri" w:hAnsi="Calibri"/>
          <w:b/>
          <w:bCs/>
          <w:color w:val="15292B"/>
          <w:sz w:val="32"/>
          <w:szCs w:val="32"/>
        </w:rPr>
        <w:t xml:space="preserve">The AI marketing agent, built in Claude</w:t>
      </w:r>
    </w:p>
    <w:p>
      <w:pPr>
        <w:pBdr>
          <w:bottom w:val="single" w:color="15292B" w:sz="10"/>
        </w:pBdr>
        <w:spacing w:after="200" w:before="40"/>
      </w:pPr>
      <w:r>
        <w:rPr>
          <w:sz w:val="2"/>
          <w:szCs w:val="2"/>
        </w:rPr>
        <w:t xml:space="preserve"/>
      </w:r>
    </w:p>
    <w:p>
      <w:pPr>
        <w:spacing w:after="140" w:before="0" w:line="300"/>
      </w:pPr>
      <w:r>
        <w:rPr>
          <w:rFonts w:ascii="Georgia" w:cs="Georgia" w:eastAsia="Georgia" w:hAnsi="Georgia"/>
          <w:color w:val="2B3A3D"/>
          <w:sz w:val="23"/>
          <w:szCs w:val="23"/>
        </w:rPr>
        <w:t xml:space="preserve">This plan asks for the output of a three-person marketing team. You have one founder and under $500. The gap is closed by turning the repeatable parts — research, drafting, translating, analysing, list-building — into a set of Claude agents that run on a schedule and hand you work to approve.</w:t>
      </w:r>
    </w:p>
    <w:p>
      <w:pPr>
        <w:spacing w:after="140" w:before="0" w:line="276"/>
      </w:pPr>
      <w:r>
        <w:rPr>
          <w:rFonts w:ascii="Georgia" w:cs="Georgia" w:eastAsia="Georgia" w:hAnsi="Georgia"/>
          <w:color w:val="2B3A3D"/>
          <w:sz w:val="21"/>
          <w:szCs w:val="21"/>
        </w:rPr>
        <w:t xml:space="preserve">Build it in two stages. Stage one needs no code at all and can be running this week.</w:t>
      </w:r>
    </w:p>
    <w:p>
      <w:pPr>
        <w:spacing w:after="60"/>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14535A" w:sz="18"/>
              <w:bottom w:val="none" w:color="FFFFFF" w:sz="0"/>
              <w:right w:val="none" w:color="FFFFFF" w:sz="0"/>
            </w:tcBorders>
            <w:shd w:fill="D9E7E6" w:color="auto" w:val="clear"/>
            <w:tcMar>
              <w:top w:type="dxa" w:w="180"/>
              <w:left w:type="dxa" w:w="200"/>
              <w:bottom w:type="dxa" w:w="180"/>
              <w:right w:type="dxa" w:w="200"/>
            </w:tcMar>
          </w:tcPr>
          <w:p>
            <w:pPr>
              <w:spacing w:after="90" w:before="0" w:line="260"/>
            </w:pPr>
            <w:r>
              <w:rPr>
                <w:rFonts w:ascii="Calibri" w:cs="Calibri" w:eastAsia="Calibri" w:hAnsi="Calibri"/>
                <w:b/>
                <w:bCs/>
                <w:color w:val="15292B"/>
                <w:sz w:val="21"/>
                <w:szCs w:val="21"/>
              </w:rPr>
              <w:t xml:space="preserve">How the pieces fit together</w:t>
            </w:r>
          </w:p>
          <w:p>
            <w:pPr>
              <w:spacing w:after="0" w:before="0" w:line="262"/>
            </w:pPr>
            <w:r>
              <w:rPr>
                <w:rFonts w:ascii="Georgia" w:cs="Georgia" w:eastAsia="Georgia" w:hAnsi="Georgia"/>
                <w:color w:val="2B3A3D"/>
                <w:sz w:val="19"/>
                <w:szCs w:val="19"/>
              </w:rPr>
              <w:t xml:space="preserve">A shared knowledge base of five markdown files feeds six specialist agents. Each agent runs on its own cadence and writes drafts into a folder. Nothing reaches the public without passing your approval — that is the point: the agent removes the drafting labour, not the judgement. Approved work then goes out to the site and blog, social, email, and the school inbox.</w:t>
            </w:r>
          </w:p>
        </w:tc>
      </w:tr>
    </w:tbl>
    <w:p>
      <w:pPr>
        <w:spacing w:after="220"/>
      </w:pPr>
      <w:r>
        <w:rPr>
          <w:sz w:val="2"/>
          <w:szCs w:val="2"/>
        </w:rPr>
        <w:t xml:space="preserve"/>
      </w:r>
    </w:p>
    <w:p>
      <w:pPr>
        <w:pStyle w:val="Heading2"/>
        <w:spacing w:after="100" w:before="300"/>
      </w:pPr>
      <w:r>
        <w:rPr>
          <w:rFonts w:ascii="Calibri" w:cs="Calibri" w:eastAsia="Calibri" w:hAnsi="Calibri"/>
          <w:b/>
          <w:bCs/>
          <w:color w:val="15292B"/>
          <w:sz w:val="25"/>
          <w:szCs w:val="25"/>
        </w:rPr>
        <w:t xml:space="preserve">Stage one — no code, running this week</w:t>
      </w:r>
    </w:p>
    <w:p>
      <w:pPr>
        <w:spacing w:after="180" w:line="276"/>
      </w:pPr>
      <w:r>
        <w:rPr>
          <w:rFonts w:ascii="Georgia" w:cs="Georgia" w:eastAsia="Georgia" w:hAnsi="Georgia"/>
          <w:color w:val="2B3A3D"/>
          <w:sz w:val="21"/>
          <w:szCs w:val="21"/>
        </w:rPr>
        <w:t xml:space="preserve">Three ingredients, all inside Claude: a </w:t>
      </w:r>
      <w:r>
        <w:rPr>
          <w:rFonts w:ascii="Georgia" w:cs="Georgia" w:eastAsia="Georgia" w:hAnsi="Georgia"/>
          <w:b/>
          <w:bCs/>
          <w:color w:val="15292B"/>
          <w:sz w:val="21"/>
          <w:szCs w:val="21"/>
        </w:rPr>
        <w:t xml:space="preserve">connected folder</w:t>
      </w:r>
      <w:r>
        <w:rPr>
          <w:rFonts w:ascii="Georgia" w:cs="Georgia" w:eastAsia="Georgia" w:hAnsi="Georgia"/>
          <w:color w:val="2B3A3D"/>
          <w:sz w:val="21"/>
          <w:szCs w:val="21"/>
        </w:rPr>
        <w:t xml:space="preserve"> holding the knowledge base, a set of </w:t>
      </w:r>
      <w:r>
        <w:rPr>
          <w:rFonts w:ascii="Georgia" w:cs="Georgia" w:eastAsia="Georgia" w:hAnsi="Georgia"/>
          <w:b/>
          <w:bCs/>
          <w:color w:val="15292B"/>
          <w:sz w:val="21"/>
          <w:szCs w:val="21"/>
        </w:rPr>
        <w:t xml:space="preserve">skills</w:t>
      </w:r>
      <w:r>
        <w:rPr>
          <w:rFonts w:ascii="Georgia" w:cs="Georgia" w:eastAsia="Georgia" w:hAnsi="Georgia"/>
          <w:color w:val="2B3A3D"/>
          <w:sz w:val="21"/>
          <w:szCs w:val="21"/>
        </w:rPr>
        <w:t xml:space="preserve"> that encode how KidTechies writes and what it may claim, and </w:t>
      </w:r>
      <w:r>
        <w:rPr>
          <w:rFonts w:ascii="Georgia" w:cs="Georgia" w:eastAsia="Georgia" w:hAnsi="Georgia"/>
          <w:b/>
          <w:bCs/>
          <w:color w:val="15292B"/>
          <w:sz w:val="21"/>
          <w:szCs w:val="21"/>
        </w:rPr>
        <w:t xml:space="preserve">scheduled tasks</w:t>
      </w:r>
      <w:r>
        <w:rPr>
          <w:rFonts w:ascii="Georgia" w:cs="Georgia" w:eastAsia="Georgia" w:hAnsi="Georgia"/>
          <w:color w:val="2B3A3D"/>
          <w:sz w:val="21"/>
          <w:szCs w:val="21"/>
        </w:rPr>
        <w:t xml:space="preserve"> that wake Claude up on a cadence and hand you finished drafts.</w:t>
      </w:r>
    </w:p>
    <w:p>
      <w:pPr>
        <w:pStyle w:val="Heading3"/>
        <w:spacing w:after="70" w:before="220"/>
      </w:pPr>
      <w:r>
        <w:rPr>
          <w:rFonts w:ascii="Calibri" w:cs="Calibri" w:eastAsia="Calibri" w:hAnsi="Calibri"/>
          <w:b/>
          <w:bCs/>
          <w:color w:val="14535A"/>
          <w:sz w:val="22"/>
          <w:szCs w:val="22"/>
        </w:rPr>
        <w:t xml:space="preserve">The knowledge base — write these five files first</w:t>
      </w:r>
    </w:p>
    <w:p>
      <w:pPr>
        <w:pStyle w:val="ListParagraph"/>
        <w:numPr>
          <w:ilvl w:val="0"/>
          <w:numId w:val="2"/>
        </w:numPr>
        <w:spacing w:after="90" w:line="268"/>
      </w:pPr>
      <w:r>
        <w:rPr>
          <w:rFonts w:ascii="Consolas" w:cs="Consolas" w:eastAsia="Consolas" w:hAnsi="Consolas"/>
          <w:b/>
          <w:bCs/>
          <w:color w:val="15292B"/>
          <w:sz w:val="19"/>
          <w:szCs w:val="19"/>
        </w:rPr>
        <w:t xml:space="preserve">brand-voice.md</w:t>
      </w:r>
      <w:r>
        <w:rPr>
          <w:rFonts w:ascii="Georgia" w:cs="Georgia" w:eastAsia="Georgia" w:hAnsi="Georgia"/>
          <w:color w:val="2B3A3D"/>
          <w:sz w:val="21"/>
          <w:szCs w:val="21"/>
        </w:rPr>
        <w:t xml:space="preserve"> — how KidTechies sounds. Warm, plain, never patronising; explains uncertainty rather than hiding it; talks to the parent as an equal and never uses fear. Include three paragraphs you'd be proud of and three you'd reject, with a note on why.</w:t>
      </w:r>
    </w:p>
    <w:p>
      <w:pPr>
        <w:pStyle w:val="ListParagraph"/>
        <w:numPr>
          <w:ilvl w:val="0"/>
          <w:numId w:val="2"/>
        </w:numPr>
        <w:spacing w:after="90" w:line="268"/>
      </w:pPr>
      <w:r>
        <w:rPr>
          <w:rFonts w:ascii="Consolas" w:cs="Consolas" w:eastAsia="Consolas" w:hAnsi="Consolas"/>
          <w:b/>
          <w:bCs/>
          <w:color w:val="15292B"/>
          <w:sz w:val="19"/>
          <w:szCs w:val="19"/>
        </w:rPr>
        <w:t xml:space="preserve">product-facts.md</w:t>
      </w:r>
      <w:r>
        <w:rPr>
          <w:rFonts w:ascii="Georgia" w:cs="Georgia" w:eastAsia="Georgia" w:hAnsi="Georgia"/>
          <w:color w:val="2B3A3D"/>
          <w:sz w:val="21"/>
          <w:szCs w:val="21"/>
        </w:rPr>
        <w:t xml:space="preserve"> — the true numbers: 4 courses, 14 missions, 8–9 hours of guided learning, 28 activities, 70 quiz questions, 4 capstones, $25/$70, ages 6–16, no account required. This file is what stops the agent inventing things.</w:t>
      </w:r>
    </w:p>
    <w:p>
      <w:pPr>
        <w:pStyle w:val="ListParagraph"/>
        <w:numPr>
          <w:ilvl w:val="0"/>
          <w:numId w:val="2"/>
        </w:numPr>
        <w:spacing w:after="90" w:line="268"/>
      </w:pPr>
      <w:r>
        <w:rPr>
          <w:rFonts w:ascii="Consolas" w:cs="Consolas" w:eastAsia="Consolas" w:hAnsi="Consolas"/>
          <w:b/>
          <w:bCs/>
          <w:color w:val="15292B"/>
          <w:sz w:val="19"/>
          <w:szCs w:val="19"/>
        </w:rPr>
        <w:t xml:space="preserve">claims-allowed.md</w:t>
      </w:r>
      <w:r>
        <w:rPr>
          <w:rFonts w:ascii="Georgia" w:cs="Georgia" w:eastAsia="Georgia" w:hAnsi="Georgia"/>
          <w:color w:val="2B3A3D"/>
          <w:sz w:val="21"/>
          <w:szCs w:val="21"/>
        </w:rPr>
        <w:t xml:space="preserve"> — what you may and may not say. No outcome promises ("your child will get into engineering"), no comparisons you can't evidence, no "guaranteed."</w:t>
      </w:r>
    </w:p>
    <w:p>
      <w:pPr>
        <w:pStyle w:val="ListParagraph"/>
        <w:numPr>
          <w:ilvl w:val="0"/>
          <w:numId w:val="2"/>
        </w:numPr>
        <w:spacing w:after="90" w:line="268"/>
      </w:pPr>
      <w:r>
        <w:rPr>
          <w:rFonts w:ascii="Consolas" w:cs="Consolas" w:eastAsia="Consolas" w:hAnsi="Consolas"/>
          <w:b/>
          <w:bCs/>
          <w:color w:val="15292B"/>
          <w:sz w:val="19"/>
          <w:szCs w:val="19"/>
        </w:rPr>
        <w:t xml:space="preserve">audience.md</w:t>
      </w:r>
      <w:r>
        <w:rPr>
          <w:rFonts w:ascii="Georgia" w:cs="Georgia" w:eastAsia="Georgia" w:hAnsi="Georgia"/>
          <w:color w:val="2B3A3D"/>
          <w:sz w:val="21"/>
          <w:szCs w:val="21"/>
        </w:rPr>
        <w:t xml:space="preserve"> — the three personas from Section 03, in their own words.</w:t>
      </w:r>
    </w:p>
    <w:p>
      <w:pPr>
        <w:pStyle w:val="ListParagraph"/>
        <w:numPr>
          <w:ilvl w:val="0"/>
          <w:numId w:val="2"/>
        </w:numPr>
        <w:spacing w:after="90" w:line="268"/>
      </w:pPr>
      <w:r>
        <w:rPr>
          <w:rFonts w:ascii="Consolas" w:cs="Consolas" w:eastAsia="Consolas" w:hAnsi="Consolas"/>
          <w:b/>
          <w:bCs/>
          <w:color w:val="15292B"/>
          <w:sz w:val="19"/>
          <w:szCs w:val="19"/>
        </w:rPr>
        <w:t xml:space="preserve">child-safety-rules.md</w:t>
      </w:r>
      <w:r>
        <w:rPr>
          <w:rFonts w:ascii="Georgia" w:cs="Georgia" w:eastAsia="Georgia" w:hAnsi="Georgia"/>
          <w:color w:val="2B3A3D"/>
          <w:sz w:val="21"/>
          <w:szCs w:val="21"/>
        </w:rPr>
        <w:t xml:space="preserve"> — never write copy addressed to a child that asks for personal information; never use fear-of-falling-behind on parents; never depict a real identifiable child.</w:t>
      </w:r>
    </w:p>
    <w:p>
      <w:pPr>
        <w:spacing w:after="160"/>
      </w:pPr>
      <w:r>
        <w:rPr>
          <w:sz w:val="2"/>
          <w:szCs w:val="2"/>
        </w:rPr>
        <w:t xml:space="preserve"/>
      </w:r>
    </w:p>
    <w:p>
      <w:pPr>
        <w:pStyle w:val="Heading3"/>
        <w:spacing w:after="70" w:before="220"/>
      </w:pPr>
      <w:r>
        <w:rPr>
          <w:rFonts w:ascii="Calibri" w:cs="Calibri" w:eastAsia="Calibri" w:hAnsi="Calibri"/>
          <w:b/>
          <w:bCs/>
          <w:color w:val="14535A"/>
          <w:sz w:val="22"/>
          <w:szCs w:val="22"/>
        </w:rPr>
        <w:t xml:space="preserve">What each agent does</w:t>
      </w:r>
    </w:p>
    <w:tbl>
      <w:tblPr>
        <w:tblW w:type="dxa" w:w="9638"/>
        <w:tblBorders>
          <w:top w:val="none" w:color="FFFFFF" w:sz="0"/>
          <w:left w:val="none" w:color="FFFFFF" w:sz="0"/>
          <w:bottom w:val="none" w:color="FFFFFF" w:sz="0"/>
          <w:right w:val="none" w:color="FFFFFF" w:sz="0"/>
          <w:insideH w:val="single" w:color="D2D9D1" w:sz="4"/>
          <w:insideV w:val="none" w:color="FFFFFF" w:sz="0"/>
        </w:tblBorders>
      </w:tblPr>
      <w:tblGrid>
        <w:gridCol w:w="2100"/>
        <w:gridCol w:w="4138"/>
        <w:gridCol w:w="1700"/>
        <w:gridCol w:w="1700"/>
      </w:tblGrid>
      <w:tr>
        <w:trPr>
          <w:tblHeader/>
        </w:trPr>
        <w:tc>
          <w:tcPr>
            <w:tcW w:type="dxa" w:w="2100"/>
            <w:tcBorders>
              <w:top w:val="none" w:color="FFFFFF" w:sz="0"/>
              <w:left w:val="none" w:color="FFFFFF" w:sz="0"/>
              <w:bottom w:val="single" w:color="9AA79C" w:sz="8"/>
              <w:right w:val="none" w:color="FFFFFF" w:sz="0"/>
            </w:tcBorders>
            <w:shd w:fill="E6EAE3" w:color="auto" w:val="clear"/>
            <w:tcMar>
              <w:top w:type="dxa" w:w="90"/>
              <w:left w:type="dxa" w:w="120"/>
              <w:bottom w:type="dxa" w:w="90"/>
              <w:right w:type="dxa" w:w="120"/>
            </w:tcMar>
          </w:tcPr>
          <w:p>
            <w:pPr>
              <w:spacing w:after="0" w:before="0" w:line="240"/>
            </w:pPr>
            <w:r>
              <w:rPr>
                <w:rFonts w:ascii="Consolas" w:cs="Consolas" w:eastAsia="Consolas" w:hAnsi="Consolas"/>
                <w:b/>
                <w:bCs/>
                <w:color w:val="5F736D"/>
                <w:sz w:val="15"/>
                <w:szCs w:val="15"/>
              </w:rPr>
              <w:t xml:space="preserve">AGENT</w:t>
            </w:r>
          </w:p>
        </w:tc>
        <w:tc>
          <w:tcPr>
            <w:tcW w:type="dxa" w:w="4138"/>
            <w:tcBorders>
              <w:top w:val="none" w:color="FFFFFF" w:sz="0"/>
              <w:left w:val="none" w:color="FFFFFF" w:sz="0"/>
              <w:bottom w:val="single" w:color="9AA79C" w:sz="8"/>
              <w:right w:val="none" w:color="FFFFFF" w:sz="0"/>
            </w:tcBorders>
            <w:shd w:fill="E6EAE3" w:color="auto" w:val="clear"/>
            <w:tcMar>
              <w:top w:type="dxa" w:w="90"/>
              <w:left w:type="dxa" w:w="120"/>
              <w:bottom w:type="dxa" w:w="90"/>
              <w:right w:type="dxa" w:w="120"/>
            </w:tcMar>
          </w:tcPr>
          <w:p>
            <w:pPr>
              <w:spacing w:after="0" w:before="0" w:line="240"/>
            </w:pPr>
            <w:r>
              <w:rPr>
                <w:rFonts w:ascii="Consolas" w:cs="Consolas" w:eastAsia="Consolas" w:hAnsi="Consolas"/>
                <w:b/>
                <w:bCs/>
                <w:color w:val="5F736D"/>
                <w:sz w:val="15"/>
                <w:szCs w:val="15"/>
              </w:rPr>
              <w:t xml:space="preserve">ITS JOB, CONCRETELY</w:t>
            </w:r>
          </w:p>
        </w:tc>
        <w:tc>
          <w:tcPr>
            <w:tcW w:type="dxa" w:w="1700"/>
            <w:tcBorders>
              <w:top w:val="none" w:color="FFFFFF" w:sz="0"/>
              <w:left w:val="none" w:color="FFFFFF" w:sz="0"/>
              <w:bottom w:val="single" w:color="9AA79C" w:sz="8"/>
              <w:right w:val="none" w:color="FFFFFF" w:sz="0"/>
            </w:tcBorders>
            <w:shd w:fill="E6EAE3" w:color="auto" w:val="clear"/>
            <w:tcMar>
              <w:top w:type="dxa" w:w="90"/>
              <w:left w:type="dxa" w:w="120"/>
              <w:bottom w:type="dxa" w:w="90"/>
              <w:right w:type="dxa" w:w="120"/>
            </w:tcMar>
          </w:tcPr>
          <w:p>
            <w:pPr>
              <w:spacing w:after="0" w:before="0" w:line="240"/>
            </w:pPr>
            <w:r>
              <w:rPr>
                <w:rFonts w:ascii="Consolas" w:cs="Consolas" w:eastAsia="Consolas" w:hAnsi="Consolas"/>
                <w:b/>
                <w:bCs/>
                <w:color w:val="5F736D"/>
                <w:sz w:val="15"/>
                <w:szCs w:val="15"/>
              </w:rPr>
              <w:t xml:space="preserve">CADENCE</w:t>
            </w:r>
          </w:p>
        </w:tc>
        <w:tc>
          <w:tcPr>
            <w:tcW w:type="dxa" w:w="1700"/>
            <w:tcBorders>
              <w:top w:val="none" w:color="FFFFFF" w:sz="0"/>
              <w:left w:val="none" w:color="FFFFFF" w:sz="0"/>
              <w:bottom w:val="single" w:color="9AA79C" w:sz="8"/>
              <w:right w:val="none" w:color="FFFFFF" w:sz="0"/>
            </w:tcBorders>
            <w:shd w:fill="E6EAE3" w:color="auto" w:val="clear"/>
            <w:tcMar>
              <w:top w:type="dxa" w:w="90"/>
              <w:left w:type="dxa" w:w="120"/>
              <w:bottom w:type="dxa" w:w="90"/>
              <w:right w:type="dxa" w:w="120"/>
            </w:tcMar>
          </w:tcPr>
          <w:p>
            <w:pPr>
              <w:spacing w:after="0" w:before="0" w:line="240"/>
            </w:pPr>
            <w:r>
              <w:rPr>
                <w:rFonts w:ascii="Consolas" w:cs="Consolas" w:eastAsia="Consolas" w:hAnsi="Consolas"/>
                <w:b/>
                <w:bCs/>
                <w:color w:val="5F736D"/>
                <w:sz w:val="15"/>
                <w:szCs w:val="15"/>
              </w:rPr>
              <w:t xml:space="preserve">NEEDS</w:t>
            </w:r>
          </w:p>
        </w:tc>
      </w:tr>
      <w:tr>
        <w:tc>
          <w:tcPr>
            <w:tcW w:type="dxa" w:w="21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1 · Market Listener</w:t>
            </w:r>
          </w:p>
        </w:tc>
        <w:tc>
          <w:tcPr>
            <w:tcW w:type="dxa" w:w="413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Searches for Gulf AI-education news, ministry announcements, competitor pricing and feature changes, and questions parents are asking in public forums. Returns a one-page Monday briefing with three suggested content angles.</w:t>
            </w:r>
          </w:p>
        </w:tc>
        <w:tc>
          <w:tcPr>
            <w:tcW w:type="dxa" w:w="17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Weekly, Monday</w:t>
            </w:r>
          </w:p>
        </w:tc>
        <w:tc>
          <w:tcPr>
            <w:tcW w:type="dxa" w:w="17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Web search</w:t>
            </w:r>
          </w:p>
        </w:tc>
      </w:tr>
      <w:tr>
        <w:tc>
          <w:tcPr>
            <w:tcW w:type="dxa" w:w="21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2 · Content Factory</w:t>
            </w:r>
          </w:p>
        </w:tc>
        <w:tc>
          <w:tcPr>
            <w:tcW w:type="dxa" w:w="413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Takes one mission or Story Shelf tale and produces a complete package: a 900-word article, five social captions, one video hook script, and one nurture email — all in brand voice, all fact-checked against product-facts.md.</w:t>
            </w:r>
          </w:p>
        </w:tc>
        <w:tc>
          <w:tcPr>
            <w:tcW w:type="dxa" w:w="17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3× weekly</w:t>
            </w:r>
          </w:p>
        </w:tc>
        <w:tc>
          <w:tcPr>
            <w:tcW w:type="dxa" w:w="17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Knowledge base</w:t>
            </w:r>
          </w:p>
        </w:tc>
      </w:tr>
      <w:tr>
        <w:tc>
          <w:tcPr>
            <w:tcW w:type="dxa" w:w="21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3 · Arabic Localiser</w:t>
            </w:r>
          </w:p>
        </w:tc>
        <w:tc>
          <w:tcPr>
            <w:tcW w:type="dxa" w:w="413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Produces the Arabic version of anything approved — modern standard Arabic, Gulf-natural phrasing, not a literal translation. Flags anything that doesn't carry culturally.</w:t>
            </w:r>
          </w:p>
        </w:tc>
        <w:tc>
          <w:tcPr>
            <w:tcW w:type="dxa" w:w="17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On demand</w:t>
            </w:r>
          </w:p>
        </w:tc>
        <w:tc>
          <w:tcPr>
            <w:tcW w:type="dxa" w:w="17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Knowledge base</w:t>
            </w:r>
          </w:p>
        </w:tc>
      </w:tr>
      <w:tr>
        <w:tc>
          <w:tcPr>
            <w:tcW w:type="dxa" w:w="21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4 · Funnel Analyst</w:t>
            </w:r>
          </w:p>
        </w:tc>
        <w:tc>
          <w:tcPr>
            <w:tcW w:type="dxa" w:w="413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Reads your analytics export and payment CSV, computes the six weekly numbers, compares to last week, and gives you one recommendation — not ten.</w:t>
            </w:r>
          </w:p>
        </w:tc>
        <w:tc>
          <w:tcPr>
            <w:tcW w:type="dxa" w:w="17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Weekly, Friday</w:t>
            </w:r>
          </w:p>
        </w:tc>
        <w:tc>
          <w:tcPr>
            <w:tcW w:type="dxa" w:w="17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Folder + CSVs</w:t>
            </w:r>
          </w:p>
        </w:tc>
      </w:tr>
      <w:tr>
        <w:tc>
          <w:tcPr>
            <w:tcW w:type="dxa" w:w="21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5 · Creative Tester</w:t>
            </w:r>
          </w:p>
        </w:tc>
        <w:tc>
          <w:tcPr>
            <w:tcW w:type="dxa" w:w="413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Generates ad and hook variants for each of the five messages, logs them in a sheet with their results, and tells you which to kill.</w:t>
            </w:r>
          </w:p>
        </w:tc>
        <w:tc>
          <w:tcPr>
            <w:tcW w:type="dxa" w:w="17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Fortnightly</w:t>
            </w:r>
          </w:p>
        </w:tc>
        <w:tc>
          <w:tcPr>
            <w:tcW w:type="dxa" w:w="17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Folder + sheet</w:t>
            </w:r>
          </w:p>
        </w:tc>
      </w:tr>
      <w:tr>
        <w:tc>
          <w:tcPr>
            <w:tcW w:type="dxa" w:w="21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6 · School Outreach</w:t>
            </w:r>
          </w:p>
        </w:tc>
        <w:tc>
          <w:tcPr>
            <w:tcW w:type="dxa" w:w="413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Builds a list of private and international schools in your target cities with their ICT or innovation lead, then drafts a personalised email per school referencing something real about that school.</w:t>
            </w:r>
          </w:p>
        </w:tc>
        <w:tc>
          <w:tcPr>
            <w:tcW w:type="dxa" w:w="17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Weekly, Tuesday</w:t>
            </w:r>
          </w:p>
        </w:tc>
        <w:tc>
          <w:tcPr>
            <w:tcW w:type="dxa" w:w="17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Web search</w:t>
            </w:r>
          </w:p>
        </w:tc>
      </w:tr>
    </w:tbl>
    <w:p>
      <w:pPr>
        <w:spacing w:after="240"/>
      </w:pPr>
      <w:r>
        <w:rPr>
          <w:sz w:val="2"/>
          <w:szCs w:val="2"/>
        </w:rPr>
        <w:t xml:space="preserve"/>
      </w:r>
    </w:p>
    <w:p>
      <w:pPr>
        <w:pStyle w:val="Heading3"/>
        <w:spacing w:after="70" w:before="220"/>
      </w:pPr>
      <w:r>
        <w:rPr>
          <w:rFonts w:ascii="Calibri" w:cs="Calibri" w:eastAsia="Calibri" w:hAnsi="Calibri"/>
          <w:b/>
          <w:bCs/>
          <w:color w:val="14535A"/>
          <w:sz w:val="22"/>
          <w:szCs w:val="22"/>
        </w:rPr>
        <w:t xml:space="preserve">Two prompts to start with</w:t>
      </w:r>
    </w:p>
    <w:p>
      <w:pPr>
        <w:spacing w:after="160" w:before="0" w:line="276"/>
      </w:pPr>
      <w:r>
        <w:rPr>
          <w:rFonts w:ascii="Georgia" w:cs="Georgia" w:eastAsia="Georgia" w:hAnsi="Georgia"/>
          <w:color w:val="2B3A3D"/>
          <w:sz w:val="21"/>
          <w:szCs w:val="21"/>
        </w:rPr>
        <w:t xml:space="preserve">Paste these into a scheduled task. They assume the knowledge base folder is connected.</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none" w:color="FFFFFF" w:sz="0"/>
              <w:bottom w:val="single" w:color="9AA79C" w:sz="6"/>
              <w:right w:val="none" w:color="FFFFFF" w:sz="0"/>
            </w:tcBorders>
            <w:shd w:fill="E6EAE3" w:color="auto" w:val="clear"/>
            <w:tcMar>
              <w:top w:type="dxa" w:w="110"/>
              <w:left w:type="dxa" w:w="180"/>
              <w:bottom w:type="dxa" w:w="110"/>
              <w:right w:type="dxa" w:w="180"/>
            </w:tcMar>
          </w:tcPr>
          <w:p>
            <w:pPr>
              <w:spacing w:after="0" w:before="0" w:line="240"/>
            </w:pPr>
            <w:r>
              <w:rPr>
                <w:rFonts w:ascii="Consolas" w:cs="Consolas" w:eastAsia="Consolas" w:hAnsi="Consolas"/>
                <w:b/>
                <w:bCs/>
                <w:color w:val="5F736D"/>
                <w:sz w:val="15"/>
                <w:szCs w:val="15"/>
              </w:rPr>
              <w:t xml:space="preserve">AGENT 1 · MARKET LISTENER   ·   WEEKLY · MONDAY 07:00</w:t>
            </w:r>
          </w:p>
        </w:tc>
      </w:tr>
      <w:tr>
        <w:tc>
          <w:tcPr>
            <w:tcW w:type="dxa" w:w="9638"/>
            <w:tcBorders>
              <w:top w:val="none" w:color="FFFFFF" w:sz="0"/>
              <w:left w:val="none" w:color="FFFFFF" w:sz="0"/>
              <w:bottom w:val="none" w:color="FFFFFF" w:sz="0"/>
              <w:right w:val="none" w:color="FFFFFF" w:sz="0"/>
            </w:tcBorders>
            <w:shd w:fill="F1F3EF" w:color="auto" w:val="clear"/>
            <w:tcMar>
              <w:top w:type="dxa" w:w="160"/>
              <w:left w:type="dxa" w:w="180"/>
              <w:bottom w:type="dxa" w:w="160"/>
              <w:right w:type="dxa" w:w="180"/>
            </w:tcMar>
          </w:tcPr>
          <w:p>
            <w:pPr>
              <w:spacing w:after="0" w:before="0" w:line="250"/>
            </w:pPr>
            <w:r>
              <w:rPr>
                <w:rFonts w:ascii="Consolas" w:cs="Consolas" w:eastAsia="Consolas" w:hAnsi="Consolas"/>
                <w:color w:val="2B3A3D"/>
                <w:sz w:val="16"/>
                <w:szCs w:val="16"/>
              </w:rPr>
              <w:t xml:space="preserve">Read brand-voice.md, product-facts.md and audience.md from the KidTechies</w:t>
            </w:r>
          </w:p>
          <w:p>
            <w:pPr>
              <w:spacing w:after="0" w:before="0" w:line="250"/>
            </w:pPr>
            <w:r>
              <w:rPr>
                <w:rFonts w:ascii="Consolas" w:cs="Consolas" w:eastAsia="Consolas" w:hAnsi="Consolas"/>
                <w:color w:val="2B3A3D"/>
                <w:sz w:val="16"/>
                <w:szCs w:val="16"/>
              </w:rPr>
              <w:t xml:space="preserve">marketing folder first.</w:t>
            </w:r>
          </w:p>
          <w:p>
            <w:pPr>
              <w:spacing w:after="0" w:before="0" w:line="250"/>
            </w:pPr>
            <w:r>
              <w:rPr>
                <w:rFonts w:ascii="Consolas" w:cs="Consolas" w:eastAsia="Consolas" w:hAnsi="Consolas"/>
                <w:color w:val="2B3A3D"/>
                <w:sz w:val="16"/>
                <w:szCs w:val="16"/>
              </w:rPr>
              <w:t xml:space="preserve"> </w:t>
            </w:r>
          </w:p>
          <w:p>
            <w:pPr>
              <w:spacing w:after="0" w:before="0" w:line="250"/>
            </w:pPr>
            <w:r>
              <w:rPr>
                <w:rFonts w:ascii="Consolas" w:cs="Consolas" w:eastAsia="Consolas" w:hAnsi="Consolas"/>
                <w:color w:val="2B3A3D"/>
                <w:sz w:val="16"/>
                <w:szCs w:val="16"/>
              </w:rPr>
              <w:t xml:space="preserve">Then research and report on the past 7 days:</w:t>
            </w:r>
          </w:p>
          <w:p>
            <w:pPr>
              <w:spacing w:after="0" w:before="0" w:line="250"/>
            </w:pPr>
            <w:r>
              <w:rPr>
                <w:rFonts w:ascii="Consolas" w:cs="Consolas" w:eastAsia="Consolas" w:hAnsi="Consolas"/>
                <w:color w:val="2B3A3D"/>
                <w:sz w:val="16"/>
                <w:szCs w:val="16"/>
              </w:rPr>
              <w:t xml:space="preserve">1. Any government, ministry or school-system announcement about AI in</w:t>
            </w:r>
          </w:p>
          <w:p>
            <w:pPr>
              <w:spacing w:after="0" w:before="0" w:line="250"/>
            </w:pPr>
            <w:r>
              <w:rPr>
                <w:rFonts w:ascii="Consolas" w:cs="Consolas" w:eastAsia="Consolas" w:hAnsi="Consolas"/>
                <w:color w:val="2B3A3D"/>
                <w:sz w:val="16"/>
                <w:szCs w:val="16"/>
              </w:rPr>
              <w:t xml:space="preserve">   education in Saudi Arabia, UAE, Qatar or Kuwait.</w:t>
            </w:r>
          </w:p>
          <w:p>
            <w:pPr>
              <w:spacing w:after="0" w:before="0" w:line="250"/>
            </w:pPr>
            <w:r>
              <w:rPr>
                <w:rFonts w:ascii="Consolas" w:cs="Consolas" w:eastAsia="Consolas" w:hAnsi="Consolas"/>
                <w:color w:val="2B3A3D"/>
                <w:sz w:val="16"/>
                <w:szCs w:val="16"/>
              </w:rPr>
              <w:t xml:space="preserve">2. Pricing, feature or positioning changes at CodaKid, Create&amp;Learn,</w:t>
            </w:r>
          </w:p>
          <w:p>
            <w:pPr>
              <w:spacing w:after="0" w:before="0" w:line="250"/>
            </w:pPr>
            <w:r>
              <w:rPr>
                <w:rFonts w:ascii="Consolas" w:cs="Consolas" w:eastAsia="Consolas" w:hAnsi="Consolas"/>
                <w:color w:val="2B3A3D"/>
                <w:sz w:val="16"/>
                <w:szCs w:val="16"/>
              </w:rPr>
              <w:t xml:space="preserve">   Tynker, Juni Learning and Code.org's AI track.</w:t>
            </w:r>
          </w:p>
          <w:p>
            <w:pPr>
              <w:spacing w:after="0" w:before="0" w:line="250"/>
            </w:pPr>
            <w:r>
              <w:rPr>
                <w:rFonts w:ascii="Consolas" w:cs="Consolas" w:eastAsia="Consolas" w:hAnsi="Consolas"/>
                <w:color w:val="2B3A3D"/>
                <w:sz w:val="16"/>
                <w:szCs w:val="16"/>
              </w:rPr>
              <w:t xml:space="preserve">3. Three questions parents asked publicly this week about children and AI</w:t>
            </w:r>
          </w:p>
          <w:p>
            <w:pPr>
              <w:spacing w:after="0" w:before="0" w:line="250"/>
            </w:pPr>
            <w:r>
              <w:rPr>
                <w:rFonts w:ascii="Consolas" w:cs="Consolas" w:eastAsia="Consolas" w:hAnsi="Consolas"/>
                <w:color w:val="2B3A3D"/>
                <w:sz w:val="16"/>
                <w:szCs w:val="16"/>
              </w:rPr>
              <w:t xml:space="preserve">   (forums, Reddit, Quora, news comments) that KidTechies could answer.</w:t>
            </w:r>
          </w:p>
          <w:p>
            <w:pPr>
              <w:spacing w:after="0" w:before="0" w:line="250"/>
            </w:pPr>
            <w:r>
              <w:rPr>
                <w:rFonts w:ascii="Consolas" w:cs="Consolas" w:eastAsia="Consolas" w:hAnsi="Consolas"/>
                <w:color w:val="2B3A3D"/>
                <w:sz w:val="16"/>
                <w:szCs w:val="16"/>
              </w:rPr>
              <w:t xml:space="preserve"> </w:t>
            </w:r>
          </w:p>
          <w:p>
            <w:pPr>
              <w:spacing w:after="0" w:before="0" w:line="250"/>
            </w:pPr>
            <w:r>
              <w:rPr>
                <w:rFonts w:ascii="Consolas" w:cs="Consolas" w:eastAsia="Consolas" w:hAnsi="Consolas"/>
                <w:color w:val="2B3A3D"/>
                <w:sz w:val="16"/>
                <w:szCs w:val="16"/>
              </w:rPr>
              <w:t xml:space="preserve">Output a one-page briefing:</w:t>
            </w:r>
          </w:p>
          <w:p>
            <w:pPr>
              <w:spacing w:after="0" w:before="0" w:line="250"/>
            </w:pPr>
            <w:r>
              <w:rPr>
                <w:rFonts w:ascii="Consolas" w:cs="Consolas" w:eastAsia="Consolas" w:hAnsi="Consolas"/>
                <w:color w:val="2B3A3D"/>
                <w:sz w:val="16"/>
                <w:szCs w:val="16"/>
              </w:rPr>
              <w:t xml:space="preserve">- What changed (max 5 bullets, each with a source link)</w:t>
            </w:r>
          </w:p>
          <w:p>
            <w:pPr>
              <w:spacing w:after="0" w:before="0" w:line="250"/>
            </w:pPr>
            <w:r>
              <w:rPr>
                <w:rFonts w:ascii="Consolas" w:cs="Consolas" w:eastAsia="Consolas" w:hAnsi="Consolas"/>
                <w:color w:val="2B3A3D"/>
                <w:sz w:val="16"/>
                <w:szCs w:val="16"/>
              </w:rPr>
              <w:t xml:space="preserve">- Why it matters to KidTechies (2 sentences each)</w:t>
            </w:r>
          </w:p>
          <w:p>
            <w:pPr>
              <w:spacing w:after="0" w:before="0" w:line="250"/>
            </w:pPr>
            <w:r>
              <w:rPr>
                <w:rFonts w:ascii="Consolas" w:cs="Consolas" w:eastAsia="Consolas" w:hAnsi="Consolas"/>
                <w:color w:val="2B3A3D"/>
                <w:sz w:val="16"/>
                <w:szCs w:val="16"/>
              </w:rPr>
              <w:t xml:space="preserve">- Three content angles ranked by urgency, each with a headline I could</w:t>
            </w:r>
          </w:p>
          <w:p>
            <w:pPr>
              <w:spacing w:after="0" w:before="0" w:line="250"/>
            </w:pPr>
            <w:r>
              <w:rPr>
                <w:rFonts w:ascii="Consolas" w:cs="Consolas" w:eastAsia="Consolas" w:hAnsi="Consolas"/>
                <w:color w:val="2B3A3D"/>
                <w:sz w:val="16"/>
                <w:szCs w:val="16"/>
              </w:rPr>
              <w:t xml:space="preserve">  publish as-is</w:t>
            </w:r>
          </w:p>
          <w:p>
            <w:pPr>
              <w:spacing w:after="0" w:before="0" w:line="250"/>
            </w:pPr>
            <w:r>
              <w:rPr>
                <w:rFonts w:ascii="Consolas" w:cs="Consolas" w:eastAsia="Consolas" w:hAnsi="Consolas"/>
                <w:color w:val="2B3A3D"/>
                <w:sz w:val="16"/>
                <w:szCs w:val="16"/>
              </w:rPr>
              <w:t xml:space="preserve"> </w:t>
            </w:r>
          </w:p>
          <w:p>
            <w:pPr>
              <w:spacing w:after="0" w:before="0" w:line="250"/>
            </w:pPr>
            <w:r>
              <w:rPr>
                <w:rFonts w:ascii="Consolas" w:cs="Consolas" w:eastAsia="Consolas" w:hAnsi="Consolas"/>
                <w:color w:val="2B3A3D"/>
                <w:sz w:val="16"/>
                <w:szCs w:val="16"/>
              </w:rPr>
              <w:t xml:space="preserve">Rules: cite a source for every factual claim. If you find nothing</w:t>
            </w:r>
          </w:p>
          <w:p>
            <w:pPr>
              <w:spacing w:after="0" w:before="0" w:line="250"/>
            </w:pPr>
            <w:r>
              <w:rPr>
                <w:rFonts w:ascii="Consolas" w:cs="Consolas" w:eastAsia="Consolas" w:hAnsi="Consolas"/>
                <w:color w:val="2B3A3D"/>
                <w:sz w:val="16"/>
                <w:szCs w:val="16"/>
              </w:rPr>
              <w:t xml:space="preserve">significant in a category, say so - do not pad. Never assert a</w:t>
            </w:r>
          </w:p>
          <w:p>
            <w:pPr>
              <w:spacing w:after="0" w:before="0" w:line="250"/>
            </w:pPr>
            <w:r>
              <w:rPr>
                <w:rFonts w:ascii="Consolas" w:cs="Consolas" w:eastAsia="Consolas" w:hAnsi="Consolas"/>
                <w:color w:val="2B3A3D"/>
                <w:sz w:val="16"/>
                <w:szCs w:val="16"/>
              </w:rPr>
              <w:t xml:space="preserve">KidTechies product fact that isn't in product-facts.md.</w:t>
            </w:r>
          </w:p>
        </w:tc>
      </w:tr>
    </w:tbl>
    <w:p>
      <w:pPr>
        <w:spacing w:after="200"/>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none" w:color="FFFFFF" w:sz="0"/>
              <w:bottom w:val="single" w:color="9AA79C" w:sz="6"/>
              <w:right w:val="none" w:color="FFFFFF" w:sz="0"/>
            </w:tcBorders>
            <w:shd w:fill="E6EAE3" w:color="auto" w:val="clear"/>
            <w:tcMar>
              <w:top w:type="dxa" w:w="110"/>
              <w:left w:type="dxa" w:w="180"/>
              <w:bottom w:type="dxa" w:w="110"/>
              <w:right w:type="dxa" w:w="180"/>
            </w:tcMar>
          </w:tcPr>
          <w:p>
            <w:pPr>
              <w:spacing w:after="0" w:before="0" w:line="240"/>
            </w:pPr>
            <w:r>
              <w:rPr>
                <w:rFonts w:ascii="Consolas" w:cs="Consolas" w:eastAsia="Consolas" w:hAnsi="Consolas"/>
                <w:b/>
                <w:bCs/>
                <w:color w:val="5F736D"/>
                <w:sz w:val="15"/>
                <w:szCs w:val="15"/>
              </w:rPr>
              <w:t xml:space="preserve">AGENT 2 · CONTENT FACTORY   ·   MON / WED / SAT 08:00</w:t>
            </w:r>
          </w:p>
        </w:tc>
      </w:tr>
      <w:tr>
        <w:tc>
          <w:tcPr>
            <w:tcW w:type="dxa" w:w="9638"/>
            <w:tcBorders>
              <w:top w:val="none" w:color="FFFFFF" w:sz="0"/>
              <w:left w:val="none" w:color="FFFFFF" w:sz="0"/>
              <w:bottom w:val="none" w:color="FFFFFF" w:sz="0"/>
              <w:right w:val="none" w:color="FFFFFF" w:sz="0"/>
            </w:tcBorders>
            <w:shd w:fill="F1F3EF" w:color="auto" w:val="clear"/>
            <w:tcMar>
              <w:top w:type="dxa" w:w="160"/>
              <w:left w:type="dxa" w:w="180"/>
              <w:bottom w:type="dxa" w:w="160"/>
              <w:right w:type="dxa" w:w="180"/>
            </w:tcMar>
          </w:tcPr>
          <w:p>
            <w:pPr>
              <w:spacing w:after="0" w:before="0" w:line="250"/>
            </w:pPr>
            <w:r>
              <w:rPr>
                <w:rFonts w:ascii="Consolas" w:cs="Consolas" w:eastAsia="Consolas" w:hAnsi="Consolas"/>
                <w:color w:val="2B3A3D"/>
                <w:sz w:val="16"/>
                <w:szCs w:val="16"/>
              </w:rPr>
              <w:t xml:space="preserve">Read brand-voice.md, product-facts.md, claims-allowed.md, audience.md and</w:t>
            </w:r>
          </w:p>
          <w:p>
            <w:pPr>
              <w:spacing w:after="0" w:before="0" w:line="250"/>
            </w:pPr>
            <w:r>
              <w:rPr>
                <w:rFonts w:ascii="Consolas" w:cs="Consolas" w:eastAsia="Consolas" w:hAnsi="Consolas"/>
                <w:color w:val="2B3A3D"/>
                <w:sz w:val="16"/>
                <w:szCs w:val="16"/>
              </w:rPr>
              <w:t xml:space="preserve">child-safety-rules.md before writing anything.</w:t>
            </w:r>
          </w:p>
          <w:p>
            <w:pPr>
              <w:spacing w:after="0" w:before="0" w:line="250"/>
            </w:pPr>
            <w:r>
              <w:rPr>
                <w:rFonts w:ascii="Consolas" w:cs="Consolas" w:eastAsia="Consolas" w:hAnsi="Consolas"/>
                <w:color w:val="2B3A3D"/>
                <w:sz w:val="16"/>
                <w:szCs w:val="16"/>
              </w:rPr>
              <w:t xml:space="preserve"> </w:t>
            </w:r>
          </w:p>
          <w:p>
            <w:pPr>
              <w:spacing w:after="0" w:before="0" w:line="250"/>
            </w:pPr>
            <w:r>
              <w:rPr>
                <w:rFonts w:ascii="Consolas" w:cs="Consolas" w:eastAsia="Consolas" w:hAnsi="Consolas"/>
                <w:color w:val="2B3A3D"/>
                <w:sz w:val="16"/>
                <w:szCs w:val="16"/>
              </w:rPr>
              <w:t xml:space="preserve">Pick the next unused item from content-queue.md (a mission or a Story</w:t>
            </w:r>
          </w:p>
          <w:p>
            <w:pPr>
              <w:spacing w:after="0" w:before="0" w:line="250"/>
            </w:pPr>
            <w:r>
              <w:rPr>
                <w:rFonts w:ascii="Consolas" w:cs="Consolas" w:eastAsia="Consolas" w:hAnsi="Consolas"/>
                <w:color w:val="2B3A3D"/>
                <w:sz w:val="16"/>
                <w:szCs w:val="16"/>
              </w:rPr>
              <w:t xml:space="preserve">Shelf tale). Produce one package:</w:t>
            </w:r>
          </w:p>
          <w:p>
            <w:pPr>
              <w:spacing w:after="0" w:before="0" w:line="250"/>
            </w:pPr>
            <w:r>
              <w:rPr>
                <w:rFonts w:ascii="Consolas" w:cs="Consolas" w:eastAsia="Consolas" w:hAnsi="Consolas"/>
                <w:color w:val="2B3A3D"/>
                <w:sz w:val="16"/>
                <w:szCs w:val="16"/>
              </w:rPr>
              <w:t xml:space="preserve"> </w:t>
            </w:r>
          </w:p>
          <w:p>
            <w:pPr>
              <w:spacing w:after="0" w:before="0" w:line="250"/>
            </w:pPr>
            <w:r>
              <w:rPr>
                <w:rFonts w:ascii="Consolas" w:cs="Consolas" w:eastAsia="Consolas" w:hAnsi="Consolas"/>
                <w:color w:val="2B3A3D"/>
                <w:sz w:val="16"/>
                <w:szCs w:val="16"/>
              </w:rPr>
              <w:t xml:space="preserve">1. ARTICLE - 800-1000 words, answer-first, aimed at the "Vision 2030</w:t>
            </w:r>
          </w:p>
          <w:p>
            <w:pPr>
              <w:spacing w:after="0" w:before="0" w:line="250"/>
            </w:pPr>
            <w:r>
              <w:rPr>
                <w:rFonts w:ascii="Consolas" w:cs="Consolas" w:eastAsia="Consolas" w:hAnsi="Consolas"/>
                <w:color w:val="2B3A3D"/>
                <w:sz w:val="16"/>
                <w:szCs w:val="16"/>
              </w:rPr>
              <w:t xml:space="preserve">   parent" persona. Opens with the parent's real question, answers it in</w:t>
            </w:r>
          </w:p>
          <w:p>
            <w:pPr>
              <w:spacing w:after="0" w:before="0" w:line="250"/>
            </w:pPr>
            <w:r>
              <w:rPr>
                <w:rFonts w:ascii="Consolas" w:cs="Consolas" w:eastAsia="Consolas" w:hAnsi="Consolas"/>
                <w:color w:val="2B3A3D"/>
                <w:sz w:val="16"/>
                <w:szCs w:val="16"/>
              </w:rPr>
              <w:t xml:space="preserve">   the first paragraph, then earns the rest. One link to the free first</w:t>
            </w:r>
          </w:p>
          <w:p>
            <w:pPr>
              <w:spacing w:after="0" w:before="0" w:line="250"/>
            </w:pPr>
            <w:r>
              <w:rPr>
                <w:rFonts w:ascii="Consolas" w:cs="Consolas" w:eastAsia="Consolas" w:hAnsi="Consolas"/>
                <w:color w:val="2B3A3D"/>
                <w:sz w:val="16"/>
                <w:szCs w:val="16"/>
              </w:rPr>
              <w:t xml:space="preserve">   mission, placed where it genuinely helps. No hard sell.</w:t>
            </w:r>
          </w:p>
          <w:p>
            <w:pPr>
              <w:spacing w:after="0" w:before="0" w:line="250"/>
            </w:pPr>
            <w:r>
              <w:rPr>
                <w:rFonts w:ascii="Consolas" w:cs="Consolas" w:eastAsia="Consolas" w:hAnsi="Consolas"/>
                <w:color w:val="2B3A3D"/>
                <w:sz w:val="16"/>
                <w:szCs w:val="16"/>
              </w:rPr>
              <w:t xml:space="preserve">2. FIVE SOCIAL CAPTIONS - two for Instagram, two for LinkedIn (aimed at</w:t>
            </w:r>
          </w:p>
          <w:p>
            <w:pPr>
              <w:spacing w:after="0" w:before="0" w:line="250"/>
            </w:pPr>
            <w:r>
              <w:rPr>
                <w:rFonts w:ascii="Consolas" w:cs="Consolas" w:eastAsia="Consolas" w:hAnsi="Consolas"/>
                <w:color w:val="2B3A3D"/>
                <w:sz w:val="16"/>
                <w:szCs w:val="16"/>
              </w:rPr>
              <w:t xml:space="preserve">   teachers), one for TikTok/Reels as a spoken hook under 20 seconds.</w:t>
            </w:r>
          </w:p>
          <w:p>
            <w:pPr>
              <w:spacing w:after="0" w:before="0" w:line="250"/>
            </w:pPr>
            <w:r>
              <w:rPr>
                <w:rFonts w:ascii="Consolas" w:cs="Consolas" w:eastAsia="Consolas" w:hAnsi="Consolas"/>
                <w:color w:val="2B3A3D"/>
                <w:sz w:val="16"/>
                <w:szCs w:val="16"/>
              </w:rPr>
              <w:t xml:space="preserve">3. ONE NURTURE EMAIL - subject line plus body, under 200 words, one idea,</w:t>
            </w:r>
          </w:p>
          <w:p>
            <w:pPr>
              <w:spacing w:after="0" w:before="0" w:line="250"/>
            </w:pPr>
            <w:r>
              <w:rPr>
                <w:rFonts w:ascii="Consolas" w:cs="Consolas" w:eastAsia="Consolas" w:hAnsi="Consolas"/>
                <w:color w:val="2B3A3D"/>
                <w:sz w:val="16"/>
                <w:szCs w:val="16"/>
              </w:rPr>
              <w:t xml:space="preserve">   one link.</w:t>
            </w:r>
          </w:p>
          <w:p>
            <w:pPr>
              <w:spacing w:after="0" w:before="0" w:line="250"/>
            </w:pPr>
            <w:r>
              <w:rPr>
                <w:rFonts w:ascii="Consolas" w:cs="Consolas" w:eastAsia="Consolas" w:hAnsi="Consolas"/>
                <w:color w:val="2B3A3D"/>
                <w:sz w:val="16"/>
                <w:szCs w:val="16"/>
              </w:rPr>
              <w:t xml:space="preserve">4. A 25-second VIDEO HOOK SCRIPT built on the format: show AI getting</w:t>
            </w:r>
          </w:p>
          <w:p>
            <w:pPr>
              <w:spacing w:after="0" w:before="0" w:line="250"/>
            </w:pPr>
            <w:r>
              <w:rPr>
                <w:rFonts w:ascii="Consolas" w:cs="Consolas" w:eastAsia="Consolas" w:hAnsi="Consolas"/>
                <w:color w:val="2B3A3D"/>
                <w:sz w:val="16"/>
                <w:szCs w:val="16"/>
              </w:rPr>
              <w:t xml:space="preserve">   something wrong, then ask whether a child could spot why.</w:t>
            </w:r>
          </w:p>
          <w:p>
            <w:pPr>
              <w:spacing w:after="0" w:before="0" w:line="250"/>
            </w:pPr>
            <w:r>
              <w:rPr>
                <w:rFonts w:ascii="Consolas" w:cs="Consolas" w:eastAsia="Consolas" w:hAnsi="Consolas"/>
                <w:color w:val="2B3A3D"/>
                <w:sz w:val="16"/>
                <w:szCs w:val="16"/>
              </w:rPr>
              <w:t xml:space="preserve"> </w:t>
            </w:r>
          </w:p>
          <w:p>
            <w:pPr>
              <w:spacing w:after="0" w:before="0" w:line="250"/>
            </w:pPr>
            <w:r>
              <w:rPr>
                <w:rFonts w:ascii="Consolas" w:cs="Consolas" w:eastAsia="Consolas" w:hAnsi="Consolas"/>
                <w:color w:val="2B3A3D"/>
                <w:sz w:val="16"/>
                <w:szCs w:val="16"/>
              </w:rPr>
              <w:t xml:space="preserve">Then self-check before you finish:</w:t>
            </w:r>
          </w:p>
          <w:p>
            <w:pPr>
              <w:spacing w:after="0" w:before="0" w:line="250"/>
            </w:pPr>
            <w:r>
              <w:rPr>
                <w:rFonts w:ascii="Consolas" w:cs="Consolas" w:eastAsia="Consolas" w:hAnsi="Consolas"/>
                <w:color w:val="2B3A3D"/>
                <w:sz w:val="16"/>
                <w:szCs w:val="16"/>
              </w:rPr>
              <w:t xml:space="preserve">- Every product number matches product-facts.md exactly</w:t>
            </w:r>
          </w:p>
          <w:p>
            <w:pPr>
              <w:spacing w:after="0" w:before="0" w:line="250"/>
            </w:pPr>
            <w:r>
              <w:rPr>
                <w:rFonts w:ascii="Consolas" w:cs="Consolas" w:eastAsia="Consolas" w:hAnsi="Consolas"/>
                <w:color w:val="2B3A3D"/>
                <w:sz w:val="16"/>
                <w:szCs w:val="16"/>
              </w:rPr>
              <w:t xml:space="preserve">- No claim appears that claims-allowed.md forbids</w:t>
            </w:r>
          </w:p>
          <w:p>
            <w:pPr>
              <w:spacing w:after="0" w:before="0" w:line="250"/>
            </w:pPr>
            <w:r>
              <w:rPr>
                <w:rFonts w:ascii="Consolas" w:cs="Consolas" w:eastAsia="Consolas" w:hAnsi="Consolas"/>
                <w:color w:val="2B3A3D"/>
                <w:sz w:val="16"/>
                <w:szCs w:val="16"/>
              </w:rPr>
              <w:t xml:space="preserve">- Nothing addressed to a child asks for any personal detail</w:t>
            </w:r>
          </w:p>
          <w:p>
            <w:pPr>
              <w:spacing w:after="0" w:before="0" w:line="250"/>
            </w:pPr>
            <w:r>
              <w:rPr>
                <w:rFonts w:ascii="Consolas" w:cs="Consolas" w:eastAsia="Consolas" w:hAnsi="Consolas"/>
                <w:color w:val="2B3A3D"/>
                <w:sz w:val="16"/>
                <w:szCs w:val="16"/>
              </w:rPr>
              <w:t xml:space="preserve">- Reading level suits a busy parent, not an academic</w:t>
            </w:r>
          </w:p>
          <w:p>
            <w:pPr>
              <w:spacing w:after="0" w:before="0" w:line="250"/>
            </w:pPr>
            <w:r>
              <w:rPr>
                <w:rFonts w:ascii="Consolas" w:cs="Consolas" w:eastAsia="Consolas" w:hAnsi="Consolas"/>
                <w:color w:val="2B3A3D"/>
                <w:sz w:val="16"/>
                <w:szCs w:val="16"/>
              </w:rPr>
              <w:t xml:space="preserve"> </w:t>
            </w:r>
          </w:p>
          <w:p>
            <w:pPr>
              <w:spacing w:after="0" w:before="0" w:line="250"/>
            </w:pPr>
            <w:r>
              <w:rPr>
                <w:rFonts w:ascii="Consolas" w:cs="Consolas" w:eastAsia="Consolas" w:hAnsi="Consolas"/>
                <w:color w:val="2B3A3D"/>
                <w:sz w:val="16"/>
                <w:szCs w:val="16"/>
              </w:rPr>
              <w:t xml:space="preserve">Save each piece as its own file in drafts/YYYY-MM-DD/ and give me a</w:t>
            </w:r>
          </w:p>
          <w:p>
            <w:pPr>
              <w:spacing w:after="0" w:before="0" w:line="250"/>
            </w:pPr>
            <w:r>
              <w:rPr>
                <w:rFonts w:ascii="Consolas" w:cs="Consolas" w:eastAsia="Consolas" w:hAnsi="Consolas"/>
                <w:color w:val="2B3A3D"/>
                <w:sz w:val="16"/>
                <w:szCs w:val="16"/>
              </w:rPr>
              <w:t xml:space="preserve">three-line summary of what you wrote and why.</w:t>
            </w:r>
          </w:p>
        </w:tc>
      </w:tr>
    </w:tbl>
    <w:p>
      <w:pPr>
        <w:spacing w:after="240"/>
      </w:pPr>
      <w:r>
        <w:rPr>
          <w:sz w:val="2"/>
          <w:szCs w:val="2"/>
        </w:rPr>
        <w:t xml:space="preserve"/>
      </w:r>
    </w:p>
    <w:p>
      <w:pPr>
        <w:pStyle w:val="Heading3"/>
        <w:spacing w:after="70" w:before="220"/>
      </w:pPr>
      <w:r>
        <w:rPr>
          <w:rFonts w:ascii="Calibri" w:cs="Calibri" w:eastAsia="Calibri" w:hAnsi="Calibri"/>
          <w:b/>
          <w:bCs/>
          <w:color w:val="14535A"/>
          <w:sz w:val="22"/>
          <w:szCs w:val="22"/>
        </w:rPr>
        <w:t xml:space="preserve">Wiring it up, in order</w:t>
      </w:r>
    </w:p>
    <w:p>
      <w:pPr>
        <w:pStyle w:val="ListParagraph"/>
        <w:numPr>
          <w:ilvl w:val="0"/>
          <w:numId w:val="3"/>
        </w:numPr>
        <w:spacing w:after="90" w:line="268"/>
      </w:pPr>
      <w:r>
        <w:rPr>
          <w:rFonts w:ascii="Georgia" w:cs="Georgia" w:eastAsia="Georgia" w:hAnsi="Georgia"/>
          <w:color w:val="2B3A3D"/>
          <w:sz w:val="21"/>
          <w:szCs w:val="21"/>
        </w:rPr>
        <w:t xml:space="preserve">Create a </w:t>
      </w:r>
      <w:r>
        <w:rPr>
          <w:rFonts w:ascii="Consolas" w:cs="Consolas" w:eastAsia="Consolas" w:hAnsi="Consolas"/>
          <w:b/>
          <w:bCs/>
          <w:color w:val="15292B"/>
          <w:sz w:val="19"/>
          <w:szCs w:val="19"/>
        </w:rPr>
        <w:t xml:space="preserve">kidtechies-marketing</w:t>
      </w:r>
      <w:r>
        <w:rPr>
          <w:rFonts w:ascii="Georgia" w:cs="Georgia" w:eastAsia="Georgia" w:hAnsi="Georgia"/>
          <w:color w:val="2B3A3D"/>
          <w:sz w:val="21"/>
          <w:szCs w:val="21"/>
        </w:rPr>
        <w:t xml:space="preserve"> folder on your machine and connect it to Claude. Write the five knowledge files into it.</w:t>
      </w:r>
    </w:p>
    <w:p>
      <w:pPr>
        <w:pStyle w:val="ListParagraph"/>
        <w:numPr>
          <w:ilvl w:val="0"/>
          <w:numId w:val="3"/>
        </w:numPr>
        <w:spacing w:after="90" w:line="268"/>
      </w:pPr>
      <w:r>
        <w:rPr>
          <w:rFonts w:ascii="Georgia" w:cs="Georgia" w:eastAsia="Georgia" w:hAnsi="Georgia"/>
          <w:color w:val="2B3A3D"/>
          <w:sz w:val="21"/>
          <w:szCs w:val="21"/>
        </w:rPr>
        <w:t xml:space="preserve">Turn </w:t>
      </w:r>
      <w:r>
        <w:rPr>
          <w:rFonts w:ascii="Consolas" w:cs="Consolas" w:eastAsia="Consolas" w:hAnsi="Consolas"/>
          <w:b/>
          <w:bCs/>
          <w:color w:val="15292B"/>
          <w:sz w:val="19"/>
          <w:szCs w:val="19"/>
        </w:rPr>
        <w:t xml:space="preserve">brand-voice.md</w:t>
      </w:r>
      <w:r>
        <w:rPr>
          <w:rFonts w:ascii="Georgia" w:cs="Georgia" w:eastAsia="Georgia" w:hAnsi="Georgia"/>
          <w:color w:val="2B3A3D"/>
          <w:sz w:val="21"/>
          <w:szCs w:val="21"/>
        </w:rPr>
        <w:t xml:space="preserve"> and </w:t>
      </w:r>
      <w:r>
        <w:rPr>
          <w:rFonts w:ascii="Consolas" w:cs="Consolas" w:eastAsia="Consolas" w:hAnsi="Consolas"/>
          <w:b/>
          <w:bCs/>
          <w:color w:val="15292B"/>
          <w:sz w:val="19"/>
          <w:szCs w:val="19"/>
        </w:rPr>
        <w:t xml:space="preserve">claims-allowed.md</w:t>
      </w:r>
      <w:r>
        <w:rPr>
          <w:rFonts w:ascii="Georgia" w:cs="Georgia" w:eastAsia="Georgia" w:hAnsi="Georgia"/>
          <w:color w:val="2B3A3D"/>
          <w:sz w:val="21"/>
          <w:szCs w:val="21"/>
        </w:rPr>
        <w:t xml:space="preserve"> into a saved skill so every future session picks up the voice automatically without you pasting it.</w:t>
      </w:r>
    </w:p>
    <w:p>
      <w:pPr>
        <w:pStyle w:val="ListParagraph"/>
        <w:numPr>
          <w:ilvl w:val="0"/>
          <w:numId w:val="3"/>
        </w:numPr>
        <w:spacing w:after="90" w:line="268"/>
      </w:pPr>
      <w:r>
        <w:rPr>
          <w:rFonts w:ascii="Georgia" w:cs="Georgia" w:eastAsia="Georgia" w:hAnsi="Georgia"/>
          <w:color w:val="2B3A3D"/>
          <w:sz w:val="21"/>
          <w:szCs w:val="21"/>
        </w:rPr>
        <w:t xml:space="preserve">Create the scheduled tasks — start with agents 1 and 2 only. Add the rest once you trust the output.</w:t>
      </w:r>
    </w:p>
    <w:p>
      <w:pPr>
        <w:pStyle w:val="ListParagraph"/>
        <w:numPr>
          <w:ilvl w:val="0"/>
          <w:numId w:val="3"/>
        </w:numPr>
        <w:spacing w:after="90" w:line="268"/>
      </w:pPr>
      <w:r>
        <w:rPr>
          <w:rFonts w:ascii="Georgia" w:cs="Georgia" w:eastAsia="Georgia" w:hAnsi="Georgia"/>
          <w:color w:val="2B3A3D"/>
          <w:sz w:val="21"/>
          <w:szCs w:val="21"/>
        </w:rPr>
        <w:t xml:space="preserve">Connect Google Drive so drafts land where you already work, and your analytics and payment exports are readable by the Funnel Analyst.</w:t>
      </w:r>
    </w:p>
    <w:p>
      <w:pPr>
        <w:pStyle w:val="ListParagraph"/>
        <w:numPr>
          <w:ilvl w:val="0"/>
          <w:numId w:val="3"/>
        </w:numPr>
        <w:spacing w:after="90" w:line="268"/>
      </w:pPr>
      <w:r>
        <w:rPr>
          <w:rFonts w:ascii="Georgia" w:cs="Georgia" w:eastAsia="Georgia" w:hAnsi="Georgia"/>
          <w:color w:val="2B3A3D"/>
          <w:sz w:val="21"/>
          <w:szCs w:val="21"/>
        </w:rPr>
        <w:t xml:space="preserve">Set the rule that makes the whole thing safe: </w:t>
      </w:r>
      <w:r>
        <w:rPr>
          <w:rFonts w:ascii="Georgia" w:cs="Georgia" w:eastAsia="Georgia" w:hAnsi="Georgia"/>
          <w:b/>
          <w:bCs/>
          <w:color w:val="15292B"/>
          <w:sz w:val="21"/>
          <w:szCs w:val="21"/>
        </w:rPr>
        <w:t xml:space="preserve">nothing publishes without your read.</w:t>
      </w:r>
      <w:r>
        <w:rPr>
          <w:rFonts w:ascii="Georgia" w:cs="Georgia" w:eastAsia="Georgia" w:hAnsi="Georgia"/>
          <w:color w:val="2B3A3D"/>
          <w:sz w:val="21"/>
          <w:szCs w:val="21"/>
        </w:rPr>
        <w:t xml:space="preserve"> The agent's job is to make approval a 20-minute morning task, not to remove you from the loop.</w:t>
      </w:r>
    </w:p>
    <w:p>
      <w:pPr>
        <w:spacing w:after="200"/>
      </w:pPr>
      <w:r>
        <w:rPr>
          <w:sz w:val="2"/>
          <w:szCs w:val="2"/>
        </w:rPr>
        <w:t xml:space="preserve"/>
      </w:r>
    </w:p>
    <w:p>
      <w:pPr>
        <w:pStyle w:val="Heading2"/>
        <w:spacing w:after="100" w:before="300"/>
      </w:pPr>
      <w:r>
        <w:rPr>
          <w:rFonts w:ascii="Calibri" w:cs="Calibri" w:eastAsia="Calibri" w:hAnsi="Calibri"/>
          <w:b/>
          <w:bCs/>
          <w:color w:val="15292B"/>
          <w:sz w:val="25"/>
          <w:szCs w:val="25"/>
        </w:rPr>
        <w:t xml:space="preserve">Stage two — the coded version, if and when you outgrow stage one</w:t>
      </w:r>
    </w:p>
    <w:p>
      <w:pPr>
        <w:spacing w:after="140" w:before="0" w:line="276"/>
      </w:pPr>
      <w:r>
        <w:rPr>
          <w:rFonts w:ascii="Georgia" w:cs="Georgia" w:eastAsia="Georgia" w:hAnsi="Georgia"/>
          <w:color w:val="2B3A3D"/>
          <w:sz w:val="21"/>
          <w:szCs w:val="21"/>
        </w:rPr>
        <w:t xml:space="preserve">You will know it is time when approving drafts stops being the bottleneck and publishing them does. At that point the same six agents move onto the Claude Agent SDK: each becomes a subagent with its own tools, a small database holds campaign state and what has already been published, and connectors write directly to your CMS, email platform and social scheduler. Approvals move to a single message with approve/reject buttons. The design does not change — only the last mile becomes automatic. Build it only once stage one has proven which agents you actually use; most founders find two of the six carry the value.</w:t>
      </w:r>
    </w:p>
    <w:p>
      <w:r>
        <w:br w:type="page"/>
      </w:r>
    </w:p>
    <w:p>
      <w:pPr>
        <w:spacing w:after="60" w:before="0"/>
      </w:pPr>
      <w:r>
        <w:rPr>
          <w:rFonts w:ascii="Consolas" w:cs="Consolas" w:eastAsia="Consolas" w:hAnsi="Consolas"/>
          <w:b/>
          <w:bCs/>
          <w:color w:val="B87A0A"/>
          <w:spacing w:val="30"/>
          <w:sz w:val="15"/>
          <w:szCs w:val="15"/>
        </w:rPr>
        <w:t xml:space="preserve">SECTION 09</w:t>
      </w:r>
    </w:p>
    <w:p>
      <w:pPr>
        <w:pStyle w:val="Heading1"/>
        <w:spacing w:after="60" w:before="420"/>
      </w:pPr>
      <w:r>
        <w:rPr>
          <w:rFonts w:ascii="Calibri" w:cs="Calibri" w:eastAsia="Calibri" w:hAnsi="Calibri"/>
          <w:b/>
          <w:bCs/>
          <w:color w:val="15292B"/>
          <w:sz w:val="32"/>
          <w:szCs w:val="32"/>
        </w:rPr>
        <w:t xml:space="preserve">Your week, once this is running</w:t>
      </w:r>
    </w:p>
    <w:p>
      <w:pPr>
        <w:pBdr>
          <w:bottom w:val="single" w:color="15292B" w:sz="10"/>
        </w:pBdr>
        <w:spacing w:after="200" w:before="40"/>
      </w:pPr>
      <w:r>
        <w:rPr>
          <w:sz w:val="2"/>
          <w:szCs w:val="2"/>
        </w:rPr>
        <w:t xml:space="preserve"/>
      </w:r>
    </w:p>
    <w:p>
      <w:pPr>
        <w:spacing w:after="220" w:before="0" w:line="300"/>
      </w:pPr>
      <w:r>
        <w:rPr>
          <w:rFonts w:ascii="Georgia" w:cs="Georgia" w:eastAsia="Georgia" w:hAnsi="Georgia"/>
          <w:color w:val="2B3A3D"/>
          <w:sz w:val="23"/>
          <w:szCs w:val="23"/>
        </w:rPr>
        <w:t xml:space="preserve">About five hours of founder time. Everything else is the agent's.</w:t>
      </w:r>
    </w:p>
    <w:tbl>
      <w:tblPr>
        <w:tblW w:type="dxa" w:w="9638"/>
        <w:tblBorders>
          <w:top w:val="none" w:color="FFFFFF" w:sz="0"/>
          <w:left w:val="none" w:color="FFFFFF" w:sz="0"/>
          <w:bottom w:val="none" w:color="FFFFFF" w:sz="0"/>
          <w:right w:val="none" w:color="FFFFFF" w:sz="0"/>
          <w:insideH w:val="single" w:color="D2D9D1" w:sz="4"/>
          <w:insideV w:val="none" w:color="FFFFFF" w:sz="0"/>
        </w:tblBorders>
      </w:tblPr>
      <w:tblGrid>
        <w:gridCol w:w="1400"/>
        <w:gridCol w:w="3100"/>
        <w:gridCol w:w="3938"/>
        <w:gridCol w:w="1200"/>
      </w:tblGrid>
      <w:tr>
        <w:trPr>
          <w:tblHeader/>
        </w:trPr>
        <w:tc>
          <w:tcPr>
            <w:tcW w:type="dxa" w:w="1400"/>
            <w:tcBorders>
              <w:top w:val="none" w:color="FFFFFF" w:sz="0"/>
              <w:left w:val="none" w:color="FFFFFF" w:sz="0"/>
              <w:bottom w:val="single" w:color="9AA79C" w:sz="8"/>
              <w:right w:val="none" w:color="FFFFFF" w:sz="0"/>
            </w:tcBorders>
            <w:shd w:fill="E6EAE3" w:color="auto" w:val="clear"/>
            <w:tcMar>
              <w:top w:type="dxa" w:w="90"/>
              <w:left w:type="dxa" w:w="120"/>
              <w:bottom w:type="dxa" w:w="90"/>
              <w:right w:type="dxa" w:w="120"/>
            </w:tcMar>
          </w:tcPr>
          <w:p>
            <w:pPr>
              <w:spacing w:after="0" w:before="0" w:line="240"/>
            </w:pPr>
            <w:r>
              <w:rPr>
                <w:rFonts w:ascii="Consolas" w:cs="Consolas" w:eastAsia="Consolas" w:hAnsi="Consolas"/>
                <w:b/>
                <w:bCs/>
                <w:color w:val="5F736D"/>
                <w:sz w:val="15"/>
                <w:szCs w:val="15"/>
              </w:rPr>
              <w:t xml:space="preserve">DAY</w:t>
            </w:r>
          </w:p>
        </w:tc>
        <w:tc>
          <w:tcPr>
            <w:tcW w:type="dxa" w:w="3100"/>
            <w:tcBorders>
              <w:top w:val="none" w:color="FFFFFF" w:sz="0"/>
              <w:left w:val="none" w:color="FFFFFF" w:sz="0"/>
              <w:bottom w:val="single" w:color="9AA79C" w:sz="8"/>
              <w:right w:val="none" w:color="FFFFFF" w:sz="0"/>
            </w:tcBorders>
            <w:shd w:fill="E6EAE3" w:color="auto" w:val="clear"/>
            <w:tcMar>
              <w:top w:type="dxa" w:w="90"/>
              <w:left w:type="dxa" w:w="120"/>
              <w:bottom w:type="dxa" w:w="90"/>
              <w:right w:type="dxa" w:w="120"/>
            </w:tcMar>
          </w:tcPr>
          <w:p>
            <w:pPr>
              <w:spacing w:after="0" w:before="0" w:line="240"/>
            </w:pPr>
            <w:r>
              <w:rPr>
                <w:rFonts w:ascii="Consolas" w:cs="Consolas" w:eastAsia="Consolas" w:hAnsi="Consolas"/>
                <w:b/>
                <w:bCs/>
                <w:color w:val="5F736D"/>
                <w:sz w:val="15"/>
                <w:szCs w:val="15"/>
              </w:rPr>
              <w:t xml:space="preserve">THE AGENT HAS ALREADY DONE</w:t>
            </w:r>
          </w:p>
        </w:tc>
        <w:tc>
          <w:tcPr>
            <w:tcW w:type="dxa" w:w="3938"/>
            <w:tcBorders>
              <w:top w:val="none" w:color="FFFFFF" w:sz="0"/>
              <w:left w:val="none" w:color="FFFFFF" w:sz="0"/>
              <w:bottom w:val="single" w:color="9AA79C" w:sz="8"/>
              <w:right w:val="none" w:color="FFFFFF" w:sz="0"/>
            </w:tcBorders>
            <w:shd w:fill="E6EAE3" w:color="auto" w:val="clear"/>
            <w:tcMar>
              <w:top w:type="dxa" w:w="90"/>
              <w:left w:type="dxa" w:w="120"/>
              <w:bottom w:type="dxa" w:w="90"/>
              <w:right w:type="dxa" w:w="120"/>
            </w:tcMar>
          </w:tcPr>
          <w:p>
            <w:pPr>
              <w:spacing w:after="0" w:before="0" w:line="240"/>
            </w:pPr>
            <w:r>
              <w:rPr>
                <w:rFonts w:ascii="Consolas" w:cs="Consolas" w:eastAsia="Consolas" w:hAnsi="Consolas"/>
                <w:b/>
                <w:bCs/>
                <w:color w:val="5F736D"/>
                <w:sz w:val="15"/>
                <w:szCs w:val="15"/>
              </w:rPr>
              <w:t xml:space="preserve">YOU DO</w:t>
            </w:r>
          </w:p>
        </w:tc>
        <w:tc>
          <w:tcPr>
            <w:tcW w:type="dxa" w:w="1200"/>
            <w:tcBorders>
              <w:top w:val="none" w:color="FFFFFF" w:sz="0"/>
              <w:left w:val="none" w:color="FFFFFF" w:sz="0"/>
              <w:bottom w:val="single" w:color="9AA79C" w:sz="8"/>
              <w:right w:val="none" w:color="FFFFFF" w:sz="0"/>
            </w:tcBorders>
            <w:shd w:fill="E6EAE3" w:color="auto" w:val="clear"/>
            <w:tcMar>
              <w:top w:type="dxa" w:w="90"/>
              <w:left w:type="dxa" w:w="120"/>
              <w:bottom w:type="dxa" w:w="90"/>
              <w:right w:type="dxa" w:w="120"/>
            </w:tcMar>
          </w:tcPr>
          <w:p>
            <w:pPr>
              <w:spacing w:after="0" w:before="0" w:line="240"/>
            </w:pPr>
            <w:r>
              <w:rPr>
                <w:rFonts w:ascii="Consolas" w:cs="Consolas" w:eastAsia="Consolas" w:hAnsi="Consolas"/>
                <w:b/>
                <w:bCs/>
                <w:color w:val="5F736D"/>
                <w:sz w:val="15"/>
                <w:szCs w:val="15"/>
              </w:rPr>
              <w:t xml:space="preserve">TIME</w:t>
            </w:r>
          </w:p>
        </w:tc>
      </w:tr>
      <w:tr>
        <w:tc>
          <w:tcPr>
            <w:tcW w:type="dxa" w:w="14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Monday</w:t>
            </w:r>
          </w:p>
        </w:tc>
        <w:tc>
          <w:tcPr>
            <w:tcW w:type="dxa" w:w="31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Market briefing and content package 1 in your drafts folder</w:t>
            </w:r>
          </w:p>
        </w:tc>
        <w:tc>
          <w:tcPr>
            <w:tcW w:type="dxa" w:w="393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Read the briefing, pick the week's angle, approve or redirect the package</w:t>
            </w:r>
          </w:p>
        </w:tc>
        <w:tc>
          <w:tcPr>
            <w:tcW w:type="dxa" w:w="12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45 min</w:t>
            </w:r>
          </w:p>
        </w:tc>
      </w:tr>
      <w:tr>
        <w:tc>
          <w:tcPr>
            <w:tcW w:type="dxa" w:w="14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Tuesday</w:t>
            </w:r>
          </w:p>
        </w:tc>
        <w:tc>
          <w:tcPr>
            <w:tcW w:type="dxa" w:w="31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Ten school prospects with drafted personal emails</w:t>
            </w:r>
          </w:p>
        </w:tc>
        <w:tc>
          <w:tcPr>
            <w:tcW w:type="dxa" w:w="393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Read each draft, add one human line, send</w:t>
            </w:r>
          </w:p>
        </w:tc>
        <w:tc>
          <w:tcPr>
            <w:tcW w:type="dxa" w:w="12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40 min</w:t>
            </w:r>
          </w:p>
        </w:tc>
      </w:tr>
      <w:tr>
        <w:tc>
          <w:tcPr>
            <w:tcW w:type="dxa" w:w="14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Wednesday</w:t>
            </w:r>
          </w:p>
        </w:tc>
        <w:tc>
          <w:tcPr>
            <w:tcW w:type="dxa" w:w="31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Content package 2 plus Arabic versions of last week's winner</w:t>
            </w:r>
          </w:p>
        </w:tc>
        <w:tc>
          <w:tcPr>
            <w:tcW w:type="dxa" w:w="393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Approve, publish, post</w:t>
            </w:r>
          </w:p>
        </w:tc>
        <w:tc>
          <w:tcPr>
            <w:tcW w:type="dxa" w:w="12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45 min</w:t>
            </w:r>
          </w:p>
        </w:tc>
      </w:tr>
      <w:tr>
        <w:tc>
          <w:tcPr>
            <w:tcW w:type="dxa" w:w="14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Thursday</w:t>
            </w:r>
          </w:p>
        </w:tc>
        <w:tc>
          <w:tcPr>
            <w:tcW w:type="dxa" w:w="31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w:t>
            </w:r>
          </w:p>
        </w:tc>
        <w:tc>
          <w:tcPr>
            <w:tcW w:type="dxa" w:w="393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The part no agent can do: talk to two customers. Ask why they bought and what nearly stopped them.</w:t>
            </w:r>
          </w:p>
        </w:tc>
        <w:tc>
          <w:tcPr>
            <w:tcW w:type="dxa" w:w="12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60 min</w:t>
            </w:r>
          </w:p>
        </w:tc>
      </w:tr>
      <w:tr>
        <w:tc>
          <w:tcPr>
            <w:tcW w:type="dxa" w:w="14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Friday</w:t>
            </w:r>
          </w:p>
        </w:tc>
        <w:tc>
          <w:tcPr>
            <w:tcW w:type="dxa" w:w="31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The six numbers, the week-on-week comparison, and one recommendation</w:t>
            </w:r>
          </w:p>
        </w:tc>
        <w:tc>
          <w:tcPr>
            <w:tcW w:type="dxa" w:w="393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Act on the one recommendation. Only one.</w:t>
            </w:r>
          </w:p>
        </w:tc>
        <w:tc>
          <w:tcPr>
            <w:tcW w:type="dxa" w:w="12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45 min</w:t>
            </w:r>
          </w:p>
        </w:tc>
      </w:tr>
      <w:tr>
        <w:tc>
          <w:tcPr>
            <w:tcW w:type="dxa" w:w="14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Saturday</w:t>
            </w:r>
          </w:p>
        </w:tc>
        <w:tc>
          <w:tcPr>
            <w:tcW w:type="dxa" w:w="31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Content package 3 queued for the week ahead</w:t>
            </w:r>
          </w:p>
        </w:tc>
        <w:tc>
          <w:tcPr>
            <w:tcW w:type="dxa" w:w="393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Skim, queue, close the laptop</w:t>
            </w:r>
          </w:p>
        </w:tc>
        <w:tc>
          <w:tcPr>
            <w:tcW w:type="dxa" w:w="12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20 min</w:t>
            </w:r>
          </w:p>
        </w:tc>
      </w:tr>
    </w:tbl>
    <w:p>
      <w:pPr>
        <w:spacing w:after="280"/>
      </w:pPr>
      <w:r>
        <w:rPr>
          <w:sz w:val="2"/>
          <w:szCs w:val="2"/>
        </w:rPr>
        <w:t xml:space="preserve"/>
      </w:r>
    </w:p>
    <w:p>
      <w:pPr>
        <w:spacing w:after="60" w:before="0"/>
      </w:pPr>
      <w:r>
        <w:rPr>
          <w:rFonts w:ascii="Consolas" w:cs="Consolas" w:eastAsia="Consolas" w:hAnsi="Consolas"/>
          <w:b/>
          <w:bCs/>
          <w:color w:val="B87A0A"/>
          <w:spacing w:val="30"/>
          <w:sz w:val="15"/>
          <w:szCs w:val="15"/>
        </w:rPr>
        <w:t xml:space="preserve">SECTION 10</w:t>
      </w:r>
    </w:p>
    <w:p>
      <w:pPr>
        <w:pStyle w:val="Heading1"/>
        <w:spacing w:after="60" w:before="420"/>
      </w:pPr>
      <w:r>
        <w:rPr>
          <w:rFonts w:ascii="Calibri" w:cs="Calibri" w:eastAsia="Calibri" w:hAnsi="Calibri"/>
          <w:b/>
          <w:bCs/>
          <w:color w:val="15292B"/>
          <w:sz w:val="32"/>
          <w:szCs w:val="32"/>
        </w:rPr>
        <w:t xml:space="preserve">What could go wrong</w:t>
      </w:r>
    </w:p>
    <w:p>
      <w:pPr>
        <w:pBdr>
          <w:bottom w:val="single" w:color="15292B" w:sz="10"/>
        </w:pBdr>
        <w:spacing w:after="200" w:before="40"/>
      </w:pPr>
      <w:r>
        <w:rPr>
          <w:sz w:val="2"/>
          <w:szCs w:val="2"/>
        </w:rPr>
        <w:t xml:space="preserve"/>
      </w:r>
    </w:p>
    <w:tbl>
      <w:tblPr>
        <w:tblW w:type="dxa" w:w="9638"/>
        <w:tblBorders>
          <w:top w:val="none" w:color="FFFFFF" w:sz="0"/>
          <w:left w:val="none" w:color="FFFFFF" w:sz="0"/>
          <w:bottom w:val="none" w:color="FFFFFF" w:sz="0"/>
          <w:right w:val="none" w:color="FFFFFF" w:sz="0"/>
          <w:insideH w:val="single" w:color="D2D9D1" w:sz="4"/>
          <w:insideV w:val="none" w:color="FFFFFF" w:sz="0"/>
        </w:tblBorders>
      </w:tblPr>
      <w:tblGrid>
        <w:gridCol w:w="2400"/>
        <w:gridCol w:w="3338"/>
        <w:gridCol w:w="3900"/>
      </w:tblGrid>
      <w:tr>
        <w:trPr>
          <w:tblHeader/>
        </w:trPr>
        <w:tc>
          <w:tcPr>
            <w:tcW w:type="dxa" w:w="2400"/>
            <w:tcBorders>
              <w:top w:val="none" w:color="FFFFFF" w:sz="0"/>
              <w:left w:val="none" w:color="FFFFFF" w:sz="0"/>
              <w:bottom w:val="single" w:color="9AA79C" w:sz="8"/>
              <w:right w:val="none" w:color="FFFFFF" w:sz="0"/>
            </w:tcBorders>
            <w:shd w:fill="E6EAE3" w:color="auto" w:val="clear"/>
            <w:tcMar>
              <w:top w:type="dxa" w:w="90"/>
              <w:left w:type="dxa" w:w="120"/>
              <w:bottom w:type="dxa" w:w="90"/>
              <w:right w:type="dxa" w:w="120"/>
            </w:tcMar>
          </w:tcPr>
          <w:p>
            <w:pPr>
              <w:spacing w:after="0" w:before="0" w:line="240"/>
            </w:pPr>
            <w:r>
              <w:rPr>
                <w:rFonts w:ascii="Consolas" w:cs="Consolas" w:eastAsia="Consolas" w:hAnsi="Consolas"/>
                <w:b/>
                <w:bCs/>
                <w:color w:val="5F736D"/>
                <w:sz w:val="15"/>
                <w:szCs w:val="15"/>
              </w:rPr>
              <w:t xml:space="preserve">RISK</w:t>
            </w:r>
          </w:p>
        </w:tc>
        <w:tc>
          <w:tcPr>
            <w:tcW w:type="dxa" w:w="3338"/>
            <w:tcBorders>
              <w:top w:val="none" w:color="FFFFFF" w:sz="0"/>
              <w:left w:val="none" w:color="FFFFFF" w:sz="0"/>
              <w:bottom w:val="single" w:color="9AA79C" w:sz="8"/>
              <w:right w:val="none" w:color="FFFFFF" w:sz="0"/>
            </w:tcBorders>
            <w:shd w:fill="E6EAE3" w:color="auto" w:val="clear"/>
            <w:tcMar>
              <w:top w:type="dxa" w:w="90"/>
              <w:left w:type="dxa" w:w="120"/>
              <w:bottom w:type="dxa" w:w="90"/>
              <w:right w:type="dxa" w:w="120"/>
            </w:tcMar>
          </w:tcPr>
          <w:p>
            <w:pPr>
              <w:spacing w:after="0" w:before="0" w:line="240"/>
            </w:pPr>
            <w:r>
              <w:rPr>
                <w:rFonts w:ascii="Consolas" w:cs="Consolas" w:eastAsia="Consolas" w:hAnsi="Consolas"/>
                <w:b/>
                <w:bCs/>
                <w:color w:val="5F736D"/>
                <w:sz w:val="15"/>
                <w:szCs w:val="15"/>
              </w:rPr>
              <w:t xml:space="preserve">WHY IT MATTERS HERE</w:t>
            </w:r>
          </w:p>
        </w:tc>
        <w:tc>
          <w:tcPr>
            <w:tcW w:type="dxa" w:w="3900"/>
            <w:tcBorders>
              <w:top w:val="none" w:color="FFFFFF" w:sz="0"/>
              <w:left w:val="none" w:color="FFFFFF" w:sz="0"/>
              <w:bottom w:val="single" w:color="9AA79C" w:sz="8"/>
              <w:right w:val="none" w:color="FFFFFF" w:sz="0"/>
            </w:tcBorders>
            <w:shd w:fill="E6EAE3" w:color="auto" w:val="clear"/>
            <w:tcMar>
              <w:top w:type="dxa" w:w="90"/>
              <w:left w:type="dxa" w:w="120"/>
              <w:bottom w:type="dxa" w:w="90"/>
              <w:right w:type="dxa" w:w="120"/>
            </w:tcMar>
          </w:tcPr>
          <w:p>
            <w:pPr>
              <w:spacing w:after="0" w:before="0" w:line="240"/>
            </w:pPr>
            <w:r>
              <w:rPr>
                <w:rFonts w:ascii="Consolas" w:cs="Consolas" w:eastAsia="Consolas" w:hAnsi="Consolas"/>
                <w:b/>
                <w:bCs/>
                <w:color w:val="5F736D"/>
                <w:sz w:val="15"/>
                <w:szCs w:val="15"/>
              </w:rPr>
              <w:t xml:space="preserve">WHAT TO DO ABOUT IT</w:t>
            </w:r>
          </w:p>
        </w:tc>
      </w:tr>
      <w:tr>
        <w:tc>
          <w:tcPr>
            <w:tcW w:type="dxa" w:w="24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The agent invents a product fact</w:t>
            </w:r>
          </w:p>
        </w:tc>
        <w:tc>
          <w:tcPr>
            <w:tcW w:type="dxa" w:w="333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A wrong number in an ad aimed at parents is a trust problem, not a typo — and this audience is buying trust.</w:t>
            </w:r>
          </w:p>
        </w:tc>
        <w:tc>
          <w:tcPr>
            <w:tcW w:type="dxa" w:w="39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product-facts.md plus a mandatory self-check step, plus your read before publish. Never let an agent publish directly in stage one.</w:t>
            </w:r>
          </w:p>
        </w:tc>
      </w:tr>
      <w:tr>
        <w:tc>
          <w:tcPr>
            <w:tcW w:type="dxa" w:w="24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AI-written content reads like AI</w:t>
            </w:r>
          </w:p>
        </w:tc>
        <w:tc>
          <w:tcPr>
            <w:tcW w:type="dxa" w:w="333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Parents in this category are unusually sensitive to it, and it undercuts a brand built on human craft.</w:t>
            </w:r>
          </w:p>
        </w:tc>
        <w:tc>
          <w:tcPr>
            <w:tcW w:type="dxa" w:w="39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Your Thursday customer calls feed real phrases back into brand-voice.md. The voice file should get better every month, not sit static.</w:t>
            </w:r>
          </w:p>
        </w:tc>
      </w:tr>
      <w:tr>
        <w:tc>
          <w:tcPr>
            <w:tcW w:type="dxa" w:w="24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Marketing to children</w:t>
            </w:r>
          </w:p>
        </w:tc>
        <w:tc>
          <w:tcPr>
            <w:tcW w:type="dxa" w:w="333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Advertising standards in the Gulf, the EU and the US treat child-directed advertising strictly, and a privacy-first brand cannot be seen to breach it.</w:t>
            </w:r>
          </w:p>
        </w:tc>
        <w:tc>
          <w:tcPr>
            <w:tcW w:type="dxa" w:w="39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All paid targeting and all copy addresses parents and teachers, never children. This is already in child-safety-rules.md — keep it there.</w:t>
            </w:r>
          </w:p>
        </w:tc>
      </w:tr>
      <w:tr>
        <w:tc>
          <w:tcPr>
            <w:tcW w:type="dxa" w:w="24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One-time revenue plateaus</w:t>
            </w:r>
          </w:p>
        </w:tc>
        <w:tc>
          <w:tcPr>
            <w:tcW w:type="dxa" w:w="333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Day 91 arrives, the list is built, and there is nothing left to sell them.</w:t>
            </w:r>
          </w:p>
        </w:tc>
        <w:tc>
          <w:tcPr>
            <w:tcW w:type="dxa" w:w="39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Decide the second product during Phase 3: a family tier, a fifth course, or a classroom licence. Build the list now so the answer has somewhere to land.</w:t>
            </w:r>
          </w:p>
        </w:tc>
      </w:tr>
      <w:tr>
        <w:tc>
          <w:tcPr>
            <w:tcW w:type="dxa" w:w="24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The news window closes</w:t>
            </w:r>
          </w:p>
        </w:tc>
        <w:tc>
          <w:tcPr>
            <w:tcW w:type="dxa" w:w="3338"/>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The Gulf curriculum story is the strongest hook you will get for free, and it is perishable.</w:t>
            </w:r>
          </w:p>
        </w:tc>
        <w:tc>
          <w:tcPr>
            <w:tcW w:type="dxa" w:w="3900"/>
            <w:tcBorders>
              <w:top w:val="single" w:color="D2D9D1" w:sz="4"/>
              <w:left w:val="none" w:color="FFFFFF" w:sz="0"/>
              <w:bottom w:val="single" w:color="D2D9D1" w:sz="4"/>
              <w:right w:val="none" w:color="FFFFFF" w:sz="0"/>
            </w:tcBorders>
            <w:tcMar>
              <w:top w:type="dxa" w:w="100"/>
              <w:left w:type="dxa" w:w="120"/>
              <w:bottom w:type="dxa" w:w="100"/>
              <w:right w:type="dxa" w:w="120"/>
            </w:tcMar>
          </w:tcPr>
          <w:p>
            <w:pPr>
              <w:spacing w:after="0" w:before="0" w:line="250"/>
            </w:pPr>
            <w:r>
              <w:rPr>
                <w:rFonts w:ascii="Georgia" w:cs="Georgia" w:eastAsia="Georgia" w:hAnsi="Georgia"/>
                <w:color w:val="2B3A3D"/>
                <w:sz w:val="18"/>
                <w:szCs w:val="18"/>
              </w:rPr>
              <w:t xml:space="preserve">Publish that article in week one, not week six.</w:t>
            </w:r>
          </w:p>
        </w:tc>
      </w:tr>
    </w:tbl>
    <w:p>
      <w:r>
        <w:br w:type="page"/>
      </w:r>
    </w:p>
    <w:p>
      <w:pPr>
        <w:spacing w:after="60" w:before="0"/>
      </w:pPr>
      <w:r>
        <w:rPr>
          <w:rFonts w:ascii="Consolas" w:cs="Consolas" w:eastAsia="Consolas" w:hAnsi="Consolas"/>
          <w:b/>
          <w:bCs/>
          <w:color w:val="B87A0A"/>
          <w:spacing w:val="30"/>
          <w:sz w:val="15"/>
          <w:szCs w:val="15"/>
        </w:rPr>
        <w:t xml:space="preserve">APPENDIX</w:t>
      </w:r>
    </w:p>
    <w:p>
      <w:pPr>
        <w:pStyle w:val="Heading1"/>
        <w:spacing w:after="60" w:before="420"/>
      </w:pPr>
      <w:r>
        <w:rPr>
          <w:rFonts w:ascii="Calibri" w:cs="Calibri" w:eastAsia="Calibri" w:hAnsi="Calibri"/>
          <w:b/>
          <w:bCs/>
          <w:color w:val="15292B"/>
          <w:sz w:val="32"/>
          <w:szCs w:val="32"/>
        </w:rPr>
        <w:t xml:space="preserve">Sources and caveats</w:t>
      </w:r>
    </w:p>
    <w:p>
      <w:pPr>
        <w:pBdr>
          <w:bottom w:val="single" w:color="15292B" w:sz="10"/>
        </w:pBdr>
        <w:spacing w:after="200" w:before="40"/>
      </w:pPr>
      <w:r>
        <w:rPr>
          <w:sz w:val="2"/>
          <w:szCs w:val="2"/>
        </w:rPr>
        <w:t xml:space="preserve"/>
      </w:r>
    </w:p>
    <w:p>
      <w:pPr>
        <w:pStyle w:val="ListParagraph"/>
        <w:numPr>
          <w:ilvl w:val="0"/>
          <w:numId w:val="3"/>
        </w:numPr>
        <w:spacing w:after="90" w:line="268"/>
      </w:pPr>
      <w:r>
        <w:rPr>
          <w:rFonts w:ascii="Georgia" w:cs="Georgia" w:eastAsia="Georgia" w:hAnsi="Georgia"/>
          <w:color w:val="2B3A3D"/>
          <w:sz w:val="21"/>
          <w:szCs w:val="21"/>
        </w:rPr>
        <w:t xml:space="default"/>
      </w:r>
    </w:p>
    <w:p>
      <w:pPr>
        <w:pStyle w:val="ListParagraph"/>
        <w:numPr>
          <w:ilvl w:val="0"/>
          <w:numId w:val="3"/>
        </w:numPr>
        <w:spacing w:after="90" w:line="268"/>
      </w:pPr>
      <w:r>
        <w:rPr>
          <w:rFonts w:ascii="Georgia" w:cs="Georgia" w:eastAsia="Georgia" w:hAnsi="Georgia"/>
          <w:color w:val="2B3A3D"/>
          <w:sz w:val="21"/>
          <w:szCs w:val="21"/>
        </w:rPr>
        <w:t xml:space="default"/>
      </w:r>
    </w:p>
    <w:p>
      <w:pPr>
        <w:pStyle w:val="ListParagraph"/>
        <w:numPr>
          <w:ilvl w:val="0"/>
          <w:numId w:val="3"/>
        </w:numPr>
        <w:spacing w:after="90" w:line="268"/>
      </w:pPr>
      <w:r>
        <w:rPr>
          <w:rFonts w:ascii="Georgia" w:cs="Georgia" w:eastAsia="Georgia" w:hAnsi="Georgia"/>
          <w:color w:val="2B3A3D"/>
          <w:sz w:val="21"/>
          <w:szCs w:val="21"/>
        </w:rPr>
        <w:t xml:space="default"/>
      </w:r>
    </w:p>
    <w:p>
      <w:pPr>
        <w:pStyle w:val="ListParagraph"/>
        <w:numPr>
          <w:ilvl w:val="0"/>
          <w:numId w:val="3"/>
        </w:numPr>
        <w:spacing w:after="90" w:line="268"/>
      </w:pPr>
      <w:r>
        <w:rPr>
          <w:rFonts w:ascii="Georgia" w:cs="Georgia" w:eastAsia="Georgia" w:hAnsi="Georgia"/>
          <w:color w:val="2B3A3D"/>
          <w:sz w:val="21"/>
          <w:szCs w:val="21"/>
        </w:rPr>
        <w:t xml:space="default"/>
      </w:r>
    </w:p>
    <w:p>
      <w:pPr>
        <w:pStyle w:val="ListParagraph"/>
        <w:numPr>
          <w:ilvl w:val="0"/>
          <w:numId w:val="3"/>
        </w:numPr>
        <w:spacing w:after="90" w:line="268"/>
      </w:pPr>
      <w:r>
        <w:rPr>
          <w:rFonts w:ascii="Georgia" w:cs="Georgia" w:eastAsia="Georgia" w:hAnsi="Georgia"/>
          <w:color w:val="2B3A3D"/>
          <w:sz w:val="21"/>
          <w:szCs w:val="21"/>
        </w:rPr>
        <w:t xml:space="default"/>
      </w:r>
    </w:p>
    <w:p>
      <w:pPr>
        <w:pStyle w:val="ListParagraph"/>
        <w:numPr>
          <w:ilvl w:val="0"/>
          <w:numId w:val="3"/>
        </w:numPr>
        <w:spacing w:after="90" w:line="268"/>
      </w:pPr>
      <w:r>
        <w:rPr>
          <w:rFonts w:ascii="Georgia" w:cs="Georgia" w:eastAsia="Georgia" w:hAnsi="Georgia"/>
          <w:color w:val="2B3A3D"/>
          <w:sz w:val="21"/>
          <w:szCs w:val="21"/>
        </w:rPr>
        <w:t xml:space="default"/>
      </w:r>
    </w:p>
    <w:p>
      <w:pPr>
        <w:pStyle w:val="ListParagraph"/>
        <w:numPr>
          <w:ilvl w:val="0"/>
          <w:numId w:val="3"/>
        </w:numPr>
        <w:spacing w:after="90" w:line="268"/>
      </w:pPr>
      <w:r>
        <w:rPr>
          <w:rFonts w:ascii="Georgia" w:cs="Georgia" w:eastAsia="Georgia" w:hAnsi="Georgia"/>
          <w:color w:val="2B3A3D"/>
          <w:sz w:val="21"/>
          <w:szCs w:val="21"/>
        </w:rPr>
        <w:t xml:space="default"/>
      </w:r>
    </w:p>
    <w:p>
      <w:pPr>
        <w:pStyle w:val="ListParagraph"/>
        <w:numPr>
          <w:ilvl w:val="0"/>
          <w:numId w:val="3"/>
        </w:numPr>
        <w:spacing w:after="90" w:line="268"/>
      </w:pPr>
      <w:r>
        <w:rPr>
          <w:rFonts w:ascii="Georgia" w:cs="Georgia" w:eastAsia="Georgia" w:hAnsi="Georgia"/>
          <w:color w:val="2B3A3D"/>
          <w:sz w:val="21"/>
          <w:szCs w:val="21"/>
        </w:rPr>
        <w:t xml:space="default"/>
      </w:r>
    </w:p>
    <w:p>
      <w:pPr>
        <w:spacing w:after="200"/>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5F736D" w:sz="18"/>
              <w:bottom w:val="none" w:color="FFFFFF" w:sz="0"/>
              <w:right w:val="none" w:color="FFFFFF" w:sz="0"/>
            </w:tcBorders>
            <w:shd w:fill="E6EAE3" w:color="auto" w:val="clear"/>
            <w:tcMar>
              <w:top w:type="dxa" w:w="180"/>
              <w:left w:type="dxa" w:w="200"/>
              <w:bottom w:type="dxa" w:w="180"/>
              <w:right w:type="dxa" w:w="200"/>
            </w:tcMar>
          </w:tcPr>
          <w:p>
            <w:pPr>
              <w:spacing w:after="90" w:before="0" w:line="260"/>
            </w:pPr>
            <w:r>
              <w:rPr>
                <w:rFonts w:ascii="Calibri" w:cs="Calibri" w:eastAsia="Calibri" w:hAnsi="Calibri"/>
                <w:b/>
                <w:bCs/>
                <w:color w:val="15292B"/>
                <w:sz w:val="21"/>
                <w:szCs w:val="21"/>
              </w:rPr>
              <w:t xml:space="preserve">A note on the figures</w:t>
            </w:r>
          </w:p>
          <w:p>
            <w:pPr>
              <w:spacing w:after="0" w:before="0" w:line="262"/>
            </w:pPr>
            <w:r>
              <w:rPr>
                <w:rFonts w:ascii="Georgia" w:cs="Georgia" w:eastAsia="Georgia" w:hAnsi="Georgia"/>
                <w:color w:val="2B3A3D"/>
                <w:sz w:val="19"/>
                <w:szCs w:val="19"/>
              </w:rPr>
              <w:t xml:space="preserve">Market-size and competitor-pricing figures come from third-party published sources and should be re-checked before they go into anything investor-facing. The financial projections in Section 07 are modelled from your published prices, not from your actual traffic — replace them with real numbers as soon as analytics is live.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pPr>
    <w:r>
      <w:rPr>
        <w:rFonts w:ascii="Consolas" w:cs="Consolas" w:eastAsia="Consolas" w:hAnsi="Consolas"/>
        <w:color w:val="5F736D"/>
        <w:sz w:val="14"/>
        <w:szCs w:val="14"/>
      </w:rPr>
      <w:t xml:space="preserve">KidTechies Growth Dossier   ·   </w:t>
    </w:r>
    <w:r>
      <w:rPr>
        <w:rFonts w:ascii="Consolas" w:cs="Consolas" w:eastAsia="Consolas" w:hAnsi="Consolas"/>
        <w:b/>
        <w:bCs/>
        <w:color w:val="B87A0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B87A0A"/>
      </w:rPr>
    </w:lvl>
    <w:lvl w:ilvl="1" w15:tentative="1">
      <w:start w:val="1"/>
      <w:numFmt w:val="bullet"/>
      <w:lvlText w:val="–"/>
      <w:lvlJc w:val="left"/>
      <w:pPr>
        <w:ind w:left="720" w:hanging="220"/>
      </w:pPr>
      <w:rPr>
        <w:color w:val="B87A0A"/>
      </w:rPr>
    </w:lvl>
  </w:abstractNum>
  <w:abstractNum w:abstractNumId="3" w15:restartNumberingAfterBreak="0">
    <w:multiLevelType w:val="hybridMultilevel"/>
    <w:lvl w:ilvl="0" w15:tentative="1">
      <w:start w:val="1"/>
      <w:numFmt w:val="decimal"/>
      <w:lvlText w:val="%1."/>
      <w:lvlJc w:val="left"/>
      <w:pPr>
        <w:ind w:left="400" w:hanging="280"/>
      </w:pPr>
      <w:rPr>
        <w:b/>
        <w:bCs/>
        <w:color w:val="B87A0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B3A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KidTechies Growth Dossier</dc:title>
  <dc:creator>KidTechies</dc:creator>
  <dc:description>90-day marketing plan and AI marketing agent blueprint</dc:description>
  <cp:lastModifiedBy>Un-named</cp:lastModifiedBy>
  <cp:revision>1</cp:revision>
  <dcterms:created xsi:type="dcterms:W3CDTF">2026-09-03T19:31:57.876Z</dcterms:created>
  <dcterms:modified xsi:type="dcterms:W3CDTF">2026-09-03T19:31:57.877Z</dcterms:modified>
</cp:coreProperties>
</file>

<file path=docProps/custom.xml><?xml version="1.0" encoding="utf-8"?>
<Properties xmlns="http://schemas.openxmlformats.org/officeDocument/2006/custom-properties" xmlns:vt="http://schemas.openxmlformats.org/officeDocument/2006/docPropsVTypes"/>
</file>