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52c588ac7c64275"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jc w:val="left"/>
      </w:pPr>
      <w:r>
        <mc:AlternateContent>
          <mc:Choice Requires="wps">
            <w:drawing>
              <wp:inline distL="0" distT="0" distR="0" distB="0">
                <wp:extent cx="1270000" cy="1270000"/>
                <wp:effectExtent l="0" t="0" r="0" b="0"/>
                <wp:docPr id="1" name="drawingObject1"/>
                <wp:cNvGraphicFramePr/>
                <a:graphic>
                  <a:graphicData uri="http://schemas.openxmlformats.org/drawingml/2006/picture">
                    <pic:pic>
                      <pic:nvPicPr>
                        <pic:cNvPr id="2" name="Picture 2"/>
                        <pic:cNvPicPr/>
                      </pic:nvPicPr>
                      <pic:blipFill>
                        <a:blip r:embed="R3dafb37b72b74f92"/>
                        <a:stretch/>
                      </pic:blipFill>
                      <pic:spPr>
                        <a:xfrm rot="0">
                          <a:ext cx="1270000" cy="1270000"/>
                        </a:xfrm>
                        <a:prstGeom prst="rect">
                          <a:avLst/>
                        </a:prstGeom>
                        <a:noFill/>
                      </pic:spPr>
                    </pic:pic>
                  </a:graphicData>
                </a:graphic>
              </wp:inline>
            </w:drawing>
          </mc:Choice>
          <mc:Fallback/>
        </mc:AlternateContent>
      </w:r>
    </w:p>
    <w:p>
      <w:pPr/>
      <w:r>
        <w:rPr>
          <w:b w:val="1"/>
          <w:bCs w:val="1"/>
        </w:rPr>
        <w:tab/>
      </w:r>
      <w:r>
        <w:rPr>
          <w:b w:val="1"/>
          <w:bCs w:val="1"/>
        </w:rPr>
        <w:tab/>
      </w:r>
      <w:r>
        <w:rPr>
          <w:b w:val="1"/>
          <w:bCs w:val="1"/>
        </w:rPr>
        <w:tab/>
      </w:r>
      <w:r>
        <w:rPr>
          <w:b w:val="1"/>
          <w:bCs w:val="1"/>
        </w:rPr>
        <w:tab/>
      </w:r>
      <w:r>
        <w:rPr>
          <w:b w:val="1"/>
          <w:bCs w:val="1"/>
        </w:rPr>
        <w:tab/>
      </w:r>
      <w:r>
        <w:rPr>
          <w:b w:val="1"/>
          <w:bCs w:val="1"/>
        </w:rPr>
        <w:t xml:space="preserve">   PREPARED FOR</w:t>
      </w:r>
    </w:p>
    <w:p>
      <w:pPr/>
      <w:r>
        <w:tab/>
      </w:r>
      <w:r>
        <w:tab/>
      </w:r>
      <w:r>
        <w:tab/>
      </w:r>
      <w:r>
        <w:tab/>
      </w:r>
      <w:r>
        <w:tab/>
      </w:r>
      <w:r>
        <w:t xml:space="preserve">   </w:t>
      </w:r>
    </w:p>
    <w:p>
      <w:pPr/>
    </w:p>
    <w:p>
      <w:pPr/>
      <w:r>
        <w:rPr>
          <w:b w:val="0"/>
          <w:bCs w:val="0"/>
        </w:rPr>
        <w:tab/>
      </w:r>
      <w:r>
        <w:rPr>
          <w:b w:val="0"/>
          <w:bCs w:val="0"/>
        </w:rPr>
        <w:tab/>
      </w:r>
      <w:r>
        <w:rPr>
          <w:b w:val="0"/>
          <w:bCs w:val="0"/>
        </w:rPr>
        <w:tab/>
      </w:r>
      <w:r>
        <w:rPr>
          <w:b w:val="0"/>
          <w:bCs w:val="0"/>
        </w:rPr>
        <w:tab/>
      </w:r>
      <w:r>
        <w:rPr>
          <w:b w:val="0"/>
          <w:bCs w:val="0"/>
        </w:rPr>
        <w:tab/>
      </w:r>
      <w:r>
        <w:rPr>
          <w:b w:val="0"/>
          <w:bCs w:val="0"/>
        </w:rPr>
        <w:t xml:space="preserve">   PREPARED BY</w:t>
      </w:r>
    </w:p>
    <w:p>
      <w:pPr/>
      <w:r>
        <w:rPr>
          <w:b w:val="0"/>
          <w:bCs w:val="0"/>
          <w:i w:val="1"/>
          <w:iCs w:val="1"/>
        </w:rPr>
        <w:tab/>
      </w:r>
      <w:r>
        <w:rPr>
          <w:b w:val="0"/>
          <w:bCs w:val="0"/>
          <w:i w:val="1"/>
          <w:iCs w:val="1"/>
        </w:rPr>
        <w:tab/>
      </w:r>
      <w:r>
        <w:rPr>
          <w:b w:val="0"/>
          <w:bCs w:val="0"/>
          <w:i w:val="1"/>
          <w:iCs w:val="1"/>
        </w:rPr>
        <w:tab/>
      </w:r>
      <w:r>
        <w:rPr>
          <w:b w:val="0"/>
          <w:bCs w:val="0"/>
          <w:i w:val="1"/>
          <w:iCs w:val="1"/>
        </w:rPr>
        <w:tab/>
      </w:r>
      <w:r>
        <w:rPr>
          <w:b w:val="0"/>
          <w:bCs w:val="0"/>
          <w:i w:val="1"/>
          <w:iCs w:val="1"/>
        </w:rPr>
        <w:tab/>
      </w:r>
      <w:r>
        <w:rPr>
          <w:b w:val="0"/>
          <w:bCs w:val="0"/>
          <w:i w:val="1"/>
          <w:iCs w:val="1"/>
        </w:rPr>
        <w:t>INSEDLU BUSINESS COMPANION CC</w:t>
      </w:r>
    </w:p>
    <w:p>
      <w:pPr/>
    </w:p>
    <w:p>
      <w:pPr>
        <w:numPr>
          <w:ilvl w:val="0"/>
          <w:numId w:val="1"/>
        </w:numPr>
        <w:jc w:val="center"/>
        <w:spacing w:after="0"/>
      </w:pPr>
      <w:r>
        <w:rPr>
          <w:b w:val="0"/>
          <w:bCs w:val="0"/>
          <w:color w:val="000000"/>
          <w:sz w:val="20"/>
          <w:szCs w:val="20"/>
        </w:rPr>
        <w:t>17-16TH STREET</w:t>
      </w:r>
    </w:p>
    <w:p>
      <w:pPr>
        <w:numPr>
          <w:ilvl w:val="0"/>
          <w:numId w:val="2"/>
        </w:numPr>
        <w:jc w:val="center"/>
        <w:spacing w:after="0"/>
      </w:pPr>
      <w:r>
        <w:rPr>
          <w:b w:val="0"/>
          <w:bCs w:val="0"/>
          <w:color w:val="000000"/>
          <w:sz w:val="20"/>
          <w:szCs w:val="20"/>
        </w:rPr>
        <w:t>ORANGE GROVE</w:t>
      </w:r>
    </w:p>
    <w:p>
      <w:pPr>
        <w:numPr>
          <w:ilvl w:val="0"/>
          <w:numId w:val="3"/>
        </w:numPr>
        <w:jc w:val="center"/>
        <w:spacing w:after="0"/>
      </w:pPr>
      <w:r>
        <w:rPr>
          <w:b w:val="0"/>
          <w:bCs w:val="0"/>
          <w:color w:val="000000"/>
          <w:sz w:val="20"/>
          <w:szCs w:val="20"/>
        </w:rPr>
        <w:t>JOHANNESBURG</w:t>
      </w:r>
    </w:p>
    <w:p>
      <w:pPr>
        <w:numPr>
          <w:ilvl w:val="0"/>
          <w:numId w:val="4"/>
        </w:numPr>
        <w:jc w:val="center"/>
        <w:spacing w:after="0"/>
      </w:pPr>
      <w:r>
        <w:rPr>
          <w:b w:val="0"/>
          <w:bCs w:val="0"/>
          <w:color w:val="000000"/>
          <w:sz w:val="20"/>
          <w:szCs w:val="20"/>
        </w:rPr>
        <w:t>2192</w:t>
      </w:r>
    </w:p>
    <w:p>
      <w:pPr>
        <w:numPr>
          <w:ilvl w:val="0"/>
          <w:numId w:val="5"/>
        </w:numPr>
        <w:jc w:val="center"/>
        <w:spacing w:after="0"/>
      </w:pPr>
      <w:r>
        <w:rPr>
          <w:b w:val="0"/>
          <w:bCs w:val="0"/>
          <w:color w:val="000000"/>
          <w:sz w:val="20"/>
          <w:szCs w:val="20"/>
        </w:rPr>
        <w:t>TEL: 011 640 5899 / 6299</w:t>
      </w:r>
    </w:p>
    <w:p>
      <w:pPr>
        <w:numPr>
          <w:ilvl w:val="0"/>
          <w:numId w:val="6"/>
        </w:numPr>
        <w:jc w:val="center"/>
        <w:spacing w:after="0"/>
      </w:pPr>
      <w:r>
        <w:rPr>
          <w:b w:val="0"/>
          <w:bCs w:val="0"/>
          <w:color w:val="000000"/>
          <w:sz w:val="20"/>
          <w:szCs w:val="20"/>
        </w:rPr>
        <w:t>FAX: 086583 5215</w:t>
      </w:r>
    </w:p>
    <w:p>
      <w:pPr>
        <w:numPr>
          <w:ilvl w:val="0"/>
          <w:numId w:val="7"/>
        </w:numPr>
        <w:jc w:val="center"/>
        <w:spacing w:after="0"/>
      </w:pPr>
      <w:r>
        <w:rPr>
          <w:b w:val="0"/>
          <w:bCs w:val="0"/>
          <w:color w:val="000000"/>
          <w:sz w:val="20"/>
          <w:szCs w:val="20"/>
        </w:rPr>
        <w:t>EMAIL: admin@insedlu.com</w:t>
      </w:r>
    </w:p>
    <w:p>
      <w:pPr>
        <w:numPr>
          <w:ilvl w:val="0"/>
          <w:numId w:val="8"/>
        </w:numPr>
        <w:jc w:val="center"/>
        <w:spacing w:after="0"/>
      </w:pPr>
      <w:r>
        <w:rPr>
          <w:b w:val="0"/>
          <w:bCs w:val="0"/>
          <w:color w:val="000000"/>
          <w:sz w:val="20"/>
          <w:szCs w:val="20"/>
        </w:rPr>
        <w:t>CC:mthan@insedlu.com</w:t>
      </w:r>
      <w:r>
        <w:br w:type="page"/>
      </w:r>
    </w:p>
    <w:p>
      <w:pPr>
        <w:sectPr>
          <w:pgSz w:h="16838" w:orient="portrait" w:w="11906"/>
          <w:pgMar w:bottom="567" w:footer="0" w:gutter="0" w:header="0" w:left="1134" w:right="1134" w:top="567"/>
          <w:cols w:equalWidth="1" w:num="1" w:space="708" w:sep="0"/>
        </w:sectPr>
      </w:pPr>
    </w:p>
    <w:p>
      <w:pPr/>
      <w:r>
        <w:rPr>
          <w:b w:val="1"/>
          <w:bCs w:val="1"/>
        </w:rPr>
        <w:t>TABLE OF CONTENTS</w:t>
      </w:r>
    </w:p>
    <w:p>
      <w:pPr>
        <w:numPr>
          <w:ilvl w:val="0"/>
          <w:numId w:val="9"/>
        </w:numPr>
        <w:spacing w:after="0"/>
      </w:pPr>
      <w:r>
        <w:rPr>
          <w:b w:val="1"/>
          <w:bCs w:val="1"/>
          <w:color w:val="000000"/>
          <w:sz w:val="20"/>
          <w:szCs w:val="20"/>
        </w:rPr>
        <w:t xml:space="preserve">EXECUTIVE SUMMARY </w:t>
      </w:r>
    </w:p>
    <w:p>
      <w:pPr>
        <w:numPr>
          <w:ilvl w:val="0"/>
          <w:numId w:val="10"/>
        </w:numPr>
        <w:spacing w:after="0"/>
      </w:pPr>
      <w:r>
        <w:rPr>
          <w:b w:val="1"/>
          <w:bCs w:val="1"/>
          <w:color w:val="000000"/>
          <w:sz w:val="20"/>
          <w:szCs w:val="20"/>
        </w:rPr>
        <w:t xml:space="preserve">COMPANY BACKGROUND </w:t>
      </w:r>
    </w:p>
    <w:p>
      <w:pPr>
        <w:numPr>
          <w:ilvl w:val="0"/>
          <w:numId w:val="11"/>
        </w:numPr>
        <w:spacing w:after="0"/>
      </w:pPr>
      <w:r>
        <w:rPr>
          <w:b w:val="1"/>
          <w:bCs w:val="1"/>
          <w:color w:val="000000"/>
          <w:sz w:val="20"/>
          <w:szCs w:val="20"/>
        </w:rPr>
        <w:t xml:space="preserve">TABLE 1: MAJOR CORPORATE CLIENTS </w:t>
      </w:r>
    </w:p>
    <w:p>
      <w:pPr>
        <w:numPr>
          <w:ilvl w:val="0"/>
          <w:numId w:val="12"/>
        </w:numPr>
        <w:spacing w:after="0"/>
      </w:pPr>
      <w:r>
        <w:rPr>
          <w:b w:val="1"/>
          <w:bCs w:val="1"/>
          <w:color w:val="000000"/>
          <w:sz w:val="20"/>
          <w:szCs w:val="20"/>
        </w:rPr>
        <w:t xml:space="preserve">MISSION STATEMENT </w:t>
      </w:r>
    </w:p>
    <w:p>
      <w:pPr>
        <w:numPr>
          <w:ilvl w:val="0"/>
          <w:numId w:val="13"/>
        </w:numPr>
        <w:spacing w:after="0"/>
      </w:pPr>
      <w:r>
        <w:rPr>
          <w:b w:val="1"/>
          <w:bCs w:val="1"/>
          <w:color w:val="000000"/>
          <w:sz w:val="20"/>
          <w:szCs w:val="20"/>
        </w:rPr>
        <w:t>INSEDLU BUSINESS COMPANION SERVICE OFFERING:</w:t>
      </w:r>
    </w:p>
    <w:p>
      <w:pPr>
        <w:numPr>
          <w:ilvl w:val="0"/>
          <w:numId w:val="14"/>
        </w:numPr>
        <w:spacing w:after="0"/>
      </w:pPr>
      <w:r>
        <w:rPr>
          <w:b w:val="1"/>
          <w:bCs w:val="1"/>
          <w:color w:val="000000"/>
          <w:sz w:val="20"/>
          <w:szCs w:val="20"/>
        </w:rPr>
        <w:t xml:space="preserve">BUSINESS RESEARCH </w:t>
      </w:r>
    </w:p>
    <w:p>
      <w:pPr>
        <w:numPr>
          <w:ilvl w:val="0"/>
          <w:numId w:val="15"/>
        </w:numPr>
        <w:spacing w:after="0"/>
      </w:pPr>
      <w:r>
        <w:rPr>
          <w:b w:val="1"/>
          <w:bCs w:val="1"/>
          <w:color w:val="000000"/>
          <w:sz w:val="20"/>
          <w:szCs w:val="20"/>
        </w:rPr>
        <w:t xml:space="preserve">ENTERPRISE DEVELOPMENT </w:t>
      </w:r>
    </w:p>
    <w:p>
      <w:pPr>
        <w:numPr>
          <w:ilvl w:val="0"/>
          <w:numId w:val="16"/>
        </w:numPr>
        <w:spacing w:after="0"/>
      </w:pPr>
      <w:r>
        <w:rPr>
          <w:b w:val="1"/>
          <w:bCs w:val="1"/>
          <w:color w:val="000000"/>
          <w:sz w:val="20"/>
          <w:szCs w:val="20"/>
        </w:rPr>
        <w:t xml:space="preserve">HEAD OFFICE </w:t>
      </w:r>
    </w:p>
    <w:p>
      <w:pPr>
        <w:numPr>
          <w:ilvl w:val="0"/>
          <w:numId w:val="17"/>
        </w:numPr>
        <w:spacing w:after="0"/>
      </w:pPr>
      <w:r>
        <w:rPr>
          <w:b w:val="1"/>
          <w:bCs w:val="1"/>
          <w:color w:val="000000"/>
          <w:sz w:val="20"/>
          <w:szCs w:val="20"/>
        </w:rPr>
        <w:t xml:space="preserve">PROJECT TEAM </w:t>
      </w:r>
    </w:p>
    <w:p>
      <w:pPr>
        <w:numPr>
          <w:ilvl w:val="0"/>
          <w:numId w:val="18"/>
        </w:numPr>
        <w:spacing w:after="0"/>
      </w:pPr>
      <w:r>
        <w:rPr>
          <w:b w:val="1"/>
          <w:bCs w:val="1"/>
          <w:color w:val="000000"/>
          <w:sz w:val="20"/>
          <w:szCs w:val="20"/>
        </w:rPr>
        <w:t xml:space="preserve">RELEVANT PROJECT REFERENCE </w:t>
      </w:r>
    </w:p>
    <w:p>
      <w:pPr>
        <w:numPr>
          <w:ilvl w:val="0"/>
          <w:numId w:val="19"/>
        </w:numPr>
        <w:spacing w:after="0"/>
      </w:pPr>
      <w:r>
        <w:rPr>
          <w:b w:val="1"/>
          <w:bCs w:val="1"/>
          <w:color w:val="000000"/>
          <w:sz w:val="20"/>
          <w:szCs w:val="20"/>
        </w:rPr>
        <w:t xml:space="preserve">PROJECT MASTER SCHEDULE AND COST PLAN </w:t>
      </w:r>
    </w:p>
    <w:p>
      <w:pPr>
        <w:numPr>
          <w:ilvl w:val="0"/>
          <w:numId w:val="20"/>
        </w:numPr>
        <w:spacing w:after="0"/>
      </w:pPr>
      <w:r>
        <w:rPr>
          <w:b w:val="1"/>
          <w:bCs w:val="1"/>
          <w:color w:val="000000"/>
          <w:sz w:val="20"/>
          <w:szCs w:val="20"/>
        </w:rPr>
        <w:t xml:space="preserve">WHY CHOOSE INSEDLU BUSINESS COMPANION </w:t>
      </w:r>
    </w:p>
    <w:p>
      <w:pPr>
        <w:numPr>
          <w:ilvl w:val="0"/>
          <w:numId w:val="21"/>
        </w:numPr>
        <w:spacing w:after="0"/>
      </w:pPr>
      <w:r>
        <w:rPr>
          <w:b w:val="1"/>
          <w:bCs w:val="1"/>
          <w:color w:val="000000"/>
          <w:sz w:val="20"/>
          <w:szCs w:val="20"/>
        </w:rPr>
        <w:t>BLACK ECONOMIC EMPOWERMENT</w:t>
      </w:r>
    </w:p>
    <w:p>
      <w:pPr>
        <w:numPr>
          <w:ilvl w:val="0"/>
          <w:numId w:val="22"/>
        </w:numPr>
        <w:spacing w:after="0"/>
      </w:pPr>
      <w:r>
        <w:rPr>
          <w:b w:val="1"/>
          <w:bCs w:val="1"/>
          <w:color w:val="000000"/>
          <w:sz w:val="20"/>
          <w:szCs w:val="20"/>
        </w:rPr>
        <w:t xml:space="preserve">PROJECT RISK ANALYSIS </w:t>
      </w:r>
    </w:p>
    <w:p>
      <w:pPr>
        <w:numPr>
          <w:ilvl w:val="0"/>
          <w:numId w:val="23"/>
        </w:numPr>
        <w:spacing w:after="0"/>
      </w:pPr>
      <w:r>
        <w:rPr>
          <w:b w:val="1"/>
          <w:bCs w:val="1"/>
          <w:color w:val="000000"/>
          <w:sz w:val="20"/>
          <w:szCs w:val="20"/>
        </w:rPr>
        <w:t xml:space="preserve">INSEDLU RESOURCE CAPABILITIES </w:t>
      </w:r>
    </w:p>
    <w:p>
      <w:pPr>
        <w:numPr>
          <w:ilvl w:val="0"/>
          <w:numId w:val="24"/>
        </w:numPr>
        <w:spacing w:after="0"/>
      </w:pPr>
      <w:r>
        <w:rPr>
          <w:b w:val="1"/>
          <w:bCs w:val="1"/>
          <w:color w:val="000000"/>
          <w:sz w:val="20"/>
          <w:szCs w:val="20"/>
        </w:rPr>
        <w:t xml:space="preserve">CONCLUSION </w:t>
      </w:r>
      <w:r>
        <w:br w:type="page"/>
      </w:r>
    </w:p>
    <w:p>
      <w:pPr>
        <w:sectPr>
          <w:pgSz w:h="16838" w:orient="portrait" w:w="11906"/>
          <w:pgMar w:bottom="1134" w:footer="720" w:gutter="0" w:header="720" w:left="1701" w:right="850" w:top="1134"/>
          <w:cols w:equalWidth="1" w:num="1" w:space="708" w:sep="0"/>
        </w:sectPr>
      </w:pPr>
    </w:p>
    <w:p>
      <w:pPr>
        <w:jc w:val="both"/>
        <w:ind w:left="25"/>
        <w:spacing w:after="160"/>
      </w:pPr>
    </w:p>
    <w:p>
      <w:pPr/>
      <w:r>
        <w:rPr>
          <w:b w:val="1"/>
          <w:bCs w:val="1"/>
        </w:rPr>
        <w:t>STATEMENT OF CONFIDENTIALITY &amp; NON-DISCLOSURE</w:t>
      </w:r>
    </w:p>
    <w:p>
      <w:pPr/>
      <w:r>
        <w:t>This document contains proprietary and confidential information. All data submitted to INDEPENDENT COMMUNICATIONS AUTHORITY OF SOUTH AFRICA ICASA is provided in reliance upon its consent not to use or disclose any information contained herein except in the context of its business dealings with INSEDLU BUSINESS COMPANION CC. The recipient of this document agrees to inform present and future employees of ICASA who view or have access to its content of its confidentiality nature. 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INSEDLU BUSINESS COMPANION CCs express written consent. INSEDLU OJBUSINESS COMPANION CC retains all title ownership and intellectual property rights to the material and trademarks contained herein including all supporting documentation files marketing material and multimedia.BY ACCEPTANCE OF THIS DOCUMENT THE RECIPIENT AGREES TO BE BOUND BY THE AFOREMENTIONED STATEMENT.</w:t>
      </w:r>
      <w:r>
        <w:br w:type="page"/>
      </w:r>
    </w:p>
    <w:p>
      <w:pPr>
        <w:sectPr>
          <w:pgSz w:h="15840" w:orient="portrait" w:w="12240"/>
          <w:pgMar w:bottom="567" w:footer="0" w:gutter="0" w:header="0" w:left="1134" w:right="1134" w:top="567"/>
          <w:cols w:equalWidth="1" w:num="1" w:space="708" w:sep="0"/>
        </w:sectPr>
      </w:pPr>
    </w:p>
    <w:p>
      <w:pPr/>
      <w:r>
        <w:rPr>
          <w:b w:val="1"/>
          <w:bCs w:val="1"/>
        </w:rPr>
        <w:t>1. EXECUTIVE SUMMARY</w:t>
      </w:r>
    </w:p>
    <w:p>
      <w:pPr/>
    </w:p>
    <w:p>
      <w:pPr/>
      <w:r>
        <w:rPr>
          <w:b w:val="1"/>
          <w:bCs w:val="1"/>
        </w:rPr>
        <w:t>2. COMPANY BACKGROUND</w:t>
      </w:r>
    </w:p>
    <w:p>
      <w:pPr/>
      <w:r>
        <w:t>Insedlu is a proficient and skills endowed Business Consulting firm that was founded in 1997 but started formally operating in 2002. Insedlu is accredited by many development agencies including; SEDA, Gauteng Enterprise Propeller, Productivitysa, thedti (BBSP) and National Youth Development Agency. Since it opened its doors to consulting in 2002, Insedlu executed many small to medium sized projects and linked SMMEs to a plethora of opportunities both in the public and private sector. Insedlu is able to offer a holistic range of products to its clientele by having specialised departments; namely Accounting, Training, Business Development, and Project Management and Research. Some of our major clients are tabulated below.</w:t>
      </w:r>
    </w:p>
    <w:p>
      <w:pPr>
        <w:jc w:val="center"/>
      </w:pPr>
      <w:r>
        <mc:AlternateContent>
          <mc:Choice Requires="wps">
            <w:drawing>
              <wp:inline distL="0" distT="0" distR="0" distB="0">
                <wp:extent cx="4445000" cy="3810000"/>
                <wp:effectExtent l="0" t="0" r="0" b="0"/>
                <wp:docPr id="3" name="drawingObject3"/>
                <wp:cNvGraphicFramePr/>
                <a:graphic>
                  <a:graphicData uri="http://schemas.openxmlformats.org/drawingml/2006/picture">
                    <pic:pic>
                      <pic:nvPicPr>
                        <pic:cNvPr id="4" name="Picture 4"/>
                        <pic:cNvPicPr/>
                      </pic:nvPicPr>
                      <pic:blipFill>
                        <a:blip r:embed="R43637cacab994670"/>
                        <a:stretch/>
                      </pic:blipFill>
                      <pic:spPr>
                        <a:xfrm rot="0">
                          <a:ext cx="4445000" cy="3810000"/>
                        </a:xfrm>
                        <a:prstGeom prst="rect">
                          <a:avLst/>
                        </a:prstGeom>
                        <a:noFill/>
                      </pic:spPr>
                    </pic:pic>
                  </a:graphicData>
                </a:graphic>
              </wp:inline>
            </w:drawing>
          </mc:Choice>
          <mc:Fallback/>
        </mc:AlternateContent>
      </w:r>
    </w:p>
    <w:p>
      <w:pPr/>
      <w:r>
        <w:rPr>
          <w:b w:val="1"/>
          <w:bCs w:val="1"/>
        </w:rPr>
        <w:tab/>
      </w:r>
      <w:r>
        <w:rPr>
          <w:b w:val="1"/>
          <w:bCs w:val="1"/>
        </w:rPr>
        <w:tab/>
      </w:r>
      <w:r>
        <w:rPr>
          <w:b w:val="1"/>
          <w:bCs w:val="1"/>
        </w:rPr>
        <w:tab/>
      </w:r>
      <w:r>
        <w:rPr>
          <w:b w:val="1"/>
          <w:bCs w:val="1"/>
        </w:rPr>
        <w:tab/>
      </w:r>
      <w:r>
        <w:rPr>
          <w:b w:val="1"/>
          <w:bCs w:val="1"/>
        </w:rPr>
        <w:tab/>
      </w:r>
      <w:r>
        <w:rPr>
          <w:b w:val="1"/>
          <w:bCs w:val="1"/>
        </w:rPr>
        <w:tab/>
      </w:r>
      <w:r>
        <w:rPr>
          <w:b w:val="1"/>
          <w:bCs w:val="1"/>
        </w:rPr>
        <w:t xml:space="preserve"> Table 1: Major Corporate Clients</w:t>
      </w:r>
    </w:p>
    <w:p>
      <w:pPr/>
    </w:p>
    <w:p>
      <w:pPr/>
      <w:r>
        <w:rPr>
          <w:b w:val="1"/>
          <w:bCs w:val="1"/>
        </w:rPr>
        <w:t>2.1 Mission Statement</w:t>
      </w:r>
    </w:p>
    <w:p>
      <w:pPr/>
      <w:r>
        <w:t>“To create a new wave of innovative entrepreneurial development by constantly improving on business development offerings that meet international best practice; to this end Insedlu works hand in glove with major development agencies, financial institutions and educational institutions in designing friendly, affordable and high quality services.”</w:t>
      </w:r>
    </w:p>
    <w:p>
      <w:pPr/>
      <w:r>
        <w:rPr>
          <w:b w:val="1"/>
          <w:bCs w:val="1"/>
        </w:rPr>
        <w:t>2.2 Insedlu Business Companion Service Offering</w:t>
      </w:r>
    </w:p>
    <w:p>
      <w:pPr>
        <w:numPr>
          <w:ilvl w:val="0"/>
          <w:numId w:val="25"/>
        </w:numPr>
        <w:spacing w:after="0"/>
      </w:pPr>
      <w:r>
        <w:rPr>
          <w:b w:val="0"/>
          <w:bCs w:val="0"/>
          <w:color w:val="000000"/>
          <w:sz w:val="20"/>
          <w:szCs w:val="20"/>
        </w:rPr>
        <w:t>Business Research</w:t>
      </w:r>
    </w:p>
    <w:p>
      <w:pPr>
        <w:numPr>
          <w:ilvl w:val="0"/>
          <w:numId w:val="26"/>
        </w:numPr>
        <w:spacing w:after="0"/>
      </w:pPr>
      <w:r>
        <w:rPr>
          <w:b w:val="0"/>
          <w:bCs w:val="0"/>
          <w:color w:val="000000"/>
          <w:sz w:val="20"/>
          <w:szCs w:val="20"/>
        </w:rPr>
        <w:t>Enterprise Development</w:t>
      </w:r>
    </w:p>
    <w:p>
      <w:pPr/>
    </w:p>
    <w:p>
      <w:pPr/>
      <w:r>
        <w:rPr>
          <w:b w:val="1"/>
          <w:bCs w:val="1"/>
        </w:rPr>
        <w:t>2.3 HEAD OFFICE</w:t>
      </w:r>
    </w:p>
    <w:p>
      <w:pPr>
        <w:spacing w:after="0"/>
        <w:contextualSpacing w:val="0"/>
      </w:pPr>
      <w:r>
        <w:rPr>
          <w:b w:val="0"/>
          <w:bCs w:val="0"/>
          <w:color w:val="000000"/>
          <w:sz w:val="20"/>
          <w:szCs w:val="20"/>
        </w:rPr>
        <w:t>Orange Grove</w:t>
      </w:r>
    </w:p>
    <w:p>
      <w:pPr/>
    </w:p>
    <w:p>
      <w:pPr>
        <w:spacing w:after="0"/>
        <w:contextualSpacing w:val="0"/>
      </w:pPr>
      <w:r>
        <w:rPr>
          <w:b w:val="0"/>
          <w:bCs w:val="0"/>
          <w:color w:val="000000"/>
          <w:sz w:val="20"/>
          <w:szCs w:val="20"/>
        </w:rPr>
        <w:t>Johannesburg</w:t>
      </w:r>
    </w:p>
    <w:p>
      <w:pPr>
        <w:spacing w:after="0"/>
        <w:contextualSpacing w:val="0"/>
      </w:pPr>
    </w:p>
    <w:p>
      <w:pPr/>
      <w:r>
        <w:rPr>
          <w:b w:val="0"/>
          <w:bCs w:val="0"/>
          <w:color w:val="000000"/>
          <w:sz w:val="20"/>
          <w:szCs w:val="20"/>
        </w:rPr>
        <w:t>2192</w:t>
      </w:r>
    </w:p>
    <w:p>
      <w:pPr>
        <w:spacing w:after="0"/>
        <w:contextualSpacing w:val="0"/>
      </w:pPr>
    </w:p>
    <w:p>
      <w:pPr/>
      <w:r>
        <w:rPr>
          <w:b w:val="0"/>
          <w:bCs w:val="0"/>
          <w:color w:val="000000"/>
          <w:sz w:val="20"/>
          <w:szCs w:val="20"/>
        </w:rPr>
        <w:t>TEL: 011 6405899 / 6299 FAX: 086 583 5215</w:t>
      </w:r>
    </w:p>
    <w:p>
      <w:pPr>
        <w:spacing w:after="0"/>
        <w:contextualSpacing w:val="0"/>
      </w:pPr>
    </w:p>
    <w:p>
      <w:pPr/>
      <w:r>
        <w:rPr>
          <w:b w:val="0"/>
          <w:bCs w:val="0"/>
          <w:color w:val="000000"/>
          <w:sz w:val="20"/>
          <w:szCs w:val="20"/>
        </w:rPr>
        <w:t>CEL: 0826766262</w:t>
      </w:r>
    </w:p>
    <w:p>
      <w:pPr>
        <w:spacing w:after="0"/>
        <w:contextualSpacing w:val="0"/>
      </w:pPr>
    </w:p>
    <w:p>
      <w:pPr/>
      <w:r>
        <w:rPr>
          <w:b w:val="0"/>
          <w:bCs w:val="0"/>
          <w:color w:val="000000"/>
          <w:sz w:val="20"/>
          <w:szCs w:val="20"/>
        </w:rPr>
        <w:t xml:space="preserve">EMAIL: admin@insedlu.com CC: mthan@insedlu.com </w:t>
      </w:r>
    </w:p>
    <w:p>
      <w:pPr/>
    </w:p>
    <w:p>
      <w:pPr/>
      <w:r>
        <w:rPr>
          <w:b w:val="1"/>
          <w:bCs w:val="1"/>
        </w:rPr>
        <w:t>RELEVANT PROJECT REFERENCES</w:t>
      </w:r>
    </w:p>
    <w:tbl>
      <w:tblPr>
        <w:jc w:val="center"/>
        <w:tblW w:type="dxa" w:w="11339"/>
      </w:tblPr>
      <w:tr>
        <w:trPr/>
        <w:tc>
          <w:tcPr>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 xml:space="preserve"> Client</w:t>
            </w:r>
          </w:p>
        </w:tc>
        <w:tc>
          <w:tcPr>
            <w:shd w:fill="CCCCCC"/>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 xml:space="preserve"> Project Details</w:t>
            </w:r>
          </w:p>
        </w:tc>
        <w:tc>
          <w:tcPr>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 xml:space="preserve"> Date Started</w:t>
            </w:r>
          </w:p>
        </w:tc>
        <w:tc>
          <w:tcPr>
            <w:shd w:fill="CCCCCC"/>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 xml:space="preserve"> Completion Date</w:t>
            </w:r>
          </w:p>
        </w:tc>
        <w:tc>
          <w:tcPr>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 xml:space="preserve"> Contacts</w:t>
            </w:r>
          </w:p>
        </w:tc>
      </w:tr>
    </w:tbl>
    <w:tbl>
      <w:tblPr>
        <w:jc w:val="center"/>
        <w:tblW w:type="auto" w:w="0"/>
      </w:tblPr>
    </w:tbl>
    <w:p>
      <w:pPr/>
      <w:r>
        <w:br w:type="page"/>
      </w:r>
    </w:p>
    <w:p>
      <w:pPr/>
      <w:r>
        <w:rPr>
          <w:b w:val="1"/>
          <w:bCs w:val="1"/>
        </w:rPr>
        <w:t>PROJECT TEAM AND RESEARCH TEAM MEMBERS</w:t>
      </w:r>
    </w:p>
    <w:tbl>
      <w:tblPr>
        <w:jc w:val="center"/>
        <w:tblW w:type="dxa" w:w="11339"/>
      </w:tblPr>
      <w:tr>
        <w:trPr/>
        <w:tc>
          <w:tcPr>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NAME AND CREDENTIALS</w:t>
            </w:r>
          </w:p>
        </w:tc>
        <w:tc>
          <w:tcPr>
            <w:shd w:fill="CCCCCC"/>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POSITION</w:t>
            </w:r>
          </w:p>
        </w:tc>
        <w:tc>
          <w:tcPr>
            <w:tcBorders>
              <w:left w:val="single" w:sz="16" w:space="0" w:color="000080"/>
              <w:top w:val="single" w:sz="16" w:space="0" w:color="000080"/>
              <w:right w:val="single" w:sz="16" w:space="0" w:color="000080"/>
              <w:bottom w:val="single" w:sz="16" w:space="0" w:color="000080"/>
            </w:tcBorders>
          </w:tcPr>
          <w:p>
            <w:pPr>
              <w:jc w:val="center"/>
              <w:spacing w:before="170" w:after="170"/>
            </w:pPr>
            <w:r>
              <w:rPr>
                <w:color w:val="000000"/>
                <w:rFonts w:ascii="Arial" w:hAnsi="Arial" w:cs="Arial" w:eastAsia="Arial"/>
                <w:sz w:val="24"/>
                <w:szCs w:val="24"/>
              </w:rPr>
              <w:t>RESPONSIBILITIES</w:t>
            </w:r>
          </w:p>
        </w:tc>
      </w:tr>
    </w:tbl>
    <w:p>
      <w:pPr>
        <w:sectPr>
          <w:pgSz w:h="15840" w:orient="portrait" w:w="12240"/>
          <w:pgMar w:bottom="567" w:footer="0" w:gutter="0" w:header="0" w:left="1134" w:right="1134" w:top="567"/>
          <w:cols w:equalWidth="1" w:num="1" w:space="708" w:sep="0"/>
        </w:sectPr>
      </w:pPr>
    </w:p>
    <w:tbl>
      <w:tblPr>
        <w:jc w:val="center"/>
        <w:tblW w:type="dxa" w:w="11339"/>
      </w:tblP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61d526647c324a12">
        <w:r>
          <w:rPr>
            <w:color w:val="0000FF"/>
            <w:sz w:val="24"/>
            <w:szCs w:val="24"/>
            <w:u w:val="single"/>
          </w:rPr>
          <w:t>Get license for Document .Net.</w:t>
        </w:r>
      </w:hyperlink>
    </w:p>
    <w:sectPr>
      <w:pgSz w:h="15840" w:orient="portrait" w:w="12240"/>
      <w:pgMar w:bottom="567" w:footer="0" w:gutter="0" w:header="0" w:left="1134" w:right="1134" w:top="567"/>
      <w:cols w:equalWidth="1" w:num="1" w:space="708" w:sep="0"/>
    </w:sectPr>
  </w:body>
</w:document>
</file>

<file path=word/numbering.xml><?xml version="1.0" encoding="utf-8"?>
<w:numbering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a="http://schemas.openxmlformats.org/drawingml/2006/main" xmlns:c="http://schemas.openxmlformats.org/drawingml/2006/chart" xmlns:o="urn:schemas-microsoft-com:office:office" xmlns:v="urn:schemas-microsoft-com:vml" xmlns:w10="urn:schemas-microsoft-com:office:word">
  <w:abstractNum w:abstractNumId="0">
    <w:styleLink w:val="Bullets"/>
    <w:multiLevelType w:val="hybridMultilevel"/>
    <w:name w:val="Bullets"/>
    <w:lvl w:ilvl="0">
      <w:rPr>
        <w:sz w:val="20"/>
        <w:szCs w:val="20"/>
      </w:rPr>
    </w:lvl>
    <w:lvl w:ilvl="1">
      <w:rPr>
        <w:sz w:val="20"/>
        <w:szCs w:val="20"/>
      </w:rPr>
    </w:lvl>
    <w:lvl w:ilvl="2">
      <w:rPr>
        <w:sz w:val="20"/>
        <w:szCs w:val="20"/>
      </w:rPr>
    </w:lvl>
    <w:lvl w:ilvl="3">
      <w:rPr>
        <w:sz w:val="20"/>
        <w:szCs w:val="20"/>
      </w:rPr>
    </w:lvl>
    <w:lvl w:ilvl="4">
      <w:rPr>
        <w:sz w:val="20"/>
        <w:szCs w:val="20"/>
      </w:rPr>
    </w:lvl>
    <w:lvl w:ilvl="5">
      <w:rPr>
        <w:sz w:val="20"/>
        <w:szCs w:val="20"/>
      </w:rPr>
    </w:lvl>
    <w:lvl w:ilvl="6">
      <w:rPr>
        <w:sz w:val="20"/>
        <w:szCs w:val="20"/>
      </w:rPr>
    </w:lvl>
    <w:lvl w:ilvl="7">
      <w:rPr>
        <w:sz w:val="20"/>
        <w:szCs w:val="20"/>
      </w:rPr>
    </w:lvl>
    <w:lvl w:ilvl="8">
      <w:rPr>
        <w:sz w:val="20"/>
        <w:szCs w:val="20"/>
      </w:rPr>
    </w:lvl>
  </w:abstractNum>
  <w:abstractNum w:abstractNumId="1">
    <w:styleLink w:val="Simple Numbers"/>
    <w:multiLevelType w:val="hybridMultilevel"/>
    <w:name w:val="Simple Numbers"/>
    <w:lvl w:ilvl="0">
      <w:start w:val="1"/>
      <w:numFmt w:val="decimal"/>
      <w:lvlText w:val="%1."/>
      <w:suff w:val="tab"/>
      <w:lvlJc w:val="left"/>
      <w:pPr>
        <w:ind w:hanging="360" w:left="360"/>
      </w:pPr>
      <w:rPr>
        <w:sz w:val="28"/>
        <w:szCs w:val="28"/>
      </w:rPr>
    </w:lvl>
    <w:lvl w:ilvl="1">
      <w:start w:val="1"/>
      <w:numFmt w:val="decimal"/>
      <w:lvlText w:val="%1.%2."/>
      <w:suff w:val="tab"/>
      <w:lvlJc w:val="left"/>
      <w:pPr>
        <w:ind w:hanging="432" w:left="792"/>
      </w:pPr>
      <w:rPr>
        <w:sz w:val="28"/>
        <w:szCs w:val="28"/>
      </w:rPr>
    </w:lvl>
    <w:lvl w:ilvl="2">
      <w:start w:val="1"/>
      <w:numFmt w:val="decimal"/>
      <w:lvlText w:val="%1.%2.%3."/>
      <w:suff w:val="tab"/>
      <w:lvlJc w:val="left"/>
      <w:pPr>
        <w:ind w:hanging="504" w:left="1224"/>
      </w:pPr>
      <w:rPr>
        <w:sz w:val="28"/>
        <w:szCs w:val="28"/>
      </w:rPr>
    </w:lvl>
    <w:lvl w:ilvl="3">
      <w:start w:val="1"/>
      <w:numFmt w:val="decimal"/>
      <w:lvlText w:val="%1.%2.%3.%4."/>
      <w:suff w:val="tab"/>
      <w:lvlJc w:val="left"/>
      <w:pPr>
        <w:ind w:hanging="648" w:left="1728"/>
      </w:pPr>
      <w:rPr>
        <w:sz w:val="28"/>
        <w:szCs w:val="28"/>
      </w:rPr>
    </w:lvl>
    <w:lvl w:ilvl="4">
      <w:start w:val="1"/>
      <w:numFmt w:val="decimal"/>
      <w:lvlText w:val="%1.%2.%3.%4.%5."/>
      <w:suff w:val="tab"/>
      <w:lvlJc w:val="left"/>
      <w:pPr>
        <w:ind w:hanging="792" w:left="2232"/>
      </w:pPr>
      <w:rPr>
        <w:sz w:val="28"/>
        <w:szCs w:val="28"/>
      </w:rPr>
    </w:lvl>
    <w:lvl w:ilvl="5">
      <w:start w:val="1"/>
      <w:numFmt w:val="decimal"/>
      <w:lvlText w:val="%1.%2.%3.%4.%5.%6."/>
      <w:suff w:val="tab"/>
      <w:lvlJc w:val="left"/>
      <w:pPr>
        <w:ind w:hanging="936" w:left="2736"/>
      </w:pPr>
      <w:rPr>
        <w:sz w:val="28"/>
        <w:szCs w:val="28"/>
      </w:rPr>
    </w:lvl>
    <w:lvl w:ilvl="6">
      <w:start w:val="1"/>
      <w:numFmt w:val="decimal"/>
      <w:lvlText w:val="%1.%2.%3.%4.%5.%6.%7."/>
      <w:suff w:val="tab"/>
      <w:lvlJc w:val="left"/>
      <w:pPr>
        <w:ind w:hanging="1080" w:left="3240"/>
      </w:pPr>
      <w:rPr>
        <w:sz w:val="28"/>
        <w:szCs w:val="28"/>
      </w:rPr>
    </w:lvl>
    <w:lvl w:ilvl="7">
      <w:start w:val="1"/>
      <w:numFmt w:val="decimal"/>
      <w:lvlText w:val="%1.%2.%3.%4.%5.%6.%7.%8."/>
      <w:suff w:val="tab"/>
      <w:lvlJc w:val="left"/>
      <w:pPr>
        <w:ind w:hanging="1224" w:left="3744"/>
      </w:pPr>
      <w:rPr>
        <w:sz w:val="28"/>
        <w:szCs w:val="28"/>
      </w:rPr>
    </w:lvl>
    <w:lvl w:ilvl="8">
      <w:start w:val="1"/>
      <w:numFmt w:val="decimal"/>
      <w:lvlText w:val="%1.%2.%3.%4.%5.%6.%7.%8.%9."/>
      <w:suff w:val="tab"/>
      <w:lvlJc w:val="left"/>
      <w:pPr>
        <w:ind w:hanging="1440" w:left="4320"/>
      </w:pPr>
      <w:rPr>
        <w:sz w:val="28"/>
        <w:szCs w:val="28"/>
      </w:rPr>
    </w:lvl>
  </w:abstractNum>
  <w:abstractNum w:abstractNumId="2">
    <w:styleLink w:val="Bullets Circle"/>
    <w:multiLevelType w:val="hybridMultilevel"/>
    <w:name w:val="Bullets Circle"/>
    <w:lvl w:ilvl="0">
      <w:start w:val="1"/>
      <w:numFmt w:val="bullet"/>
      <w:lvlText w:val=""/>
      <w:lvlRestart w:val="0"/>
      <w:suff w:val="tab"/>
      <w:lvlJc w:val="left"/>
      <w:pPr>
        <w:ind w:hanging="360" w:left="720"/>
      </w:pPr>
      <w:rPr>
        <w:rFonts w:ascii="Symbol" w:hAnsi="Symbol" w:cs="Symbol" w:eastAsia="Symbol"/>
        <w:sz w:val="20"/>
        <w:szCs w:val="20"/>
      </w:rPr>
    </w:lvl>
    <w:lvl w:ilvl="1">
      <w:start w:val="1"/>
      <w:numFmt w:val="bullet"/>
      <w:lvlText w:val="o"/>
      <w:lvlRestart w:val="0"/>
      <w:suff w:val="tab"/>
      <w:lvlJc w:val="left"/>
      <w:pPr>
        <w:ind w:hanging="360" w:left="1440"/>
      </w:pPr>
      <w:rPr>
        <w:rFonts w:ascii="Courier New" w:hAnsi="Courier New" w:cs="Courier New" w:eastAsia="Courier New"/>
        <w:sz w:val="20"/>
        <w:szCs w:val="20"/>
      </w:rPr>
    </w:lvl>
    <w:lvl w:ilvl="2">
      <w:start w:val="1"/>
      <w:numFmt w:val="bullet"/>
      <w:lvlText w:val=""/>
      <w:lvlRestart w:val="0"/>
      <w:suff w:val="tab"/>
      <w:lvlJc w:val="left"/>
      <w:pPr>
        <w:ind w:hanging="360" w:left="2160"/>
      </w:pPr>
      <w:rPr>
        <w:rFonts w:ascii="Wingdings" w:hAnsi="Wingdings" w:cs="Wingdings" w:eastAsia="Wingdings"/>
        <w:sz w:val="20"/>
        <w:szCs w:val="20"/>
      </w:rPr>
    </w:lvl>
    <w:lvl w:ilvl="3">
      <w:start w:val="1"/>
      <w:numFmt w:val="bullet"/>
      <w:lvlText w:val=""/>
      <w:lvlRestart w:val="0"/>
      <w:suff w:val="tab"/>
      <w:lvlJc w:val="left"/>
      <w:pPr>
        <w:ind w:hanging="360" w:left="2880"/>
      </w:pPr>
      <w:rPr>
        <w:rFonts w:ascii="Symbol" w:hAnsi="Symbol" w:cs="Symbol" w:eastAsia="Symbol"/>
        <w:sz w:val="20"/>
        <w:szCs w:val="20"/>
      </w:rPr>
    </w:lvl>
    <w:lvl w:ilvl="4">
      <w:start w:val="1"/>
      <w:numFmt w:val="bullet"/>
      <w:lvlText w:val="o"/>
      <w:lvlRestart w:val="0"/>
      <w:suff w:val="tab"/>
      <w:lvlJc w:val="left"/>
      <w:pPr>
        <w:ind w:hanging="360" w:left="3600"/>
      </w:pPr>
      <w:rPr>
        <w:rFonts w:ascii="Courier New" w:hAnsi="Courier New" w:cs="Courier New" w:eastAsia="Courier New"/>
        <w:sz w:val="20"/>
        <w:szCs w:val="20"/>
      </w:rPr>
    </w:lvl>
    <w:lvl w:ilvl="5">
      <w:start w:val="1"/>
      <w:numFmt w:val="bullet"/>
      <w:lvlText w:val=""/>
      <w:lvlRestart w:val="0"/>
      <w:suff w:val="tab"/>
      <w:lvlJc w:val="left"/>
      <w:pPr>
        <w:ind w:hanging="360" w:left="4320"/>
      </w:pPr>
      <w:rPr>
        <w:rFonts w:ascii="Wingdings" w:hAnsi="Wingdings" w:cs="Wingdings" w:eastAsia="Wingdings"/>
        <w:sz w:val="20"/>
        <w:szCs w:val="20"/>
      </w:rPr>
    </w:lvl>
    <w:lvl w:ilvl="6">
      <w:start w:val="1"/>
      <w:numFmt w:val="bullet"/>
      <w:lvlText w:val=""/>
      <w:lvlRestart w:val="0"/>
      <w:suff w:val="tab"/>
      <w:lvlJc w:val="left"/>
      <w:pPr>
        <w:ind w:hanging="360" w:left="5040"/>
      </w:pPr>
      <w:rPr>
        <w:rFonts w:ascii="Symbol" w:hAnsi="Symbol" w:cs="Symbol" w:eastAsia="Symbol"/>
        <w:sz w:val="20"/>
        <w:szCs w:val="20"/>
      </w:rPr>
    </w:lvl>
    <w:lvl w:ilvl="7">
      <w:start w:val="1"/>
      <w:numFmt w:val="bullet"/>
      <w:lvlText w:val="o"/>
      <w:lvlRestart w:val="0"/>
      <w:suff w:val="tab"/>
      <w:lvlJc w:val="left"/>
      <w:pPr>
        <w:ind w:hanging="360" w:left="5760"/>
      </w:pPr>
      <w:rPr>
        <w:rFonts w:ascii="Courier New" w:hAnsi="Courier New" w:cs="Courier New" w:eastAsia="Courier New"/>
        <w:sz w:val="20"/>
        <w:szCs w:val="20"/>
      </w:rPr>
    </w:lvl>
    <w:lvl w:ilvl="8">
      <w:start w:val="1"/>
      <w:numFmt w:val="bullet"/>
      <w:lvlText w:val=""/>
      <w:lvlRestart w:val="0"/>
      <w:suff w:val="tab"/>
      <w:lvlJc w:val="left"/>
      <w:pPr>
        <w:ind w:hanging="360" w:left="6480"/>
      </w:pPr>
      <w:rPr>
        <w:rFonts w:ascii="Wingdings" w:hAnsi="Wingdings" w:cs="Wingdings" w:eastAsia="Wingdings"/>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szCs w:val="22"/>
      </w:rPr>
    </w:rPrDefault>
    <w:pPrDefault>
      <w:pPr>
        <w:spacing w:after="200" w:lineRule="auto" w:line="276"/>
      </w:pPr>
    </w:pPrDefault>
  </w:docDefaults>
  <w:style w:type="numbering" w:styleId="Bullets">
    <w:name w:val="Bullets"/>
    <w:qFormat/>
  </w:style>
  <w:style w:type="numbering" w:styleId="Simple Numbers">
    <w:name w:val="Simple Numbers"/>
    <w:qFormat/>
  </w:style>
  <w:style w:type="numbering" w:styleId="Bullets Circle">
    <w:name w:val="Bullets Circle"/>
    <w:qFormat/>
  </w:style>
</w:styles>
</file>

<file path=word/_rels/document.xml.rels>&#65279;<?xml version="1.0" encoding="utf-8"?><Relationships xmlns="http://schemas.openxmlformats.org/package/2006/relationships"><Relationship Type="http://schemas.openxmlformats.org/officeDocument/2006/relationships/image" Target="media/rwb2oy0g.png" Id="R3dafb37b72b74f92" /><Relationship Type="http://schemas.openxmlformats.org/officeDocument/2006/relationships/image" Target="media/4rimyk2j.png" Id="R43637cacab994670" /><Relationship Type="http://schemas.openxmlformats.org/officeDocument/2006/relationships/hyperlink" Target="http://www.sautinsoft.com/products/document/order.php" TargetMode="External" Id="R61d526647c324a12" /><Relationship Type="http://schemas.openxmlformats.org/officeDocument/2006/relationships/styles" Target="styles.xml" Id="R235a9ed29442435d" /><Relationship Type="http://schemas.openxmlformats.org/officeDocument/2006/relationships/numbering" Target="/word/numbering.xml" Id="R6539659db7bc46c8" /><Relationship Type="http://schemas.openxmlformats.org/officeDocument/2006/relationships/settings" Target="settings.xml" Id="R10a90840e25d4d52" /></Relationships>
</file>