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41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  <w:tr>
        <w:tc>
          <w:tcPr>
            <w:tcW w:type="dxa" w:w="2413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</w:tbl>
    <w:p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</w:tr>
      <w:tr>
        <w:tc>
          <w:tcPr>
            <w:tcW w:type="dxa" w:w="1609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</w:tr>
      <w:tr>
        <w:tc>
          <w:tcPr>
            <w:tcW w:type="dxa" w:w="1609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r>
        <w:rPr>
          <w:b/>
          <w:sz w:val="24"/>
        </w:rPr>
        <w:t>Top 5 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41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  <w:tr>
        <w:tc>
          <w:tcPr>
            <w:tcW w:type="dxa" w:w="2413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</w:tbl>
    <w:p>
      <w:pPr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