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Relatório de Indicadores de Manutenção</w:t>
      </w:r>
    </w:p>
    <w:p>
      <w:pPr>
        <w:jc w:val="center"/>
      </w:pPr>
      <w:r>
        <w:rPr>
          <w:i/>
          <w:sz w:val="22"/>
        </w:rPr>
        <w:t>{{ periodo.rotulo }}</w:t>
      </w:r>
    </w:p>
    <w:p>
      <w:pPr>
        <w:spacing w:before="280"/>
      </w:pPr>
      <w:r>
        <w:rPr>
          <w:b/>
          <w:sz w:val="24"/>
        </w:rPr>
        <w:t>Indicadores Mensais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bloco1.kpis_planta.taxa_avaria }}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bloco1.metas.mtbf }}  ±{{ bloco1.alert_range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bloco1.metas.mttr }}  ±{{ bloco1.alert_range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bloco1.metas.taxa_avaria }}  ±{{ bloco1.alert_range }}%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Top 5 Paradas do Período Mensal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567"/>
            <w:vAlign w:val="center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84"/>
            <w:vAlign w:val="center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1984"/>
            <w:vAlign w:val="center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1417"/>
            <w:vAlign w:val="center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1134"/>
            <w:vAlign w:val="center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7427"/>
            <w:vAlign w:val="center"/>
          </w:tcPr>
          <w:p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for parada in bloco2.paradas %}</w:t>
            </w:r>
          </w:p>
        </w:tc>
        <w:tc>
          <w:tcPr>
            <w:tcW w:type="dxa" w:w="1984"/>
            <w:vAlign w:val="center"/>
          </w:tcPr>
          <w:p/>
        </w:tc>
        <w:tc>
          <w:tcPr>
            <w:tcW w:type="dxa" w:w="1984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1134"/>
            <w:vAlign w:val="center"/>
          </w:tcPr>
          <w:p/>
        </w:tc>
        <w:tc>
          <w:tcPr>
            <w:tcW w:type="dxa" w:w="7427"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1417"/>
            <w:vAlign w:val="center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1134"/>
            <w:vAlign w:val="center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7427"/>
            <w:vAlign w:val="center"/>
          </w:tcPr>
          <w:p>
            <w:r>
              <w:rPr>
                <w:b w:val="0"/>
                <w:sz w:val="16"/>
              </w:rPr>
              <w:t>{{ parada.descricao }}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984"/>
            <w:vAlign w:val="center"/>
          </w:tcPr>
          <w:p/>
        </w:tc>
        <w:tc>
          <w:tcPr>
            <w:tcW w:type="dxa" w:w="1984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1134"/>
            <w:vAlign w:val="center"/>
          </w:tcPr>
          <w:p/>
        </w:tc>
        <w:tc>
          <w:tcPr>
            <w:tcW w:type="dxa" w:w="7427"/>
            <w:vAlign w:val="center"/>
          </w:tcPr>
          <w:p/>
        </w:tc>
      </w:tr>
    </w:tbl>
    <w:p>
      <w:pPr>
        <w:spacing w:before="280"/>
      </w:pPr>
      <w:r>
        <w:rPr>
          <w:b/>
          <w:sz w:val="24"/>
        </w:rPr>
        <w:t>Indicadores Últimas 24 Horas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bloco3.kpis_planta.taxa_avaria }}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bloco3.metas.mtbf }}  ±{{ bloco3.alert_range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bloco3.metas.mttr }}  ±{{ bloco3.alert_range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bloco3.metas.taxa_avaria }}  ±{{ bloco3.alert_range }}%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Detalhamento por 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Equipamento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Nº Ord.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Nº Par.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Avaria (min)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Atividade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Uptime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MTBF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MTTR (min)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Taxa (%)</w:t>
            </w:r>
          </w:p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2"/>
              </w:rPr>
              <w:t>{%tr for linha in bloco4.linhas %}</w:t>
            </w:r>
          </w:p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linha.equipamento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linha.num_ordens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linha.num_paradas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linha.avaria_min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linha.atividade_h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linha.uptime_h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linha.mtbf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linha.mttr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linha.taxa_avaria }}</w:t>
            </w:r>
          </w:p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</w:tr>
      <w:tr>
        <w:tc>
          <w:tcPr>
            <w:tcW w:type="dxa" w:w="1609"/>
            <w:vAlign w:val="center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bloco4.total.num_ordens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bloco4.total.num_paradas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bloco4.total.avaria_min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bloco4.total.atividade_h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bloco4.total.uptime_h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bloco4.total.mtbf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bloco4.total.mttr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Paradas das Últimas 24 Horas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567"/>
            <w:vAlign w:val="center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vAlign w:val="center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1020"/>
            <w:vAlign w:val="center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907"/>
            <w:vAlign w:val="center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3685"/>
            <w:vAlign w:val="center"/>
          </w:tcPr>
          <w:p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4932"/>
            <w:vAlign w:val="center"/>
          </w:tcPr>
          <w:p>
            <w:r>
              <w:rPr>
                <w:b/>
                <w:sz w:val="18"/>
              </w:rPr>
              <w:t>Observações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for parada in bloco5.paradas %}</w:t>
            </w:r>
          </w:p>
        </w:tc>
        <w:tc>
          <w:tcPr>
            <w:tcW w:type="dxa" w:w="1587"/>
            <w:vAlign w:val="center"/>
          </w:tcPr>
          <w:p/>
        </w:tc>
        <w:tc>
          <w:tcPr>
            <w:tcW w:type="dxa" w:w="1814"/>
            <w:vAlign w:val="center"/>
          </w:tcPr>
          <w:p/>
        </w:tc>
        <w:tc>
          <w:tcPr>
            <w:tcW w:type="dxa" w:w="1020"/>
            <w:vAlign w:val="center"/>
          </w:tcPr>
          <w:p/>
        </w:tc>
        <w:tc>
          <w:tcPr>
            <w:tcW w:type="dxa" w:w="907"/>
            <w:vAlign w:val="center"/>
          </w:tcPr>
          <w:p/>
        </w:tc>
        <w:tc>
          <w:tcPr>
            <w:tcW w:type="dxa" w:w="3685"/>
            <w:vAlign w:val="center"/>
          </w:tcPr>
          <w:p/>
        </w:tc>
        <w:tc>
          <w:tcPr>
            <w:tcW w:type="dxa" w:w="4932"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1587"/>
            <w:vAlign w:val="center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1814"/>
            <w:vAlign w:val="center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1020"/>
            <w:vAlign w:val="center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907"/>
            <w:vAlign w:val="center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3685"/>
            <w:vAlign w:val="center"/>
          </w:tcPr>
          <w:p>
            <w:r>
              <w:rPr>
                <w:b w:val="0"/>
                <w:sz w:val="16"/>
              </w:rPr>
              <w:t>{{ parada.descricao }}</w:t>
            </w:r>
          </w:p>
        </w:tc>
        <w:tc>
          <w:tcPr>
            <w:tcW w:type="dxa" w:w="4932"/>
            <w:vAlign w:val="center"/>
          </w:tcPr>
          <w:p>
            <w:r>
              <w:rPr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587"/>
            <w:vAlign w:val="center"/>
          </w:tcPr>
          <w:p/>
        </w:tc>
        <w:tc>
          <w:tcPr>
            <w:tcW w:type="dxa" w:w="1814"/>
            <w:vAlign w:val="center"/>
          </w:tcPr>
          <w:p/>
        </w:tc>
        <w:tc>
          <w:tcPr>
            <w:tcW w:type="dxa" w:w="1020"/>
            <w:vAlign w:val="center"/>
          </w:tcPr>
          <w:p/>
        </w:tc>
        <w:tc>
          <w:tcPr>
            <w:tcW w:type="dxa" w:w="907"/>
            <w:vAlign w:val="center"/>
          </w:tcPr>
          <w:p/>
        </w:tc>
        <w:tc>
          <w:tcPr>
            <w:tcW w:type="dxa" w:w="3685"/>
            <w:vAlign w:val="center"/>
          </w:tcPr>
          <w:p/>
        </w:tc>
        <w:tc>
          <w:tcPr>
            <w:tcW w:type="dxa" w:w="4932"/>
            <w:vAlign w:val="center"/>
          </w:tcPr>
          <w:p/>
        </w:tc>
      </w:tr>
    </w:tbl>
    <w:p>
      <w:pPr>
        <w:spacing w:before="160"/>
        <w:jc w:val="center"/>
      </w:pPr>
      <w:r>
        <w:rPr>
          <w:i/>
          <w:sz w:val="16"/>
        </w:rPr>
        <w:t>Gerado em {{ periodo.data_clique.strftime('%d/%m/%Y %H:%M') }} ({{ periodo.fuso }})</w:t>
      </w:r>
    </w:p>
    <w:p>
      <w:r>
        <w:br w:type="page"/>
      </w:r>
    </w:p>
    <w:p>
      <w:r>
        <w:rPr>
          <w:b/>
          <w:sz w:val="32"/>
        </w:rPr>
        <w:t>Anotações da Reunião</w:t>
      </w:r>
    </w:p>
    <w:p>
      <w:pPr>
        <w:spacing w:before="280"/>
      </w:pPr>
      <w:r>
        <w:rPr>
          <w:b/>
          <w:sz w:val="24"/>
        </w:rPr>
        <w:t>Segurança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spacing w:before="280"/>
      </w:pPr>
      <w:r>
        <w:rPr>
          <w:b/>
          <w:sz w:val="24"/>
        </w:rPr>
        <w:t>Solicitações da Operação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spacing w:before="280"/>
      </w:pPr>
      <w:r>
        <w:rPr>
          <w:b/>
          <w:sz w:val="24"/>
        </w:rPr>
        <w:t>Observações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sectPr w:rsidR="00FC693F" w:rsidRPr="0006063C" w:rsidSect="00034616">
      <w:footerReference w:type="default" r:id="rId9"/>
      <w:pgSz w:w="15840" w:h="12240" w:orient="landscape"/>
      <w:pgMar w:top="567" w:right="680" w:bottom="79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i/>
        <w:sz w:val="16"/>
      </w:rPr>
      <w:t xml:space="preserve">Powered by </w:t>
    </w:r>
    <w:r>
      <w:drawing>
        <wp:inline xmlns:a="http://schemas.openxmlformats.org/drawingml/2006/main" xmlns:pic="http://schemas.openxmlformats.org/drawingml/2006/picture">
          <wp:extent cx="523720" cy="21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3720" cy="2160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